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83BA" w14:textId="77777777" w:rsidR="00A33487" w:rsidRPr="00A33487" w:rsidRDefault="00A33487" w:rsidP="00A33487">
      <w:proofErr w:type="spellStart"/>
      <w:r w:rsidRPr="00A33487">
        <w:rPr>
          <w:b/>
          <w:bCs/>
        </w:rPr>
        <w:t>Prompts</w:t>
      </w:r>
      <w:proofErr w:type="spellEnd"/>
      <w:r w:rsidRPr="00A33487">
        <w:rPr>
          <w:b/>
          <w:bCs/>
        </w:rPr>
        <w:t xml:space="preserve"> </w:t>
      </w:r>
      <w:proofErr w:type="spellStart"/>
      <w:r w:rsidRPr="00A33487">
        <w:rPr>
          <w:b/>
          <w:bCs/>
        </w:rPr>
        <w:t>Provided</w:t>
      </w:r>
      <w:proofErr w:type="spellEnd"/>
    </w:p>
    <w:p w14:paraId="66E74099" w14:textId="77777777" w:rsidR="00A33487" w:rsidRPr="00A33487" w:rsidRDefault="00A33487" w:rsidP="00A33487">
      <w:r w:rsidRPr="00A33487">
        <w:br/>
      </w:r>
    </w:p>
    <w:p w14:paraId="50A6191A" w14:textId="77777777" w:rsidR="00A33487" w:rsidRPr="00A33487" w:rsidRDefault="00A33487" w:rsidP="00A33487">
      <w:pPr>
        <w:numPr>
          <w:ilvl w:val="0"/>
          <w:numId w:val="1"/>
        </w:numPr>
        <w:rPr>
          <w:lang w:val="en-US"/>
        </w:rPr>
      </w:pPr>
      <w:r w:rsidRPr="00A33487">
        <w:rPr>
          <w:b/>
          <w:bCs/>
          <w:lang w:val="en-US"/>
        </w:rPr>
        <w:t>Initial Query (Baseline Schema &amp; Longitudinal Logic):</w:t>
      </w:r>
      <w:r w:rsidRPr="00A33487">
        <w:rPr>
          <w:lang w:val="en-US"/>
        </w:rPr>
        <w:t xml:space="preserve"> Requested a Python script to generate a synthetic longitudinal dataset for PSA measurements following radical prostatectomy (study ID </w:t>
      </w:r>
      <w:proofErr w:type="spellStart"/>
      <w:r w:rsidRPr="00A33487">
        <w:rPr>
          <w:lang w:val="en-US"/>
        </w:rPr>
        <w:t>PCAx</w:t>
      </w:r>
      <w:proofErr w:type="spellEnd"/>
      <w:r w:rsidRPr="00A33487">
        <w:rPr>
          <w:lang w:val="en-US"/>
        </w:rPr>
        <w:t>, patient range 0–250 with ~75 missing IDs, surgeries from 2005–2009, bi-monthly visits in Year 1 transitioning to annual visits through 2024, and mixed relapse/remission outcomes).</w:t>
      </w:r>
    </w:p>
    <w:p w14:paraId="0F1DED63" w14:textId="77777777" w:rsidR="00A33487" w:rsidRPr="00A33487" w:rsidRDefault="00A33487" w:rsidP="00A33487">
      <w:pPr>
        <w:rPr>
          <w:lang w:val="en-US"/>
        </w:rPr>
      </w:pPr>
    </w:p>
    <w:p w14:paraId="0A28BADF" w14:textId="77777777" w:rsidR="00A33487" w:rsidRPr="00A33487" w:rsidRDefault="00A33487" w:rsidP="00A33487">
      <w:pPr>
        <w:numPr>
          <w:ilvl w:val="0"/>
          <w:numId w:val="1"/>
        </w:numPr>
        <w:rPr>
          <w:lang w:val="en-US"/>
        </w:rPr>
      </w:pPr>
      <w:r w:rsidRPr="00A33487">
        <w:rPr>
          <w:b/>
          <w:bCs/>
          <w:lang w:val="en-US"/>
        </w:rPr>
        <w:t>Prompt 2 (Noise &amp; Dropout Parameters):</w:t>
      </w:r>
      <w:r w:rsidRPr="00A33487">
        <w:rPr>
          <w:lang w:val="en-US"/>
        </w:rPr>
        <w:t xml:space="preserve"> Asked to incorporate a 5% chance of randomly missed check-ups and a 10% patient dropout rate occurring between 3 and 7 years post-surgery.</w:t>
      </w:r>
    </w:p>
    <w:p w14:paraId="5795B090" w14:textId="77777777" w:rsidR="00A33487" w:rsidRPr="00A33487" w:rsidRDefault="00A33487" w:rsidP="00A33487">
      <w:pPr>
        <w:rPr>
          <w:lang w:val="en-US"/>
        </w:rPr>
      </w:pPr>
    </w:p>
    <w:p w14:paraId="24A35CF4" w14:textId="3E620DA2" w:rsidR="00A33487" w:rsidRPr="00A33487" w:rsidRDefault="00A33487" w:rsidP="00A33487">
      <w:pPr>
        <w:numPr>
          <w:ilvl w:val="0"/>
          <w:numId w:val="1"/>
        </w:numPr>
        <w:rPr>
          <w:lang w:val="en-US"/>
        </w:rPr>
      </w:pPr>
      <w:r w:rsidRPr="00A33487">
        <w:rPr>
          <w:b/>
          <w:bCs/>
          <w:lang w:val="en-US"/>
        </w:rPr>
        <w:t>Prompt 3 (Clinical Censoring Criteria):</w:t>
      </w:r>
      <w:r w:rsidRPr="00A33487">
        <w:rPr>
          <w:lang w:val="en-US"/>
        </w:rPr>
        <w:t xml:space="preserve"> Requested a rule to automatically halt follow-up testing once a patient records two consecutive PSA measurements exceeding </w:t>
      </w:r>
      <m:oMath>
        <m:r>
          <w:rPr>
            <w:rFonts w:ascii="Cambria Math" w:hAnsi="Cambria Math"/>
            <w:lang w:val="en-US"/>
          </w:rPr>
          <m:t>1.0</m:t>
        </m:r>
        <m:r>
          <m:rPr>
            <m:nor/>
          </m:rPr>
          <w:rPr>
            <w:lang w:val="en-US"/>
          </w:rPr>
          <m:t> ng/mL</m:t>
        </m:r>
      </m:oMath>
      <w:r w:rsidRPr="00A33487">
        <w:rPr>
          <w:lang w:val="en-US"/>
        </w:rPr>
        <w:t xml:space="preserve"> (simulating removal from follow-up due to secondary intervention).</w:t>
      </w:r>
    </w:p>
    <w:p w14:paraId="2A31D1E9" w14:textId="77777777" w:rsidR="00A33487" w:rsidRPr="00A33487" w:rsidRDefault="00A33487" w:rsidP="00A33487">
      <w:pPr>
        <w:rPr>
          <w:lang w:val="en-US"/>
        </w:rPr>
      </w:pPr>
    </w:p>
    <w:p w14:paraId="544EA63E" w14:textId="2E5C6850" w:rsidR="00A33487" w:rsidRPr="00A33487" w:rsidRDefault="00A33487" w:rsidP="00A33487">
      <w:pPr>
        <w:numPr>
          <w:ilvl w:val="0"/>
          <w:numId w:val="1"/>
        </w:numPr>
        <w:rPr>
          <w:lang w:val="en-US"/>
        </w:rPr>
      </w:pPr>
      <w:r w:rsidRPr="00A33487">
        <w:rPr>
          <w:b/>
          <w:bCs/>
          <w:lang w:val="en-US"/>
        </w:rPr>
        <w:t>Prompt 4 (Multi-Study Cohort Expansion):</w:t>
      </w:r>
      <w:r w:rsidRPr="00A33487">
        <w:rPr>
          <w:lang w:val="en-US"/>
        </w:rPr>
        <w:t xml:space="preserve"> Expanded the generator to construct a single combined dataset across three distinct studies (A12, B41, C08), each with unique patient ID ranges and specific missingness percentages (</w:t>
      </w:r>
      <m:oMath>
        <m:r>
          <w:rPr>
            <w:rFonts w:ascii="Cambria Math" w:hAnsi="Cambria Math"/>
            <w:lang w:val="en-US"/>
          </w:rPr>
          <m:t>10%</m:t>
        </m:r>
      </m:oMath>
      <w:r w:rsidRPr="00A33487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15%</m:t>
        </m:r>
      </m:oMath>
      <w:r w:rsidRPr="00A33487">
        <w:rPr>
          <w:lang w:val="en-US"/>
        </w:rPr>
        <w:t xml:space="preserve">, and </w:t>
      </w:r>
      <m:oMath>
        <m:r>
          <w:rPr>
            <w:rFonts w:ascii="Cambria Math" w:hAnsi="Cambria Math"/>
            <w:lang w:val="en-US"/>
          </w:rPr>
          <m:t>5%</m:t>
        </m:r>
      </m:oMath>
      <w:r w:rsidRPr="00A33487">
        <w:rPr>
          <w:lang w:val="en-US"/>
        </w:rPr>
        <w:t>).</w:t>
      </w:r>
    </w:p>
    <w:p w14:paraId="684C871E" w14:textId="77777777" w:rsidR="00A33487" w:rsidRPr="00A33487" w:rsidRDefault="00A33487" w:rsidP="00A33487">
      <w:pPr>
        <w:rPr>
          <w:lang w:val="en-US"/>
        </w:rPr>
      </w:pPr>
    </w:p>
    <w:p w14:paraId="5AE867A2" w14:textId="77777777" w:rsidR="00A33487" w:rsidRPr="00A33487" w:rsidRDefault="00A33487" w:rsidP="00A33487">
      <w:pPr>
        <w:rPr>
          <w:lang w:val="en-US"/>
        </w:rPr>
      </w:pPr>
      <w:r w:rsidRPr="00A33487">
        <w:rPr>
          <w:b/>
          <w:bCs/>
          <w:lang w:val="en-US"/>
        </w:rPr>
        <w:t>Summary of the Iterative Workflow</w:t>
      </w:r>
    </w:p>
    <w:p w14:paraId="20DC949C" w14:textId="77777777" w:rsidR="00A33487" w:rsidRPr="00A33487" w:rsidRDefault="00A33487" w:rsidP="00A33487">
      <w:pPr>
        <w:rPr>
          <w:lang w:val="en-US"/>
        </w:rPr>
      </w:pPr>
    </w:p>
    <w:p w14:paraId="493DE795" w14:textId="77777777" w:rsidR="00A33487" w:rsidRPr="00A33487" w:rsidRDefault="00A33487" w:rsidP="00A33487">
      <w:pPr>
        <w:rPr>
          <w:lang w:val="en-US"/>
        </w:rPr>
      </w:pPr>
      <w:r w:rsidRPr="00A33487">
        <w:rPr>
          <w:lang w:val="en-US"/>
        </w:rPr>
        <w:t>Our conversation followed an iterative software design process, refining the data generation script through four main stages:</w:t>
      </w:r>
    </w:p>
    <w:p w14:paraId="66EA20D5" w14:textId="77777777" w:rsidR="00A33487" w:rsidRPr="00A33487" w:rsidRDefault="00A33487" w:rsidP="00A33487">
      <w:pPr>
        <w:rPr>
          <w:lang w:val="en-US"/>
        </w:rPr>
      </w:pPr>
      <w:r w:rsidRPr="00A33487">
        <w:rPr>
          <w:lang w:val="en-US"/>
        </w:rPr>
        <w:br/>
      </w:r>
    </w:p>
    <w:p w14:paraId="3EFA8630" w14:textId="77777777" w:rsidR="00A33487" w:rsidRPr="00A33487" w:rsidRDefault="00A33487" w:rsidP="00A33487">
      <w:pPr>
        <w:numPr>
          <w:ilvl w:val="0"/>
          <w:numId w:val="2"/>
        </w:numPr>
        <w:rPr>
          <w:lang w:val="en-US"/>
        </w:rPr>
      </w:pPr>
      <w:r w:rsidRPr="00A33487">
        <w:rPr>
          <w:b/>
          <w:bCs/>
          <w:lang w:val="en-US"/>
        </w:rPr>
        <w:t>Foundational Modeling:</w:t>
      </w:r>
      <w:r w:rsidRPr="00A33487">
        <w:rPr>
          <w:lang w:val="en-US"/>
        </w:rPr>
        <w:t xml:space="preserve"> We established the core temporal structure, converting surgery dates and age parameters into realistic follow-up schedules, combined with deterministic vs. exponential growth functions for stable and relapsing patient trajectories.</w:t>
      </w:r>
    </w:p>
    <w:p w14:paraId="2BFAAE1D" w14:textId="77777777" w:rsidR="00A33487" w:rsidRPr="00A33487" w:rsidRDefault="00A33487" w:rsidP="00A33487">
      <w:pPr>
        <w:rPr>
          <w:lang w:val="en-US"/>
        </w:rPr>
      </w:pPr>
    </w:p>
    <w:p w14:paraId="4AF65DBC" w14:textId="77777777" w:rsidR="00A33487" w:rsidRPr="00A33487" w:rsidRDefault="00A33487" w:rsidP="00A33487">
      <w:pPr>
        <w:numPr>
          <w:ilvl w:val="0"/>
          <w:numId w:val="2"/>
        </w:numPr>
        <w:rPr>
          <w:lang w:val="en-US"/>
        </w:rPr>
      </w:pPr>
      <w:r w:rsidRPr="00A33487">
        <w:rPr>
          <w:b/>
          <w:bCs/>
          <w:lang w:val="en-US"/>
        </w:rPr>
        <w:lastRenderedPageBreak/>
        <w:t>Simulating Real-World Clinical Noise:</w:t>
      </w:r>
      <w:r w:rsidRPr="00A33487">
        <w:rPr>
          <w:lang w:val="en-US"/>
        </w:rPr>
        <w:t xml:space="preserve"> We added non-compliance features—such as missed appointments and attrition over time—to force students to handle missing visits and </w:t>
      </w:r>
      <w:proofErr w:type="gramStart"/>
      <w:r w:rsidRPr="00A33487">
        <w:rPr>
          <w:lang w:val="en-US"/>
        </w:rPr>
        <w:t>varying</w:t>
      </w:r>
      <w:proofErr w:type="gramEnd"/>
      <w:r w:rsidRPr="00A33487">
        <w:rPr>
          <w:lang w:val="en-US"/>
        </w:rPr>
        <w:t xml:space="preserve"> record lengths in their analyses.</w:t>
      </w:r>
    </w:p>
    <w:p w14:paraId="6876CEE9" w14:textId="77777777" w:rsidR="00A33487" w:rsidRPr="00A33487" w:rsidRDefault="00A33487" w:rsidP="00A33487">
      <w:pPr>
        <w:rPr>
          <w:lang w:val="en-US"/>
        </w:rPr>
      </w:pPr>
    </w:p>
    <w:p w14:paraId="30ECA3C7" w14:textId="77777777" w:rsidR="00A33487" w:rsidRPr="00A33487" w:rsidRDefault="00A33487" w:rsidP="00A33487">
      <w:pPr>
        <w:numPr>
          <w:ilvl w:val="0"/>
          <w:numId w:val="2"/>
        </w:numPr>
        <w:rPr>
          <w:lang w:val="en-US"/>
        </w:rPr>
      </w:pPr>
      <w:r w:rsidRPr="00A33487">
        <w:rPr>
          <w:b/>
          <w:bCs/>
          <w:lang w:val="en-US"/>
        </w:rPr>
        <w:t>Implementing Longitudinal Business Rules:</w:t>
      </w:r>
      <w:r w:rsidRPr="00A33487">
        <w:rPr>
          <w:lang w:val="en-US"/>
        </w:rPr>
        <w:t xml:space="preserve"> We incorporated a state-tracking loop to dynamically halt record generation based on rolling thresholds (two consecutive high PSA values), introducing realistic clinical censoring.</w:t>
      </w:r>
    </w:p>
    <w:p w14:paraId="0153C8B0" w14:textId="77777777" w:rsidR="00A33487" w:rsidRPr="00A33487" w:rsidRDefault="00A33487" w:rsidP="00A33487">
      <w:pPr>
        <w:rPr>
          <w:lang w:val="en-US"/>
        </w:rPr>
      </w:pPr>
    </w:p>
    <w:p w14:paraId="0646AEAE" w14:textId="77777777" w:rsidR="00A33487" w:rsidRPr="00A33487" w:rsidRDefault="00A33487" w:rsidP="00A33487">
      <w:pPr>
        <w:numPr>
          <w:ilvl w:val="0"/>
          <w:numId w:val="2"/>
        </w:numPr>
        <w:rPr>
          <w:lang w:val="en-US"/>
        </w:rPr>
      </w:pPr>
      <w:r w:rsidRPr="00A33487">
        <w:rPr>
          <w:b/>
          <w:bCs/>
          <w:lang w:val="en-US"/>
        </w:rPr>
        <w:t>Multi-Cohort Aggregation &amp; Data Scrambling:</w:t>
      </w:r>
      <w:r w:rsidRPr="00A33487">
        <w:rPr>
          <w:lang w:val="en-US"/>
        </w:rPr>
        <w:t xml:space="preserve"> We refactored the single-study pipeline into a multi-study configuration, creating overlapping </w:t>
      </w:r>
      <w:proofErr w:type="spellStart"/>
      <w:r w:rsidRPr="00A33487">
        <w:rPr>
          <w:lang w:val="en-US"/>
        </w:rPr>
        <w:t>patient_id</w:t>
      </w:r>
      <w:proofErr w:type="spellEnd"/>
      <w:r w:rsidRPr="00A33487">
        <w:rPr>
          <w:lang w:val="en-US"/>
        </w:rPr>
        <w:t xml:space="preserve"> values across studies and shuffling rows. This forces students to clean, sort, and group data using composite keys (</w:t>
      </w:r>
      <w:proofErr w:type="spellStart"/>
      <w:r w:rsidRPr="00A33487">
        <w:rPr>
          <w:lang w:val="en-US"/>
        </w:rPr>
        <w:t>study_id</w:t>
      </w:r>
      <w:proofErr w:type="spellEnd"/>
      <w:r w:rsidRPr="00A33487">
        <w:rPr>
          <w:lang w:val="en-US"/>
        </w:rPr>
        <w:t xml:space="preserve"> + </w:t>
      </w:r>
      <w:proofErr w:type="spellStart"/>
      <w:r w:rsidRPr="00A33487">
        <w:rPr>
          <w:lang w:val="en-US"/>
        </w:rPr>
        <w:t>patient_id</w:t>
      </w:r>
      <w:proofErr w:type="spellEnd"/>
      <w:r w:rsidRPr="00A33487">
        <w:rPr>
          <w:lang w:val="en-US"/>
        </w:rPr>
        <w:t>) rather than relying on global IDs.</w:t>
      </w:r>
    </w:p>
    <w:p w14:paraId="062A56E5" w14:textId="77777777" w:rsidR="00BF4CBB" w:rsidRDefault="00BF4CBB">
      <w:pPr>
        <w:rPr>
          <w:lang w:val="en-US"/>
        </w:rPr>
      </w:pPr>
    </w:p>
    <w:p w14:paraId="24DF4F76" w14:textId="77777777" w:rsidR="00277BA5" w:rsidRPr="00A33487" w:rsidRDefault="00277BA5">
      <w:pPr>
        <w:rPr>
          <w:lang w:val="en-US"/>
        </w:rPr>
      </w:pPr>
    </w:p>
    <w:sectPr w:rsidR="00277BA5" w:rsidRPr="00A33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451E"/>
    <w:multiLevelType w:val="multilevel"/>
    <w:tmpl w:val="9CE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0786B"/>
    <w:multiLevelType w:val="multilevel"/>
    <w:tmpl w:val="D8E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619">
    <w:abstractNumId w:val="1"/>
  </w:num>
  <w:num w:numId="2" w16cid:durableId="147148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87"/>
    <w:rsid w:val="000026A7"/>
    <w:rsid w:val="00277BA5"/>
    <w:rsid w:val="00735CE1"/>
    <w:rsid w:val="00A33487"/>
    <w:rsid w:val="00AE34AE"/>
    <w:rsid w:val="00BF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90E4E"/>
  <w15:chartTrackingRefBased/>
  <w15:docId w15:val="{8DCE034A-2E18-4FD4-936F-95CB3998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1884</Characters>
  <Application>Microsoft Office Word</Application>
  <DocSecurity>0</DocSecurity>
  <Lines>15</Lines>
  <Paragraphs>4</Paragraphs>
  <ScaleCrop>false</ScaleCrop>
  <Company>NMBU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Turid Torheim</dc:creator>
  <cp:keywords/>
  <dc:description/>
  <cp:lastModifiedBy>Turid Torheim</cp:lastModifiedBy>
  <cp:revision>2</cp:revision>
  <dcterms:created xsi:type="dcterms:W3CDTF">2026-09-16T10:11:00Z</dcterms:created>
  <dcterms:modified xsi:type="dcterms:W3CDTF">2026-09-16T10:12:00Z</dcterms:modified>
</cp:coreProperties>
</file>