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982C3" w14:textId="77777777" w:rsidR="00F64A1B" w:rsidRPr="009A1821" w:rsidRDefault="00F64A1B" w:rsidP="009A1821">
      <w:pPr>
        <w:jc w:val="center"/>
        <w:rPr>
          <w:b/>
          <w:sz w:val="28"/>
          <w:szCs w:val="24"/>
        </w:rPr>
      </w:pPr>
      <w:r w:rsidRPr="009A1821">
        <w:rPr>
          <w:b/>
          <w:sz w:val="28"/>
          <w:szCs w:val="24"/>
        </w:rPr>
        <w:t xml:space="preserve">Carta ao cliente que </w:t>
      </w:r>
      <w:r w:rsidR="009E4AF4" w:rsidRPr="009A1821">
        <w:rPr>
          <w:b/>
          <w:sz w:val="28"/>
          <w:szCs w:val="24"/>
        </w:rPr>
        <w:t>nos autoriza a prover acesso de</w:t>
      </w:r>
      <w:r w:rsidRPr="009A1821">
        <w:rPr>
          <w:b/>
          <w:sz w:val="28"/>
          <w:szCs w:val="24"/>
        </w:rPr>
        <w:t xml:space="preserve"> documentos de trabalho </w:t>
      </w:r>
      <w:r w:rsidR="004555B8" w:rsidRPr="009A1821">
        <w:rPr>
          <w:b/>
          <w:sz w:val="28"/>
          <w:szCs w:val="24"/>
        </w:rPr>
        <w:t xml:space="preserve">a </w:t>
      </w:r>
      <w:r w:rsidR="009E4AF4" w:rsidRPr="009A1821">
        <w:rPr>
          <w:b/>
          <w:sz w:val="28"/>
          <w:szCs w:val="24"/>
        </w:rPr>
        <w:t>terceiros</w:t>
      </w:r>
      <w:r w:rsidR="00ED00CE" w:rsidRPr="009A1821">
        <w:rPr>
          <w:b/>
          <w:sz w:val="28"/>
          <w:szCs w:val="24"/>
        </w:rPr>
        <w:t xml:space="preserve"> </w:t>
      </w:r>
      <w:r w:rsidR="00ED00CE" w:rsidRPr="009A1821">
        <w:rPr>
          <w:bCs/>
        </w:rPr>
        <w:t>(incluindo auditor sucessor)</w:t>
      </w:r>
    </w:p>
    <w:p w14:paraId="28DA500D" w14:textId="358E3F46" w:rsidR="00F64A1B" w:rsidRDefault="00F64A1B" w:rsidP="00C92B11"/>
    <w:p w14:paraId="2D1E3D1E" w14:textId="77777777" w:rsidR="00C92B11" w:rsidRDefault="00C92B11" w:rsidP="00C92B11"/>
    <w:p w14:paraId="5A3DDB10" w14:textId="1264A89B" w:rsidR="00F64A1B" w:rsidRPr="009A1821" w:rsidRDefault="00C92B11" w:rsidP="009A1821">
      <w:pPr>
        <w:pStyle w:val="LetterBody"/>
        <w:spacing w:after="0" w:line="260" w:lineRule="exact"/>
        <w:jc w:val="right"/>
        <w:rPr>
          <w:rFonts w:ascii="Times New Roman" w:hAnsi="Times New Roman"/>
          <w:lang w:val="pt-BR"/>
        </w:rPr>
      </w:pPr>
      <w:r w:rsidRPr="009A1821">
        <w:rPr>
          <w:rFonts w:ascii="Times New Roman" w:hAnsi="Times New Roman"/>
          <w:highlight w:val="darkGray"/>
          <w:lang w:val="pt-BR"/>
        </w:rPr>
        <w:t>Curitiba, 12 de abril de 2019</w:t>
      </w:r>
    </w:p>
    <w:p w14:paraId="1209D493" w14:textId="560BB25C" w:rsidR="00F64A1B" w:rsidRDefault="00B61888" w:rsidP="00C92B11">
      <w:r>
        <w:t>À</w:t>
      </w:r>
      <w:r w:rsidR="00F64A1B">
        <w:t xml:space="preserve"> </w:t>
      </w:r>
    </w:p>
    <w:p w14:paraId="598F0DAE" w14:textId="07306549" w:rsidR="007B54F4" w:rsidRDefault="007B54F4" w:rsidP="009A1821">
      <w:r w:rsidRPr="009A1821">
        <w:rPr>
          <w:b/>
          <w:highlight w:val="green"/>
        </w:rPr>
        <w:t>Cliente ABC Ltda</w:t>
      </w:r>
    </w:p>
    <w:p w14:paraId="78438F37" w14:textId="77777777" w:rsidR="00F64A1B" w:rsidRDefault="00F64A1B" w:rsidP="009A1821"/>
    <w:p w14:paraId="52DA32C1" w14:textId="77777777" w:rsidR="00F64A1B" w:rsidRDefault="00F64A1B" w:rsidP="009A1821"/>
    <w:p w14:paraId="3ED209D1" w14:textId="121E35DE" w:rsidR="00F64A1B" w:rsidRDefault="00F64A1B" w:rsidP="009A1821">
      <w:r>
        <w:t>Prezados senhores</w:t>
      </w:r>
      <w:r w:rsidR="00C92B11">
        <w:t>(as),</w:t>
      </w:r>
    </w:p>
    <w:p w14:paraId="1ACF7E8E" w14:textId="77777777" w:rsidR="00F64A1B" w:rsidRDefault="00F64A1B" w:rsidP="009A1821">
      <w:pPr>
        <w:pStyle w:val="LetterBody"/>
        <w:spacing w:after="0" w:line="260" w:lineRule="exact"/>
        <w:rPr>
          <w:rFonts w:ascii="Times New Roman" w:hAnsi="Times New Roman"/>
          <w:lang w:val="pt-BR"/>
        </w:rPr>
      </w:pPr>
    </w:p>
    <w:p w14:paraId="2536C915" w14:textId="5BF3E5FA" w:rsidR="00F64A1B" w:rsidRDefault="00F64A1B" w:rsidP="009A1821">
      <w:pPr>
        <w:pStyle w:val="LetterBody"/>
        <w:spacing w:after="0" w:line="260" w:lineRule="exact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Examinamos</w:t>
      </w:r>
      <w:r w:rsidR="00B61888">
        <w:rPr>
          <w:rFonts w:ascii="Times New Roman" w:hAnsi="Times New Roman"/>
          <w:lang w:val="pt-BR"/>
        </w:rPr>
        <w:t>,</w:t>
      </w:r>
      <w:r>
        <w:rPr>
          <w:rFonts w:ascii="Times New Roman" w:hAnsi="Times New Roman"/>
          <w:lang w:val="pt-BR"/>
        </w:rPr>
        <w:t xml:space="preserve"> de acordo com as normas </w:t>
      </w:r>
      <w:r w:rsidR="00955C74">
        <w:rPr>
          <w:rFonts w:ascii="Times New Roman" w:hAnsi="Times New Roman"/>
          <w:lang w:val="pt-BR"/>
        </w:rPr>
        <w:t>brasileiras e internacionais de auditoria</w:t>
      </w:r>
      <w:r>
        <w:rPr>
          <w:rFonts w:ascii="Times New Roman" w:hAnsi="Times New Roman"/>
          <w:lang w:val="pt-BR"/>
        </w:rPr>
        <w:t xml:space="preserve">, as demonstrações financeiras </w:t>
      </w:r>
      <w:r w:rsidR="00B61888">
        <w:rPr>
          <w:rFonts w:ascii="Times New Roman" w:hAnsi="Times New Roman"/>
          <w:lang w:val="pt-BR"/>
        </w:rPr>
        <w:t>do exercício findo em</w:t>
      </w:r>
      <w:r w:rsidR="00D45E1E">
        <w:rPr>
          <w:rFonts w:ascii="Times New Roman" w:hAnsi="Times New Roman"/>
          <w:lang w:val="pt-BR"/>
        </w:rPr>
        <w:t xml:space="preserve"> </w:t>
      </w:r>
      <w:r w:rsidR="00D45E1E" w:rsidRPr="00471D67">
        <w:rPr>
          <w:rFonts w:ascii="Times New Roman" w:hAnsi="Times New Roman"/>
          <w:b/>
          <w:highlight w:val="darkGray"/>
          <w:lang w:val="pt-BR"/>
        </w:rPr>
        <w:t>31</w:t>
      </w:r>
      <w:r w:rsidR="00B61888" w:rsidRPr="00471D67">
        <w:rPr>
          <w:rFonts w:ascii="Times New Roman" w:hAnsi="Times New Roman"/>
          <w:b/>
          <w:highlight w:val="darkGray"/>
          <w:lang w:val="pt-BR"/>
        </w:rPr>
        <w:t xml:space="preserve"> </w:t>
      </w:r>
      <w:r w:rsidRPr="00471D67">
        <w:rPr>
          <w:rFonts w:ascii="Times New Roman" w:hAnsi="Times New Roman"/>
          <w:b/>
          <w:highlight w:val="darkGray"/>
          <w:lang w:val="pt-BR"/>
        </w:rPr>
        <w:t>de</w:t>
      </w:r>
      <w:r w:rsidR="00D45E1E" w:rsidRPr="00471D67">
        <w:rPr>
          <w:rFonts w:ascii="Times New Roman" w:hAnsi="Times New Roman"/>
          <w:b/>
          <w:highlight w:val="darkGray"/>
          <w:lang w:val="pt-BR"/>
        </w:rPr>
        <w:t xml:space="preserve"> dezembro </w:t>
      </w:r>
      <w:r w:rsidRPr="00471D67">
        <w:rPr>
          <w:rFonts w:ascii="Times New Roman" w:hAnsi="Times New Roman"/>
          <w:b/>
          <w:highlight w:val="darkGray"/>
          <w:lang w:val="pt-BR"/>
        </w:rPr>
        <w:t>de</w:t>
      </w:r>
      <w:r w:rsidR="004A0F85" w:rsidRPr="00471D67">
        <w:rPr>
          <w:rFonts w:ascii="Times New Roman" w:hAnsi="Times New Roman"/>
          <w:b/>
          <w:highlight w:val="darkGray"/>
          <w:lang w:val="pt-BR"/>
        </w:rPr>
        <w:t xml:space="preserve"> 201</w:t>
      </w:r>
      <w:r w:rsidR="00B61888" w:rsidRPr="00471D67">
        <w:rPr>
          <w:rFonts w:ascii="Times New Roman" w:hAnsi="Times New Roman"/>
          <w:b/>
          <w:highlight w:val="darkGray"/>
          <w:lang w:val="pt-BR"/>
        </w:rPr>
        <w:t>8</w:t>
      </w:r>
      <w:r w:rsidR="00955C74">
        <w:rPr>
          <w:rFonts w:ascii="Times New Roman" w:hAnsi="Times New Roman"/>
          <w:lang w:val="pt-BR"/>
        </w:rPr>
        <w:t xml:space="preserve"> </w:t>
      </w:r>
      <w:r>
        <w:rPr>
          <w:rFonts w:ascii="Times New Roman" w:hAnsi="Times New Roman"/>
          <w:lang w:val="pt-BR"/>
        </w:rPr>
        <w:t xml:space="preserve">da </w:t>
      </w:r>
      <w:r w:rsidR="007B54F4" w:rsidRPr="009A1821">
        <w:rPr>
          <w:rFonts w:ascii="Times New Roman" w:hAnsi="Times New Roman"/>
          <w:b/>
          <w:highlight w:val="green"/>
          <w:lang w:val="pt-BR"/>
        </w:rPr>
        <w:t>Cliente ABC Ltda</w:t>
      </w:r>
      <w:r w:rsidR="006D61CF">
        <w:rPr>
          <w:rFonts w:ascii="Times New Roman" w:hAnsi="Times New Roman"/>
          <w:b/>
          <w:lang w:val="pt-BR"/>
        </w:rPr>
        <w:t>.</w:t>
      </w:r>
      <w:r w:rsidR="00196EDD">
        <w:rPr>
          <w:rFonts w:ascii="Times New Roman" w:hAnsi="Times New Roman"/>
          <w:b/>
          <w:lang w:val="pt-BR"/>
        </w:rPr>
        <w:t xml:space="preserve"> </w:t>
      </w:r>
      <w:r>
        <w:rPr>
          <w:rFonts w:ascii="Times New Roman" w:hAnsi="Times New Roman"/>
          <w:lang w:val="pt-BR"/>
        </w:rPr>
        <w:t xml:space="preserve">Emitimos nosso </w:t>
      </w:r>
      <w:r w:rsidR="00955C74">
        <w:rPr>
          <w:rFonts w:ascii="Times New Roman" w:hAnsi="Times New Roman"/>
          <w:lang w:val="pt-BR"/>
        </w:rPr>
        <w:t xml:space="preserve">relatório de auditoria </w:t>
      </w:r>
      <w:r>
        <w:rPr>
          <w:rFonts w:ascii="Times New Roman" w:hAnsi="Times New Roman"/>
          <w:lang w:val="pt-BR"/>
        </w:rPr>
        <w:t xml:space="preserve">relativo </w:t>
      </w:r>
      <w:r w:rsidR="00B61888">
        <w:rPr>
          <w:rFonts w:ascii="Times New Roman" w:hAnsi="Times New Roman"/>
          <w:lang w:val="pt-BR"/>
        </w:rPr>
        <w:t xml:space="preserve">a essas </w:t>
      </w:r>
      <w:r>
        <w:rPr>
          <w:rFonts w:ascii="Times New Roman" w:hAnsi="Times New Roman"/>
          <w:lang w:val="pt-BR"/>
        </w:rPr>
        <w:t xml:space="preserve">demonstrações financeiras </w:t>
      </w:r>
      <w:r w:rsidRPr="004A0F85">
        <w:rPr>
          <w:rFonts w:ascii="Times New Roman" w:hAnsi="Times New Roman"/>
          <w:lang w:val="pt-BR"/>
        </w:rPr>
        <w:t>em</w:t>
      </w:r>
      <w:r w:rsidR="00D45E1E" w:rsidRPr="004A0F85">
        <w:rPr>
          <w:rFonts w:ascii="Times New Roman" w:hAnsi="Times New Roman"/>
          <w:lang w:val="pt-BR"/>
        </w:rPr>
        <w:t xml:space="preserve"> </w:t>
      </w:r>
      <w:r w:rsidR="00B61888">
        <w:rPr>
          <w:rFonts w:ascii="Times New Roman" w:hAnsi="Times New Roman"/>
          <w:lang w:val="pt-BR"/>
        </w:rPr>
        <w:t>05</w:t>
      </w:r>
      <w:r w:rsidR="00B61888" w:rsidRPr="004A0F85">
        <w:rPr>
          <w:rFonts w:ascii="Times New Roman" w:hAnsi="Times New Roman"/>
          <w:lang w:val="pt-BR"/>
        </w:rPr>
        <w:t xml:space="preserve"> </w:t>
      </w:r>
      <w:r w:rsidRPr="004A0F85">
        <w:rPr>
          <w:rFonts w:ascii="Times New Roman" w:hAnsi="Times New Roman"/>
          <w:lang w:val="pt-BR"/>
        </w:rPr>
        <w:t>d</w:t>
      </w:r>
      <w:r w:rsidR="004A0F85" w:rsidRPr="004A0F85">
        <w:rPr>
          <w:rFonts w:ascii="Times New Roman" w:hAnsi="Times New Roman"/>
          <w:lang w:val="pt-BR"/>
        </w:rPr>
        <w:t xml:space="preserve">e </w:t>
      </w:r>
      <w:r w:rsidR="00B61888">
        <w:rPr>
          <w:rFonts w:ascii="Times New Roman" w:hAnsi="Times New Roman"/>
          <w:lang w:val="pt-BR"/>
        </w:rPr>
        <w:t>abril</w:t>
      </w:r>
      <w:r w:rsidR="00B61888" w:rsidRPr="004A0F85">
        <w:rPr>
          <w:rFonts w:ascii="Times New Roman" w:hAnsi="Times New Roman"/>
          <w:lang w:val="pt-BR"/>
        </w:rPr>
        <w:t xml:space="preserve"> </w:t>
      </w:r>
      <w:r w:rsidRPr="004A0F85">
        <w:rPr>
          <w:rFonts w:ascii="Times New Roman" w:hAnsi="Times New Roman"/>
          <w:lang w:val="pt-BR"/>
        </w:rPr>
        <w:t>d</w:t>
      </w:r>
      <w:r w:rsidR="004A0F85" w:rsidRPr="004A0F85">
        <w:rPr>
          <w:rFonts w:ascii="Times New Roman" w:hAnsi="Times New Roman"/>
          <w:lang w:val="pt-BR"/>
        </w:rPr>
        <w:t>e 201</w:t>
      </w:r>
      <w:r w:rsidR="00B61888">
        <w:rPr>
          <w:rFonts w:ascii="Times New Roman" w:hAnsi="Times New Roman"/>
          <w:lang w:val="pt-BR"/>
        </w:rPr>
        <w:t>9</w:t>
      </w:r>
      <w:r w:rsidR="00955C74" w:rsidRPr="004A0F85">
        <w:rPr>
          <w:rFonts w:ascii="Times New Roman" w:hAnsi="Times New Roman"/>
          <w:lang w:val="pt-BR"/>
        </w:rPr>
        <w:t xml:space="preserve"> </w:t>
      </w:r>
      <w:r w:rsidRPr="004A0F85">
        <w:rPr>
          <w:rFonts w:ascii="Times New Roman" w:hAnsi="Times New Roman"/>
          <w:lang w:val="pt-BR"/>
        </w:rPr>
        <w:t>e não</w:t>
      </w:r>
      <w:r>
        <w:rPr>
          <w:rFonts w:ascii="Times New Roman" w:hAnsi="Times New Roman"/>
          <w:lang w:val="pt-BR"/>
        </w:rPr>
        <w:t xml:space="preserve"> realizamos quaisquer outros procedimentos de auditoria </w:t>
      </w:r>
      <w:proofErr w:type="spellStart"/>
      <w:r>
        <w:rPr>
          <w:rFonts w:ascii="Times New Roman" w:hAnsi="Times New Roman"/>
          <w:lang w:val="pt-BR"/>
        </w:rPr>
        <w:t>subseqüentemente</w:t>
      </w:r>
      <w:proofErr w:type="spellEnd"/>
      <w:r>
        <w:rPr>
          <w:rFonts w:ascii="Times New Roman" w:hAnsi="Times New Roman"/>
          <w:lang w:val="pt-BR"/>
        </w:rPr>
        <w:t xml:space="preserve"> à data do nosso </w:t>
      </w:r>
      <w:r w:rsidR="00955C74">
        <w:rPr>
          <w:rFonts w:ascii="Times New Roman" w:hAnsi="Times New Roman"/>
          <w:lang w:val="pt-BR"/>
        </w:rPr>
        <w:t>relatório</w:t>
      </w:r>
      <w:r>
        <w:rPr>
          <w:rFonts w:ascii="Times New Roman" w:hAnsi="Times New Roman"/>
          <w:lang w:val="pt-BR"/>
        </w:rPr>
        <w:t xml:space="preserve"> de auditoria.</w:t>
      </w:r>
    </w:p>
    <w:p w14:paraId="4FC7A5A9" w14:textId="77777777" w:rsidR="00C92B11" w:rsidRDefault="00C92B11" w:rsidP="009A1821">
      <w:pPr>
        <w:pStyle w:val="LetterBody"/>
        <w:spacing w:after="0" w:line="260" w:lineRule="exact"/>
        <w:jc w:val="both"/>
        <w:rPr>
          <w:rFonts w:ascii="Times New Roman" w:hAnsi="Times New Roman"/>
          <w:lang w:val="pt-BR"/>
        </w:rPr>
      </w:pPr>
    </w:p>
    <w:p w14:paraId="46957112" w14:textId="01114361" w:rsidR="00C92B11" w:rsidRDefault="00F64A1B" w:rsidP="009A1821">
      <w:pPr>
        <w:pStyle w:val="LetterBody"/>
        <w:spacing w:after="0" w:line="260" w:lineRule="exact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Com relação à auditoria do exercício</w:t>
      </w:r>
      <w:r w:rsidR="00D45E1E">
        <w:rPr>
          <w:rFonts w:ascii="Times New Roman" w:hAnsi="Times New Roman"/>
          <w:lang w:val="pt-BR"/>
        </w:rPr>
        <w:t xml:space="preserve"> </w:t>
      </w:r>
      <w:r w:rsidR="00B61888">
        <w:rPr>
          <w:rFonts w:ascii="Times New Roman" w:hAnsi="Times New Roman"/>
          <w:lang w:val="pt-BR"/>
        </w:rPr>
        <w:t xml:space="preserve">de 2018 </w:t>
      </w:r>
      <w:r>
        <w:rPr>
          <w:rFonts w:ascii="Times New Roman" w:hAnsi="Times New Roman"/>
          <w:lang w:val="pt-BR"/>
        </w:rPr>
        <w:t xml:space="preserve">desenvolvida </w:t>
      </w:r>
      <w:r w:rsidRPr="009A1821">
        <w:rPr>
          <w:lang w:val="pt-BR"/>
        </w:rPr>
        <w:t>pela</w:t>
      </w:r>
      <w:r w:rsidR="00D45E1E" w:rsidRPr="009A1821">
        <w:rPr>
          <w:lang w:val="pt-BR"/>
        </w:rPr>
        <w:t xml:space="preserve"> </w:t>
      </w:r>
      <w:r w:rsidR="0049161F" w:rsidRPr="009A1821">
        <w:rPr>
          <w:rFonts w:ascii="Times New Roman" w:hAnsi="Times New Roman"/>
          <w:b/>
          <w:highlight w:val="darkGray"/>
          <w:lang w:val="pt-BR"/>
        </w:rPr>
        <w:t>Müller &amp; Prei Auditoria Independentes S/S</w:t>
      </w:r>
      <w:r>
        <w:rPr>
          <w:rFonts w:ascii="Times New Roman" w:hAnsi="Times New Roman"/>
          <w:lang w:val="pt-BR"/>
        </w:rPr>
        <w:t xml:space="preserve">, V.Sas. nos solicitaram e autorizaram acesso aos nossos papéis de trabalho </w:t>
      </w:r>
      <w:r w:rsidR="00B61888">
        <w:rPr>
          <w:rFonts w:ascii="Times New Roman" w:hAnsi="Times New Roman"/>
          <w:lang w:val="pt-BR"/>
        </w:rPr>
        <w:t xml:space="preserve">para a </w:t>
      </w:r>
      <w:r w:rsidR="007B54F4">
        <w:rPr>
          <w:rFonts w:ascii="Times New Roman" w:hAnsi="Times New Roman"/>
          <w:b/>
          <w:highlight w:val="yellow"/>
          <w:lang w:val="pt-BR"/>
        </w:rPr>
        <w:t>Auditoria Exemplo</w:t>
      </w:r>
      <w:r w:rsidR="007B54F4" w:rsidRPr="00AE612D">
        <w:rPr>
          <w:rFonts w:ascii="Times New Roman" w:hAnsi="Times New Roman"/>
          <w:b/>
          <w:highlight w:val="yellow"/>
          <w:lang w:val="pt-BR"/>
        </w:rPr>
        <w:t xml:space="preserve"> Auditores Independentes S/S</w:t>
      </w:r>
      <w:r w:rsidR="00B61888">
        <w:rPr>
          <w:rFonts w:ascii="Times New Roman" w:hAnsi="Times New Roman"/>
          <w:lang w:val="pt-BR"/>
        </w:rPr>
        <w:t xml:space="preserve">, </w:t>
      </w:r>
      <w:r>
        <w:rPr>
          <w:rFonts w:ascii="Times New Roman" w:hAnsi="Times New Roman"/>
          <w:lang w:val="pt-BR"/>
        </w:rPr>
        <w:t>preparados em conexão com</w:t>
      </w:r>
      <w:r w:rsidR="00ED00CE">
        <w:rPr>
          <w:rFonts w:ascii="Times New Roman" w:hAnsi="Times New Roman"/>
          <w:lang w:val="pt-BR"/>
        </w:rPr>
        <w:t xml:space="preserve"> </w:t>
      </w:r>
      <w:r>
        <w:rPr>
          <w:rFonts w:ascii="Times New Roman" w:hAnsi="Times New Roman"/>
          <w:lang w:val="pt-BR"/>
        </w:rPr>
        <w:t>a auditoria das demonstrações financeiras de</w:t>
      </w:r>
      <w:r w:rsidR="00D45E1E">
        <w:rPr>
          <w:rFonts w:ascii="Times New Roman" w:hAnsi="Times New Roman"/>
          <w:lang w:val="pt-BR"/>
        </w:rPr>
        <w:t xml:space="preserve"> </w:t>
      </w:r>
      <w:r w:rsidR="00D45E1E" w:rsidRPr="004A0F85">
        <w:rPr>
          <w:rFonts w:ascii="Times New Roman" w:hAnsi="Times New Roman"/>
          <w:lang w:val="pt-BR"/>
        </w:rPr>
        <w:t xml:space="preserve">31 de dezembro </w:t>
      </w:r>
      <w:r w:rsidRPr="004A0F85">
        <w:rPr>
          <w:rFonts w:ascii="Times New Roman" w:hAnsi="Times New Roman"/>
          <w:lang w:val="pt-BR"/>
        </w:rPr>
        <w:t>de</w:t>
      </w:r>
      <w:r w:rsidR="004A0F85" w:rsidRPr="004A0F85">
        <w:rPr>
          <w:rFonts w:ascii="Times New Roman" w:hAnsi="Times New Roman"/>
          <w:lang w:val="pt-BR"/>
        </w:rPr>
        <w:t xml:space="preserve"> 201</w:t>
      </w:r>
      <w:r w:rsidR="00B94A2C">
        <w:rPr>
          <w:rFonts w:ascii="Times New Roman" w:hAnsi="Times New Roman"/>
          <w:lang w:val="pt-BR"/>
        </w:rPr>
        <w:t>8</w:t>
      </w:r>
      <w:r w:rsidRPr="004A0F85">
        <w:rPr>
          <w:rFonts w:ascii="Times New Roman" w:hAnsi="Times New Roman"/>
          <w:lang w:val="pt-BR"/>
        </w:rPr>
        <w:t xml:space="preserve"> </w:t>
      </w:r>
      <w:r w:rsidR="00A76EA8" w:rsidRPr="00A76EA8">
        <w:rPr>
          <w:rFonts w:ascii="Times New Roman" w:hAnsi="Times New Roman"/>
          <w:lang w:val="pt-BR"/>
        </w:rPr>
        <w:t xml:space="preserve">do </w:t>
      </w:r>
      <w:r w:rsidR="007B54F4" w:rsidRPr="009A1821">
        <w:rPr>
          <w:b/>
          <w:highlight w:val="magenta"/>
          <w:lang w:val="pt-BR"/>
        </w:rPr>
        <w:t>Empresa Impactada Ltda</w:t>
      </w:r>
      <w:r w:rsidR="00A76EA8">
        <w:rPr>
          <w:rFonts w:ascii="Times New Roman" w:hAnsi="Times New Roman"/>
          <w:lang w:val="pt-BR"/>
        </w:rPr>
        <w:t>.</w:t>
      </w:r>
    </w:p>
    <w:p w14:paraId="6CB934BC" w14:textId="77777777" w:rsidR="00A76EA8" w:rsidRDefault="00A76EA8" w:rsidP="009A1821">
      <w:pPr>
        <w:pStyle w:val="LetterBody"/>
        <w:spacing w:after="0" w:line="260" w:lineRule="exact"/>
        <w:jc w:val="both"/>
        <w:rPr>
          <w:rFonts w:ascii="Times New Roman" w:hAnsi="Times New Roman"/>
          <w:lang w:val="pt-BR"/>
        </w:rPr>
      </w:pPr>
    </w:p>
    <w:p w14:paraId="78EF6151" w14:textId="15979CBE" w:rsidR="00B94A2C" w:rsidRDefault="00F64A1B" w:rsidP="009A1821">
      <w:pPr>
        <w:pStyle w:val="LetterBody"/>
        <w:spacing w:after="0" w:line="260" w:lineRule="exact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Nossos papéis de trabalho foram elaborados com o objetivo principal de suportar nossa opinião de auditoria em relação às demonstrações financeiras </w:t>
      </w:r>
      <w:r w:rsidR="00A76EA8">
        <w:rPr>
          <w:rFonts w:ascii="Times New Roman" w:hAnsi="Times New Roman"/>
          <w:lang w:val="pt-BR"/>
        </w:rPr>
        <w:t xml:space="preserve">do exercício findo em </w:t>
      </w:r>
      <w:r w:rsidR="00A76EA8" w:rsidRPr="00471D67">
        <w:rPr>
          <w:rFonts w:ascii="Times New Roman" w:hAnsi="Times New Roman"/>
          <w:b/>
          <w:highlight w:val="darkGray"/>
          <w:lang w:val="pt-BR"/>
        </w:rPr>
        <w:t>31 de dezembro de 2018</w:t>
      </w:r>
      <w:r w:rsidR="00A76EA8">
        <w:rPr>
          <w:rFonts w:ascii="Times New Roman" w:hAnsi="Times New Roman"/>
          <w:b/>
          <w:lang w:val="pt-BR"/>
        </w:rPr>
        <w:t xml:space="preserve"> </w:t>
      </w:r>
      <w:r w:rsidR="00B61888">
        <w:rPr>
          <w:rFonts w:ascii="Times New Roman" w:hAnsi="Times New Roman"/>
          <w:lang w:val="pt-BR"/>
        </w:rPr>
        <w:t xml:space="preserve">da </w:t>
      </w:r>
      <w:r w:rsidR="007B54F4" w:rsidRPr="009A1821">
        <w:rPr>
          <w:rFonts w:ascii="Times New Roman" w:hAnsi="Times New Roman"/>
          <w:b/>
          <w:highlight w:val="green"/>
          <w:lang w:val="pt-BR"/>
        </w:rPr>
        <w:t>Cliente ABC Ltda</w:t>
      </w:r>
      <w:r>
        <w:rPr>
          <w:rFonts w:ascii="Times New Roman" w:hAnsi="Times New Roman"/>
          <w:lang w:val="pt-BR"/>
        </w:rPr>
        <w:t>, bem como auxiliar na condução e supervisão da auditoria. Os papéis de trabalho consistem dos registros primários mantidos pelo auditor sobre os procedimentos aplicados, os testes efetuados, as informações obtidas e as conclusões pertinentes atingidas em nosso trabalho. Tais documentos não foram planejados ou realizados com o objetivo de atender a revisão pela</w:t>
      </w:r>
      <w:r w:rsidR="00A76EA8" w:rsidRPr="009A1821">
        <w:rPr>
          <w:lang w:val="pt-BR"/>
        </w:rPr>
        <w:t xml:space="preserve"> </w:t>
      </w:r>
      <w:r w:rsidR="007B54F4">
        <w:rPr>
          <w:rFonts w:ascii="Times New Roman" w:hAnsi="Times New Roman"/>
          <w:b/>
          <w:highlight w:val="yellow"/>
          <w:lang w:val="pt-BR"/>
        </w:rPr>
        <w:t>Auditoria Exemplo</w:t>
      </w:r>
      <w:r w:rsidR="00A76EA8" w:rsidRPr="009A1821">
        <w:rPr>
          <w:rFonts w:ascii="Times New Roman" w:hAnsi="Times New Roman"/>
          <w:b/>
          <w:highlight w:val="yellow"/>
          <w:lang w:val="pt-BR"/>
        </w:rPr>
        <w:t xml:space="preserve"> Auditores Independentes S/S</w:t>
      </w:r>
      <w:r>
        <w:rPr>
          <w:lang w:val="pt-BR"/>
        </w:rPr>
        <w:t>.</w:t>
      </w:r>
      <w:r>
        <w:rPr>
          <w:rFonts w:ascii="Times New Roman" w:hAnsi="Times New Roman"/>
          <w:lang w:val="pt-BR"/>
        </w:rPr>
        <w:t xml:space="preserve"> </w:t>
      </w:r>
      <w:r w:rsidR="00A61B06">
        <w:rPr>
          <w:rFonts w:ascii="Times New Roman" w:hAnsi="Times New Roman"/>
          <w:lang w:val="pt-BR"/>
        </w:rPr>
        <w:t>Portanto, itens de possível interesse da mesma podem não ter sido tratados de forma específica. A utilização de nosso julgamento profissional,</w:t>
      </w:r>
      <w:r w:rsidR="00A61B06" w:rsidRPr="009A1821">
        <w:rPr>
          <w:rFonts w:asciiTheme="minorHAnsi" w:hAnsiTheme="minorHAnsi" w:cstheme="minorHAnsi"/>
          <w:szCs w:val="22"/>
          <w:lang w:val="pt-BR"/>
        </w:rPr>
        <w:t xml:space="preserve"> </w:t>
      </w:r>
      <w:r w:rsidR="00A61B06">
        <w:rPr>
          <w:rFonts w:ascii="Times New Roman" w:hAnsi="Times New Roman"/>
          <w:lang w:val="pt-BR"/>
        </w:rPr>
        <w:t xml:space="preserve">a avaliação de risco e materialidade de auditoria para o propósito de nossos exames poderiam ser enfocados diferentemente pela </w:t>
      </w:r>
      <w:r w:rsidR="007B54F4">
        <w:rPr>
          <w:rFonts w:ascii="Times New Roman" w:hAnsi="Times New Roman"/>
          <w:b/>
          <w:highlight w:val="yellow"/>
          <w:lang w:val="pt-BR"/>
        </w:rPr>
        <w:t>Auditoria Exemplo</w:t>
      </w:r>
      <w:r w:rsidR="007B54F4" w:rsidRPr="00AE612D">
        <w:rPr>
          <w:rFonts w:ascii="Times New Roman" w:hAnsi="Times New Roman"/>
          <w:b/>
          <w:highlight w:val="yellow"/>
          <w:lang w:val="pt-BR"/>
        </w:rPr>
        <w:t xml:space="preserve"> Auditores Independentes S/S</w:t>
      </w:r>
      <w:r w:rsidR="00A61B06" w:rsidRPr="009A1821">
        <w:rPr>
          <w:rFonts w:ascii="Times New Roman" w:hAnsi="Times New Roman"/>
          <w:lang w:val="pt-BR"/>
        </w:rPr>
        <w:t xml:space="preserve">, incorrendo na possibilidade </w:t>
      </w:r>
      <w:proofErr w:type="gramStart"/>
      <w:r w:rsidR="00A61B06" w:rsidRPr="009A1821">
        <w:rPr>
          <w:rFonts w:ascii="Times New Roman" w:hAnsi="Times New Roman"/>
          <w:lang w:val="pt-BR"/>
        </w:rPr>
        <w:t>das</w:t>
      </w:r>
      <w:proofErr w:type="gramEnd"/>
      <w:r w:rsidR="00A61B06" w:rsidRPr="009A1821">
        <w:rPr>
          <w:rFonts w:ascii="Times New Roman" w:hAnsi="Times New Roman"/>
          <w:lang w:val="pt-BR"/>
        </w:rPr>
        <w:t xml:space="preserve"> informações constantes de nossos papéis de trabalho serem inadequadas ou insuficientes para o atendimento dos objetivos de vossos exames.</w:t>
      </w:r>
    </w:p>
    <w:p w14:paraId="7464DF2A" w14:textId="77777777" w:rsidR="00471D67" w:rsidRDefault="00471D67" w:rsidP="009A1821">
      <w:pPr>
        <w:pStyle w:val="LetterBody"/>
        <w:spacing w:after="0" w:line="260" w:lineRule="exact"/>
        <w:jc w:val="both"/>
        <w:rPr>
          <w:rFonts w:ascii="Times New Roman" w:hAnsi="Times New Roman"/>
          <w:lang w:val="pt-BR"/>
        </w:rPr>
      </w:pPr>
    </w:p>
    <w:p w14:paraId="4F3A59AA" w14:textId="291A3BB1" w:rsidR="00C92B11" w:rsidRDefault="00F64A1B" w:rsidP="009A1821">
      <w:pPr>
        <w:pStyle w:val="LetterBody"/>
        <w:spacing w:after="0" w:line="260" w:lineRule="exact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Favor confirmar seu entendimento e consentimento com estes termos, assinando, </w:t>
      </w:r>
      <w:r w:rsidR="00B94A2C">
        <w:rPr>
          <w:rFonts w:ascii="Times New Roman" w:hAnsi="Times New Roman"/>
          <w:lang w:val="pt-BR"/>
        </w:rPr>
        <w:t xml:space="preserve">rubricando todas as páginas, </w:t>
      </w:r>
      <w:r>
        <w:rPr>
          <w:rFonts w:ascii="Times New Roman" w:hAnsi="Times New Roman"/>
          <w:lang w:val="pt-BR"/>
        </w:rPr>
        <w:t>datando e devolvendo-nos cópia desta correspondência.</w:t>
      </w:r>
    </w:p>
    <w:p w14:paraId="384B9D60" w14:textId="6F874B09" w:rsidR="00196EDD" w:rsidRDefault="00196EDD" w:rsidP="00C92B11">
      <w:pPr>
        <w:pStyle w:val="LetterBody"/>
        <w:spacing w:after="0" w:line="260" w:lineRule="exact"/>
        <w:rPr>
          <w:rFonts w:ascii="Times New Roman" w:hAnsi="Times New Roman"/>
          <w:lang w:val="pt-BR"/>
        </w:rPr>
      </w:pPr>
    </w:p>
    <w:p w14:paraId="119FF537" w14:textId="77777777" w:rsidR="00C92B11" w:rsidRDefault="00C92B11" w:rsidP="00C92B11">
      <w:pPr>
        <w:pStyle w:val="LetterBody"/>
        <w:spacing w:after="0" w:line="260" w:lineRule="exact"/>
        <w:rPr>
          <w:rFonts w:ascii="Times New Roman" w:hAnsi="Times New Roman"/>
          <w:lang w:val="pt-BR"/>
        </w:rPr>
      </w:pPr>
    </w:p>
    <w:p w14:paraId="60832AB7" w14:textId="77777777" w:rsidR="00C92B11" w:rsidRDefault="00C92B11" w:rsidP="009A1821">
      <w:pPr>
        <w:pStyle w:val="LetterBody"/>
        <w:spacing w:after="0" w:line="260" w:lineRule="exact"/>
        <w:rPr>
          <w:rFonts w:ascii="Times New Roman" w:hAnsi="Times New Roman"/>
          <w:lang w:val="pt-BR"/>
        </w:rPr>
      </w:pPr>
    </w:p>
    <w:p w14:paraId="4A488524" w14:textId="6E70AD6B" w:rsidR="007B54F4" w:rsidRDefault="00BA1F85" w:rsidP="009A1821">
      <w:pPr>
        <w:pStyle w:val="LetterBody"/>
        <w:spacing w:after="0"/>
        <w:jc w:val="right"/>
        <w:rPr>
          <w:rFonts w:ascii="Times New Roman" w:hAnsi="Times New Roman"/>
          <w:b/>
          <w:lang w:val="pt-BR"/>
        </w:rPr>
      </w:pPr>
      <w:r w:rsidRPr="00471D67">
        <w:rPr>
          <w:rFonts w:ascii="Times New Roman" w:hAnsi="Times New Roman"/>
          <w:lang w:val="pt-BR"/>
        </w:rPr>
        <w:t xml:space="preserve">Atenciosamente, </w:t>
      </w:r>
    </w:p>
    <w:p w14:paraId="28F16702" w14:textId="73B9E3F2" w:rsidR="00BA1F85" w:rsidRDefault="00BA1F85" w:rsidP="009A1821">
      <w:pPr>
        <w:pStyle w:val="LetterBody"/>
        <w:spacing w:after="0"/>
        <w:jc w:val="right"/>
        <w:rPr>
          <w:rFonts w:ascii="Times New Roman" w:hAnsi="Times New Roman"/>
          <w:b/>
          <w:lang w:val="pt-BR"/>
        </w:rPr>
      </w:pPr>
      <w:r w:rsidRPr="009A1821">
        <w:rPr>
          <w:rFonts w:ascii="Times New Roman" w:hAnsi="Times New Roman"/>
          <w:b/>
          <w:highlight w:val="darkGray"/>
          <w:lang w:val="pt-BR"/>
        </w:rPr>
        <w:t>Müller &amp; Prei Auditoria Independentes S/S</w:t>
      </w:r>
    </w:p>
    <w:p w14:paraId="6A2754E7" w14:textId="77777777" w:rsidR="00C92B11" w:rsidRPr="009A1821" w:rsidRDefault="00C92B11" w:rsidP="009A1821">
      <w:pPr>
        <w:pStyle w:val="LetterBody"/>
        <w:spacing w:after="0"/>
        <w:rPr>
          <w:lang w:val="pt-BR"/>
        </w:rPr>
      </w:pPr>
    </w:p>
    <w:p w14:paraId="500973AB" w14:textId="77777777" w:rsidR="00BA1F85" w:rsidRPr="008832A2" w:rsidRDefault="00BA1F85" w:rsidP="009A1821">
      <w:pPr>
        <w:jc w:val="right"/>
        <w:rPr>
          <w:rFonts w:asciiTheme="minorHAnsi" w:hAnsiTheme="minorHAnsi" w:cstheme="minorHAnsi"/>
        </w:rPr>
      </w:pPr>
      <w:r w:rsidRPr="009A1821">
        <w:rPr>
          <w:rFonts w:asciiTheme="minorHAnsi" w:hAnsiTheme="minorHAnsi" w:cstheme="minorHAnsi"/>
          <w:highlight w:val="darkGray"/>
        </w:rPr>
        <w:t>Clovis Edecio Müller</w:t>
      </w:r>
    </w:p>
    <w:p w14:paraId="15A74CF4" w14:textId="77777777" w:rsidR="00BA1F85" w:rsidRPr="008832A2" w:rsidRDefault="00BA1F85" w:rsidP="009A1821">
      <w:pPr>
        <w:jc w:val="right"/>
        <w:rPr>
          <w:rFonts w:asciiTheme="minorHAnsi" w:hAnsiTheme="minorHAnsi" w:cstheme="minorHAnsi"/>
          <w:i/>
        </w:rPr>
      </w:pPr>
      <w:r w:rsidRPr="008832A2">
        <w:rPr>
          <w:rFonts w:asciiTheme="minorHAnsi" w:hAnsiTheme="minorHAnsi" w:cstheme="minorHAnsi"/>
          <w:i/>
        </w:rPr>
        <w:t>Sócio</w:t>
      </w:r>
    </w:p>
    <w:p w14:paraId="0CCB9DFB" w14:textId="5CD24CA9" w:rsidR="00C92B11" w:rsidRPr="00471D67" w:rsidRDefault="00BA1F85" w:rsidP="00471D67">
      <w:pPr>
        <w:jc w:val="right"/>
      </w:pPr>
      <w:r w:rsidRPr="008832A2">
        <w:rPr>
          <w:rFonts w:asciiTheme="minorHAnsi" w:hAnsiTheme="minorHAnsi" w:cstheme="minorHAnsi"/>
        </w:rPr>
        <w:t>Curitiba - PR</w:t>
      </w:r>
    </w:p>
    <w:p w14:paraId="7C812623" w14:textId="56F1AF58" w:rsidR="009522C1" w:rsidRDefault="007B54F4" w:rsidP="009A1821">
      <w:pPr>
        <w:pStyle w:val="Corpodetexto"/>
        <w:tabs>
          <w:tab w:val="left" w:pos="1170"/>
          <w:tab w:val="left" w:pos="1350"/>
          <w:tab w:val="right" w:pos="4320"/>
        </w:tabs>
        <w:spacing w:before="0" w:after="0"/>
        <w:rPr>
          <w:sz w:val="24"/>
          <w:szCs w:val="24"/>
        </w:rPr>
      </w:pPr>
      <w:r w:rsidRPr="009A1821">
        <w:rPr>
          <w:b/>
          <w:highlight w:val="green"/>
        </w:rPr>
        <w:t>Cliente ABC Ltda</w:t>
      </w:r>
    </w:p>
    <w:p w14:paraId="53C28E3D" w14:textId="0AD3D9B9" w:rsidR="00C92B11" w:rsidRDefault="00C92B11" w:rsidP="00C92B11">
      <w:pPr>
        <w:pStyle w:val="Corpodetexto"/>
        <w:tabs>
          <w:tab w:val="left" w:pos="1170"/>
          <w:tab w:val="left" w:pos="1350"/>
          <w:tab w:val="right" w:pos="4320"/>
        </w:tabs>
        <w:spacing w:before="0" w:after="0"/>
        <w:rPr>
          <w:sz w:val="24"/>
          <w:szCs w:val="24"/>
        </w:rPr>
      </w:pPr>
    </w:p>
    <w:p w14:paraId="7C543803" w14:textId="77777777" w:rsidR="00471D67" w:rsidRDefault="00471D67" w:rsidP="00C92B11">
      <w:pPr>
        <w:pStyle w:val="Corpodetexto"/>
        <w:tabs>
          <w:tab w:val="left" w:pos="1170"/>
          <w:tab w:val="left" w:pos="1350"/>
          <w:tab w:val="right" w:pos="4320"/>
        </w:tabs>
        <w:spacing w:before="0" w:after="0"/>
        <w:rPr>
          <w:sz w:val="24"/>
          <w:szCs w:val="24"/>
        </w:rPr>
      </w:pPr>
      <w:bookmarkStart w:id="0" w:name="_GoBack"/>
      <w:bookmarkEnd w:id="0"/>
    </w:p>
    <w:p w14:paraId="115AD2E3" w14:textId="12CAC3DB" w:rsidR="00C92B11" w:rsidRDefault="00C92B11" w:rsidP="009A1821">
      <w:pPr>
        <w:pStyle w:val="Corpodetexto"/>
        <w:tabs>
          <w:tab w:val="left" w:pos="1170"/>
          <w:tab w:val="left" w:pos="1350"/>
          <w:tab w:val="right" w:pos="4320"/>
        </w:tabs>
        <w:spacing w:before="0" w:after="0"/>
        <w:rPr>
          <w:sz w:val="24"/>
          <w:szCs w:val="24"/>
        </w:rPr>
      </w:pPr>
      <w:r>
        <w:rPr>
          <w:sz w:val="24"/>
          <w:szCs w:val="24"/>
        </w:rPr>
        <w:t>__________________________</w:t>
      </w:r>
    </w:p>
    <w:p w14:paraId="14C69146" w14:textId="77777777" w:rsidR="00C92B11" w:rsidRDefault="00C92B11" w:rsidP="009A1821">
      <w:pPr>
        <w:pStyle w:val="Corpodetexto"/>
        <w:tabs>
          <w:tab w:val="left" w:pos="1170"/>
          <w:tab w:val="left" w:pos="1350"/>
          <w:tab w:val="right" w:pos="4320"/>
        </w:tabs>
        <w:spacing w:before="0" w:after="0"/>
        <w:rPr>
          <w:sz w:val="24"/>
          <w:szCs w:val="24"/>
        </w:rPr>
      </w:pPr>
    </w:p>
    <w:p w14:paraId="6663E03E" w14:textId="07C87657" w:rsidR="00C92B11" w:rsidRDefault="00F64A1B" w:rsidP="009A1821">
      <w:pPr>
        <w:pStyle w:val="Corpodetexto"/>
        <w:spacing w:before="0" w:after="0"/>
        <w:rPr>
          <w:sz w:val="24"/>
          <w:szCs w:val="24"/>
        </w:rPr>
      </w:pPr>
      <w:r w:rsidRPr="00AF23E4">
        <w:rPr>
          <w:sz w:val="24"/>
          <w:szCs w:val="24"/>
        </w:rPr>
        <w:t>Nome</w:t>
      </w:r>
      <w:r w:rsidR="00C92B11">
        <w:rPr>
          <w:sz w:val="24"/>
          <w:szCs w:val="24"/>
        </w:rPr>
        <w:t xml:space="preserve">: </w:t>
      </w:r>
    </w:p>
    <w:p w14:paraId="0CB77E06" w14:textId="09F2997F" w:rsidR="0094141C" w:rsidRPr="00F64A1B" w:rsidRDefault="00C92B11" w:rsidP="009A1821">
      <w:pPr>
        <w:pStyle w:val="Corpodetexto"/>
        <w:spacing w:before="0" w:after="0"/>
        <w:rPr>
          <w:szCs w:val="24"/>
        </w:rPr>
      </w:pPr>
      <w:r>
        <w:rPr>
          <w:sz w:val="24"/>
          <w:szCs w:val="24"/>
        </w:rPr>
        <w:t>C</w:t>
      </w:r>
      <w:r w:rsidR="00F64A1B">
        <w:rPr>
          <w:sz w:val="24"/>
          <w:szCs w:val="24"/>
        </w:rPr>
        <w:t>argo</w:t>
      </w:r>
      <w:r>
        <w:rPr>
          <w:sz w:val="24"/>
          <w:szCs w:val="24"/>
        </w:rPr>
        <w:t>/ Função</w:t>
      </w:r>
      <w:r w:rsidR="00F64A1B" w:rsidRPr="00AF23E4">
        <w:rPr>
          <w:sz w:val="24"/>
          <w:szCs w:val="24"/>
        </w:rPr>
        <w:t>:</w:t>
      </w:r>
    </w:p>
    <w:sectPr w:rsidR="0094141C" w:rsidRPr="00F64A1B" w:rsidSect="009A1821">
      <w:headerReference w:type="default" r:id="rId11"/>
      <w:headerReference w:type="first" r:id="rId12"/>
      <w:pgSz w:w="11900" w:h="16840" w:code="9"/>
      <w:pgMar w:top="1440" w:right="1080" w:bottom="1440" w:left="1080" w:header="1440" w:footer="720" w:gutter="0"/>
      <w:paperSrc w:first="262" w:other="262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41CC2D" w14:textId="77777777" w:rsidR="00160429" w:rsidRDefault="00160429">
      <w:r>
        <w:separator/>
      </w:r>
    </w:p>
  </w:endnote>
  <w:endnote w:type="continuationSeparator" w:id="0">
    <w:p w14:paraId="2BD7375A" w14:textId="77777777" w:rsidR="00160429" w:rsidRDefault="00160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9999999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37668A" w14:textId="77777777" w:rsidR="00160429" w:rsidRDefault="00160429">
      <w:r>
        <w:separator/>
      </w:r>
    </w:p>
  </w:footnote>
  <w:footnote w:type="continuationSeparator" w:id="0">
    <w:p w14:paraId="330970B6" w14:textId="77777777" w:rsidR="00160429" w:rsidRDefault="001604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4821B4" w14:textId="77777777" w:rsidR="00EB1AEA" w:rsidRDefault="00EB1AEA">
    <w:pPr>
      <w:pStyle w:val="Cabealh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13E7699F" wp14:editId="2FCBB993">
          <wp:simplePos x="0" y="0"/>
          <wp:positionH relativeFrom="column">
            <wp:posOffset>-781050</wp:posOffset>
          </wp:positionH>
          <wp:positionV relativeFrom="paragraph">
            <wp:posOffset>-771525</wp:posOffset>
          </wp:positionV>
          <wp:extent cx="2571750" cy="657225"/>
          <wp:effectExtent l="0" t="0" r="0" b="9525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175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9EFBF2" w14:textId="3AF74FCA" w:rsidR="007A67A1" w:rsidRDefault="007A67A1">
    <w:pPr>
      <w:pStyle w:val="Cabealho"/>
      <w:rPr>
        <w:b/>
      </w:rPr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E49E2D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FD1A5F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DAE7B2C"/>
    <w:multiLevelType w:val="hybridMultilevel"/>
    <w:tmpl w:val="9BFA7014"/>
    <w:lvl w:ilvl="0" w:tplc="3848A0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5AC0244"/>
    <w:multiLevelType w:val="hybridMultilevel"/>
    <w:tmpl w:val="0D2A74F4"/>
    <w:lvl w:ilvl="0" w:tplc="06067A4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 Bold" w:hAnsi="Times New Roman Bold" w:hint="default"/>
        <w:b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30550EE"/>
    <w:multiLevelType w:val="hybridMultilevel"/>
    <w:tmpl w:val="0F385C22"/>
    <w:lvl w:ilvl="0" w:tplc="93C8FC94">
      <w:start w:val="1"/>
      <w:numFmt w:val="bullet"/>
      <w:pStyle w:val="Commarcadores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2C5502"/>
    <w:multiLevelType w:val="hybridMultilevel"/>
    <w:tmpl w:val="E8941C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36449DB"/>
    <w:multiLevelType w:val="singleLevel"/>
    <w:tmpl w:val="BEFEC56C"/>
    <w:lvl w:ilvl="0">
      <w:start w:val="1"/>
      <w:numFmt w:val="bullet"/>
      <w:pStyle w:val="Commarcadores2"/>
      <w:lvlText w:val="-"/>
      <w:lvlJc w:val="left"/>
      <w:pPr>
        <w:tabs>
          <w:tab w:val="num" w:pos="680"/>
        </w:tabs>
        <w:ind w:left="680" w:hanging="340"/>
      </w:pPr>
      <w:rPr>
        <w:rFonts w:ascii="9999999" w:hAnsi="9999999" w:hint="default"/>
        <w:sz w:val="16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F7D"/>
    <w:rsid w:val="00012C3A"/>
    <w:rsid w:val="000657E6"/>
    <w:rsid w:val="000B64BF"/>
    <w:rsid w:val="000D6AA4"/>
    <w:rsid w:val="000E6630"/>
    <w:rsid w:val="000E68B3"/>
    <w:rsid w:val="001200B8"/>
    <w:rsid w:val="00134D9C"/>
    <w:rsid w:val="00135387"/>
    <w:rsid w:val="00147BBB"/>
    <w:rsid w:val="00160429"/>
    <w:rsid w:val="001749E2"/>
    <w:rsid w:val="00196EDD"/>
    <w:rsid w:val="001C5966"/>
    <w:rsid w:val="001F2DC8"/>
    <w:rsid w:val="001F6794"/>
    <w:rsid w:val="00212480"/>
    <w:rsid w:val="002260CB"/>
    <w:rsid w:val="00255FE3"/>
    <w:rsid w:val="002B2F4E"/>
    <w:rsid w:val="0032488B"/>
    <w:rsid w:val="00335410"/>
    <w:rsid w:val="00353032"/>
    <w:rsid w:val="00355263"/>
    <w:rsid w:val="00361F6C"/>
    <w:rsid w:val="00384D33"/>
    <w:rsid w:val="00394AEC"/>
    <w:rsid w:val="003C1276"/>
    <w:rsid w:val="003E7D73"/>
    <w:rsid w:val="003F1853"/>
    <w:rsid w:val="003F6E9A"/>
    <w:rsid w:val="004269FE"/>
    <w:rsid w:val="00443A7C"/>
    <w:rsid w:val="00452CFC"/>
    <w:rsid w:val="004555B8"/>
    <w:rsid w:val="00470B97"/>
    <w:rsid w:val="00471D67"/>
    <w:rsid w:val="00486365"/>
    <w:rsid w:val="0049161F"/>
    <w:rsid w:val="004A0F85"/>
    <w:rsid w:val="005013B4"/>
    <w:rsid w:val="00505CF3"/>
    <w:rsid w:val="005148A6"/>
    <w:rsid w:val="00526CC6"/>
    <w:rsid w:val="00532CF8"/>
    <w:rsid w:val="00547CE2"/>
    <w:rsid w:val="00591482"/>
    <w:rsid w:val="00593DB5"/>
    <w:rsid w:val="005B4348"/>
    <w:rsid w:val="005B7248"/>
    <w:rsid w:val="005E0A70"/>
    <w:rsid w:val="005F35E0"/>
    <w:rsid w:val="006029AA"/>
    <w:rsid w:val="0064564B"/>
    <w:rsid w:val="0066386C"/>
    <w:rsid w:val="00683261"/>
    <w:rsid w:val="00684511"/>
    <w:rsid w:val="006922FC"/>
    <w:rsid w:val="006D61CF"/>
    <w:rsid w:val="006D6F7D"/>
    <w:rsid w:val="006F3A00"/>
    <w:rsid w:val="00716565"/>
    <w:rsid w:val="007315B9"/>
    <w:rsid w:val="00752C3B"/>
    <w:rsid w:val="007539CA"/>
    <w:rsid w:val="0077018F"/>
    <w:rsid w:val="00771937"/>
    <w:rsid w:val="0078136F"/>
    <w:rsid w:val="00793AE3"/>
    <w:rsid w:val="007A67A1"/>
    <w:rsid w:val="007B54F4"/>
    <w:rsid w:val="007B59BD"/>
    <w:rsid w:val="007B72C1"/>
    <w:rsid w:val="007F2C8B"/>
    <w:rsid w:val="00802CF7"/>
    <w:rsid w:val="00847B92"/>
    <w:rsid w:val="00873F47"/>
    <w:rsid w:val="00874433"/>
    <w:rsid w:val="00877355"/>
    <w:rsid w:val="0087775A"/>
    <w:rsid w:val="00893F15"/>
    <w:rsid w:val="008B2848"/>
    <w:rsid w:val="008B78C8"/>
    <w:rsid w:val="008C7F00"/>
    <w:rsid w:val="00901300"/>
    <w:rsid w:val="0094141C"/>
    <w:rsid w:val="009469CE"/>
    <w:rsid w:val="009522C1"/>
    <w:rsid w:val="009550F7"/>
    <w:rsid w:val="00955C74"/>
    <w:rsid w:val="009805BB"/>
    <w:rsid w:val="009A1821"/>
    <w:rsid w:val="009B10D4"/>
    <w:rsid w:val="009D7CBD"/>
    <w:rsid w:val="009E426E"/>
    <w:rsid w:val="009E4AF4"/>
    <w:rsid w:val="009F14BF"/>
    <w:rsid w:val="00A205A4"/>
    <w:rsid w:val="00A61B06"/>
    <w:rsid w:val="00A7686F"/>
    <w:rsid w:val="00A76EA8"/>
    <w:rsid w:val="00AF23E4"/>
    <w:rsid w:val="00B03D77"/>
    <w:rsid w:val="00B40AAF"/>
    <w:rsid w:val="00B61888"/>
    <w:rsid w:val="00B82824"/>
    <w:rsid w:val="00B94A2C"/>
    <w:rsid w:val="00B96C3A"/>
    <w:rsid w:val="00BA1F85"/>
    <w:rsid w:val="00BA398C"/>
    <w:rsid w:val="00C2287C"/>
    <w:rsid w:val="00C82400"/>
    <w:rsid w:val="00C835E8"/>
    <w:rsid w:val="00C92B11"/>
    <w:rsid w:val="00CC5A6E"/>
    <w:rsid w:val="00CF1FC5"/>
    <w:rsid w:val="00D0178D"/>
    <w:rsid w:val="00D10539"/>
    <w:rsid w:val="00D25FA4"/>
    <w:rsid w:val="00D45E1E"/>
    <w:rsid w:val="00D51326"/>
    <w:rsid w:val="00D76BA5"/>
    <w:rsid w:val="00DB5F19"/>
    <w:rsid w:val="00DC156D"/>
    <w:rsid w:val="00DD314C"/>
    <w:rsid w:val="00DD51F6"/>
    <w:rsid w:val="00DF5C39"/>
    <w:rsid w:val="00E11347"/>
    <w:rsid w:val="00E27AAA"/>
    <w:rsid w:val="00E379B6"/>
    <w:rsid w:val="00E51876"/>
    <w:rsid w:val="00E52831"/>
    <w:rsid w:val="00EB1AEA"/>
    <w:rsid w:val="00EB70F8"/>
    <w:rsid w:val="00ED00CE"/>
    <w:rsid w:val="00EF6F0C"/>
    <w:rsid w:val="00F06E1A"/>
    <w:rsid w:val="00F11011"/>
    <w:rsid w:val="00F63C1F"/>
    <w:rsid w:val="00F64A1B"/>
    <w:rsid w:val="00F74421"/>
    <w:rsid w:val="00FF34E7"/>
    <w:rsid w:val="00FF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1DE372F"/>
  <w15:chartTrackingRefBased/>
  <w15:docId w15:val="{D5133086-6705-4589-B878-5DF448862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spacing w:line="260" w:lineRule="atLeast"/>
    </w:pPr>
    <w:rPr>
      <w:sz w:val="22"/>
      <w:lang w:eastAsia="en-US"/>
    </w:rPr>
  </w:style>
  <w:style w:type="paragraph" w:styleId="Ttulo1">
    <w:name w:val="heading 1"/>
    <w:basedOn w:val="Ttulo2"/>
    <w:next w:val="Corpodetexto"/>
    <w:qFormat/>
    <w:pPr>
      <w:outlineLvl w:val="0"/>
    </w:pPr>
    <w:rPr>
      <w:i w:val="0"/>
    </w:rPr>
  </w:style>
  <w:style w:type="paragraph" w:styleId="Ttulo2">
    <w:name w:val="heading 2"/>
    <w:basedOn w:val="Ttulo3"/>
    <w:next w:val="Corpodetexto"/>
    <w:qFormat/>
    <w:pPr>
      <w:spacing w:line="280" w:lineRule="atLeast"/>
      <w:outlineLvl w:val="1"/>
    </w:pPr>
    <w:rPr>
      <w:b/>
      <w:sz w:val="24"/>
    </w:rPr>
  </w:style>
  <w:style w:type="paragraph" w:styleId="Ttulo3">
    <w:name w:val="heading 3"/>
    <w:basedOn w:val="Corpodetexto"/>
    <w:next w:val="Corpodetexto"/>
    <w:qFormat/>
    <w:pPr>
      <w:keepNext/>
      <w:keepLines/>
      <w:spacing w:after="0"/>
      <w:outlineLvl w:val="2"/>
    </w:pPr>
    <w:rPr>
      <w:i/>
    </w:rPr>
  </w:style>
  <w:style w:type="paragraph" w:styleId="Ttulo4">
    <w:name w:val="heading 4"/>
    <w:basedOn w:val="Corpodetexto"/>
    <w:next w:val="Corpodetexto"/>
    <w:qFormat/>
    <w:pPr>
      <w:outlineLvl w:val="3"/>
    </w:pPr>
  </w:style>
  <w:style w:type="paragraph" w:styleId="Ttulo5">
    <w:name w:val="heading 5"/>
    <w:basedOn w:val="Normal"/>
    <w:next w:val="Normal"/>
    <w:qFormat/>
    <w:pPr>
      <w:outlineLvl w:val="4"/>
    </w:pPr>
  </w:style>
  <w:style w:type="paragraph" w:styleId="Ttulo6">
    <w:name w:val="heading 6"/>
    <w:basedOn w:val="Normal"/>
    <w:next w:val="Normal"/>
    <w:qFormat/>
    <w:pPr>
      <w:outlineLvl w:val="5"/>
    </w:pPr>
  </w:style>
  <w:style w:type="paragraph" w:styleId="Ttulo7">
    <w:name w:val="heading 7"/>
    <w:basedOn w:val="Normal"/>
    <w:next w:val="Normal"/>
    <w:qFormat/>
    <w:pPr>
      <w:outlineLvl w:val="6"/>
    </w:pPr>
  </w:style>
  <w:style w:type="paragraph" w:styleId="Ttulo8">
    <w:name w:val="heading 8"/>
    <w:basedOn w:val="Normal"/>
    <w:next w:val="Normal"/>
    <w:qFormat/>
    <w:pPr>
      <w:outlineLvl w:val="7"/>
    </w:pPr>
  </w:style>
  <w:style w:type="paragraph" w:styleId="Ttulo9">
    <w:name w:val="heading 9"/>
    <w:basedOn w:val="Normal"/>
    <w:next w:val="Normal"/>
    <w:qFormat/>
    <w:pPr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pPr>
      <w:spacing w:before="130" w:after="130"/>
    </w:pPr>
  </w:style>
  <w:style w:type="paragraph" w:styleId="Commarcadores">
    <w:name w:val="List Bullet"/>
    <w:basedOn w:val="Corpodetexto"/>
    <w:pPr>
      <w:numPr>
        <w:numId w:val="2"/>
      </w:numPr>
    </w:pPr>
  </w:style>
  <w:style w:type="paragraph" w:styleId="Commarcadores2">
    <w:name w:val="List Bullet 2"/>
    <w:basedOn w:val="Commarcadores"/>
    <w:pPr>
      <w:numPr>
        <w:numId w:val="4"/>
      </w:numPr>
    </w:pPr>
  </w:style>
  <w:style w:type="character" w:styleId="Nmerodepgina">
    <w:name w:val="page number"/>
    <w:rPr>
      <w:sz w:val="22"/>
    </w:rPr>
  </w:style>
  <w:style w:type="paragraph" w:styleId="Assinatura">
    <w:name w:val="Signature"/>
    <w:basedOn w:val="Normal"/>
    <w:pPr>
      <w:spacing w:line="240" w:lineRule="auto"/>
    </w:pPr>
  </w:style>
  <w:style w:type="paragraph" w:styleId="Cabealho">
    <w:name w:val="header"/>
    <w:aliases w:val="hd"/>
    <w:basedOn w:val="Normal"/>
    <w:pPr>
      <w:tabs>
        <w:tab w:val="center" w:pos="4253"/>
        <w:tab w:val="right" w:pos="8505"/>
      </w:tabs>
      <w:jc w:val="right"/>
    </w:pPr>
    <w:rPr>
      <w:i/>
    </w:r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semiHidden/>
    <w:rsid w:val="000E68B3"/>
    <w:rPr>
      <w:rFonts w:ascii="Tahoma" w:hAnsi="Tahoma" w:cs="Tahoma"/>
      <w:sz w:val="16"/>
      <w:szCs w:val="16"/>
    </w:rPr>
  </w:style>
  <w:style w:type="paragraph" w:customStyle="1" w:styleId="25-TEXTOCorpoJustificado">
    <w:name w:val="25 - «TEXTO» Corpo Justificado"/>
    <w:basedOn w:val="Normal"/>
    <w:rsid w:val="006922FC"/>
    <w:pPr>
      <w:jc w:val="both"/>
    </w:pPr>
  </w:style>
  <w:style w:type="paragraph" w:customStyle="1" w:styleId="LetterBody">
    <w:name w:val="Letter Body"/>
    <w:basedOn w:val="Normal"/>
    <w:rsid w:val="006922FC"/>
    <w:pPr>
      <w:overflowPunct w:val="0"/>
      <w:autoSpaceDE w:val="0"/>
      <w:autoSpaceDN w:val="0"/>
      <w:adjustRightInd w:val="0"/>
      <w:spacing w:after="260"/>
    </w:pPr>
    <w:rPr>
      <w:rFonts w:ascii="Times" w:hAnsi="Times"/>
      <w:lang w:val="en-US"/>
    </w:rPr>
  </w:style>
  <w:style w:type="paragraph" w:customStyle="1" w:styleId="JobTitle">
    <w:name w:val="Job Title"/>
    <w:aliases w:val="jt"/>
    <w:basedOn w:val="Normal"/>
    <w:next w:val="Normal"/>
    <w:rsid w:val="00F74421"/>
    <w:pPr>
      <w:spacing w:after="520" w:line="260" w:lineRule="exact"/>
    </w:pPr>
    <w:rPr>
      <w:rFonts w:ascii="Times" w:hAnsi="Times"/>
      <w:i/>
    </w:rPr>
  </w:style>
  <w:style w:type="paragraph" w:customStyle="1" w:styleId="ClosingSalutation">
    <w:name w:val="Closing Salutation"/>
    <w:aliases w:val="cls"/>
    <w:basedOn w:val="Normal"/>
    <w:next w:val="SenderName"/>
    <w:rsid w:val="00F74421"/>
    <w:pPr>
      <w:spacing w:after="1040" w:line="260" w:lineRule="exact"/>
    </w:pPr>
    <w:rPr>
      <w:rFonts w:ascii="Times" w:hAnsi="Times"/>
    </w:rPr>
  </w:style>
  <w:style w:type="paragraph" w:customStyle="1" w:styleId="SenderName">
    <w:name w:val="Sender Name"/>
    <w:aliases w:val="snm"/>
    <w:basedOn w:val="Normal"/>
    <w:next w:val="JobTitle"/>
    <w:rsid w:val="00F74421"/>
    <w:pPr>
      <w:spacing w:line="260" w:lineRule="exact"/>
    </w:pPr>
    <w:rPr>
      <w:rFonts w:ascii="Times" w:hAnsi="Times"/>
    </w:rPr>
  </w:style>
  <w:style w:type="paragraph" w:customStyle="1" w:styleId="ClosingSalutation2">
    <w:name w:val="Closing Salutation 2"/>
    <w:basedOn w:val="ClosingSalutation"/>
    <w:rsid w:val="00F74421"/>
    <w:pPr>
      <w:spacing w:after="260"/>
    </w:pPr>
    <w:rPr>
      <w:noProof/>
      <w:lang w:eastAsia="pt-BR"/>
    </w:rPr>
  </w:style>
  <w:style w:type="paragraph" w:customStyle="1" w:styleId="Body">
    <w:name w:val="Body"/>
    <w:aliases w:val="by"/>
    <w:basedOn w:val="Normal"/>
    <w:rsid w:val="00F64A1B"/>
    <w:pPr>
      <w:spacing w:after="260" w:line="260" w:lineRule="exact"/>
    </w:pPr>
    <w:rPr>
      <w:rFonts w:ascii="Times" w:hAnsi="Times"/>
    </w:rPr>
  </w:style>
  <w:style w:type="character" w:customStyle="1" w:styleId="CorpodetextoChar">
    <w:name w:val="Corpo de texto Char"/>
    <w:basedOn w:val="Fontepargpadro"/>
    <w:link w:val="Corpodetexto"/>
    <w:rsid w:val="00C92B11"/>
    <w:rPr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84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84A9321506014084A37EEDA6087506" ma:contentTypeVersion="3" ma:contentTypeDescription="Create a new document." ma:contentTypeScope="" ma:versionID="0b6e60a22c58f7b1ce0d2a2b41aaf900">
  <xsd:schema xmlns:xsd="http://www.w3.org/2001/XMLSchema" xmlns:xs="http://www.w3.org/2001/XMLSchema" xmlns:p="http://schemas.microsoft.com/office/2006/metadata/properties" xmlns:ns2="d1d4eb90-293d-47cd-afed-0d634db57f2d" targetNamespace="http://schemas.microsoft.com/office/2006/metadata/properties" ma:root="true" ma:fieldsID="88e006ef702250549ef2b1c49ba657eb" ns2:_="">
    <xsd:import namespace="d1d4eb90-293d-47cd-afed-0d634db57f2d"/>
    <xsd:element name="properties">
      <xsd:complexType>
        <xsd:sequence>
          <xsd:element name="documentManagement">
            <xsd:complexType>
              <xsd:all>
                <xsd:element ref="ns2:T_x00f3_pico" minOccurs="0"/>
                <xsd:element ref="ns2:Sub_x002d_T_x00f3_pico" minOccurs="0"/>
                <xsd:element ref="ns2:Assunt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d4eb90-293d-47cd-afed-0d634db57f2d" elementFormDefault="qualified">
    <xsd:import namespace="http://schemas.microsoft.com/office/2006/documentManagement/types"/>
    <xsd:import namespace="http://schemas.microsoft.com/office/infopath/2007/PartnerControls"/>
    <xsd:element name="T_x00f3_pico" ma:index="8" nillable="true" ma:displayName="Tópico" ma:internalName="T_x00f3_pico">
      <xsd:simpleType>
        <xsd:restriction base="dms:Text">
          <xsd:maxLength value="255"/>
        </xsd:restriction>
      </xsd:simpleType>
    </xsd:element>
    <xsd:element name="Sub_x002d_T_x00f3_pico" ma:index="9" nillable="true" ma:displayName="Sub-Tópico" ma:internalName="Sub_x002d_T_x00f3_pico">
      <xsd:simpleType>
        <xsd:restriction base="dms:Text">
          <xsd:maxLength value="255"/>
        </xsd:restriction>
      </xsd:simpleType>
    </xsd:element>
    <xsd:element name="Assunto" ma:index="10" nillable="true" ma:displayName="Assunto" ma:internalName="Assunto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ssunto xmlns="d1d4eb90-293d-47cd-afed-0d634db57f2d">Cartas de acesso a terceiros</Assunto>
    <Sub_x002d_T_x00f3_pico xmlns="d1d4eb90-293d-47cd-afed-0d634db57f2d">Cartas de Acesso</Sub_x002d_T_x00f3_pico>
    <T_x00f3_pico xmlns="d1d4eb90-293d-47cd-afed-0d634db57f2d">Modelos - Nacionais</T_x00f3_pico>
  </documentManagement>
</p:properties>
</file>

<file path=customXml/itemProps1.xml><?xml version="1.0" encoding="utf-8"?>
<ds:datastoreItem xmlns:ds="http://schemas.openxmlformats.org/officeDocument/2006/customXml" ds:itemID="{A9F71FDD-E990-4709-82AD-6B92B386E7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d4eb90-293d-47cd-afed-0d634db57f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A9169A-BC2B-4A4F-8192-AAFAFB59FB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7D1C64-ECB8-41BC-B6CE-15D123754D77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3F667833-44D8-4ACB-9499-58505FCB8C39}">
  <ds:schemaRefs>
    <ds:schemaRef ds:uri="http://schemas.microsoft.com/office/2006/metadata/properties"/>
    <ds:schemaRef ds:uri="http://schemas.microsoft.com/office/infopath/2007/PartnerControls"/>
    <ds:schemaRef ds:uri="d1d4eb90-293d-47cd-afed-0d634db57f2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373</Words>
  <Characters>2019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Modelo 1 - Carta solicitando ao cliente autorização de acesso aos nossos papéis de trabalho - auditor sucessor ou terceiros</vt:lpstr>
      <vt:lpstr>Modelo 1 - Carta solicitando ao cliente autorização de acesso aos nossos papéis de trabalho - auditor sucessor ou terceiros</vt:lpstr>
    </vt:vector>
  </TitlesOfParts>
  <Company>KPMG</Company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1 - Carta solicitando ao cliente autorização de acesso aos nossos papéis de trabalho - auditor sucessor ou terceiros</dc:title>
  <dc:subject/>
  <dc:creator>DPP BR</dc:creator>
  <cp:keywords/>
  <cp:lastModifiedBy>Diego Faco</cp:lastModifiedBy>
  <cp:revision>9</cp:revision>
  <cp:lastPrinted>2007-02-26T12:57:00Z</cp:lastPrinted>
  <dcterms:created xsi:type="dcterms:W3CDTF">2019-04-12T18:55:00Z</dcterms:created>
  <dcterms:modified xsi:type="dcterms:W3CDTF">2019-10-15T18:24:00Z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ome do Cliente">
    <vt:lpwstr>BRB BANCO DE BRASILIA S.A.</vt:lpwstr>
  </property>
  <property fmtid="{D5CDD505-2E9C-101B-9397-08002B2CF9AE}" pid="3" name="Data de Expiração">
    <vt:lpwstr>2008-06-05T19:05:00Z</vt:lpwstr>
  </property>
  <property fmtid="{D5CDD505-2E9C-101B-9397-08002B2CF9AE}" pid="4" name="Código do Gerente">
    <vt:lpwstr>3356</vt:lpwstr>
  </property>
  <property fmtid="{D5CDD505-2E9C-101B-9397-08002B2CF9AE}" pid="5" name="Código do Sócio">
    <vt:lpwstr>10051</vt:lpwstr>
  </property>
  <property fmtid="{D5CDD505-2E9C-101B-9397-08002B2CF9AE}" pid="6" name="Código do Diretor">
    <vt:lpwstr/>
  </property>
  <property fmtid="{D5CDD505-2E9C-101B-9397-08002B2CF9AE}" pid="7" name="Nome do BU">
    <vt:lpwstr/>
  </property>
  <property fmtid="{D5CDD505-2E9C-101B-9397-08002B2CF9AE}" pid="8" name="Grupo do Documento">
    <vt:lpwstr>AUDITORIA</vt:lpwstr>
  </property>
  <property fmtid="{D5CDD505-2E9C-101B-9397-08002B2CF9AE}" pid="9" name="Tipo do Documento">
    <vt:lpwstr>CARTA AUDITORIA</vt:lpwstr>
  </property>
  <property fmtid="{D5CDD505-2E9C-101B-9397-08002B2CF9AE}" pid="10" name="Nome do Escritório">
    <vt:lpwstr>Brasilia</vt:lpwstr>
  </property>
  <property fmtid="{D5CDD505-2E9C-101B-9397-08002B2CF9AE}" pid="11" name="Código do BU">
    <vt:lpwstr/>
  </property>
  <property fmtid="{D5CDD505-2E9C-101B-9397-08002B2CF9AE}" pid="12" name="Escritório">
    <vt:lpwstr>Brasilia</vt:lpwstr>
  </property>
  <property fmtid="{D5CDD505-2E9C-101B-9397-08002B2CF9AE}" pid="13" name="Descrição">
    <vt:lpwstr>AUDITORIA DEMONSTRACOES CONT</vt:lpwstr>
  </property>
  <property fmtid="{D5CDD505-2E9C-101B-9397-08002B2CF9AE}" pid="14" name="Código do Tipo de Serviço">
    <vt:lpwstr>AA1001</vt:lpwstr>
  </property>
  <property fmtid="{D5CDD505-2E9C-101B-9397-08002B2CF9AE}" pid="15" name="Data da Publicação">
    <vt:lpwstr>2006-06-06T19:05:00Z</vt:lpwstr>
  </property>
  <property fmtid="{D5CDD505-2E9C-101B-9397-08002B2CF9AE}" pid="16" name="Nome do Gerente">
    <vt:lpwstr>Luis Fernando Cappi Monteiro</vt:lpwstr>
  </property>
  <property fmtid="{D5CDD505-2E9C-101B-9397-08002B2CF9AE}" pid="17" name="Código do Escritório">
    <vt:lpwstr>09</vt:lpwstr>
  </property>
  <property fmtid="{D5CDD505-2E9C-101B-9397-08002B2CF9AE}" pid="18" name="Nome do Departamento">
    <vt:lpwstr>AUDIT</vt:lpwstr>
  </property>
  <property fmtid="{D5CDD505-2E9C-101B-9397-08002B2CF9AE}" pid="19" name="Nome do Setor">
    <vt:lpwstr>BMP GRUPO 02</vt:lpwstr>
  </property>
  <property fmtid="{D5CDD505-2E9C-101B-9397-08002B2CF9AE}" pid="20" name="Código">
    <vt:lpwstr>24389</vt:lpwstr>
  </property>
  <property fmtid="{D5CDD505-2E9C-101B-9397-08002B2CF9AE}" pid="21" name="Nome do Diretor">
    <vt:lpwstr/>
  </property>
  <property fmtid="{D5CDD505-2E9C-101B-9397-08002B2CF9AE}" pid="22" name="Código do Departamento">
    <vt:lpwstr>01</vt:lpwstr>
  </property>
  <property fmtid="{D5CDD505-2E9C-101B-9397-08002B2CF9AE}" pid="23" name="Fundos">
    <vt:lpwstr/>
  </property>
  <property fmtid="{D5CDD505-2E9C-101B-9397-08002B2CF9AE}" pid="24" name="Data Base">
    <vt:lpwstr>31/12/2006</vt:lpwstr>
  </property>
  <property fmtid="{D5CDD505-2E9C-101B-9397-08002B2CF9AE}" pid="25" name="Descrição do Tipo de Serviço">
    <vt:lpwstr>Country Specific Statutory Reporting</vt:lpwstr>
  </property>
  <property fmtid="{D5CDD505-2E9C-101B-9397-08002B2CF9AE}" pid="26" name="Código do Cliente">
    <vt:lpwstr>14021</vt:lpwstr>
  </property>
  <property fmtid="{D5CDD505-2E9C-101B-9397-08002B2CF9AE}" pid="27" name="Nome do Sócio">
    <vt:lpwstr>Francesco Luigi Celso</vt:lpwstr>
  </property>
  <property fmtid="{D5CDD505-2E9C-101B-9397-08002B2CF9AE}" pid="28" name="Código do Setor">
    <vt:lpwstr>002</vt:lpwstr>
  </property>
  <property fmtid="{D5CDD505-2E9C-101B-9397-08002B2CF9AE}" pid="29" name="KPMGMW3DocumentType">
    <vt:lpwstr>None Selected</vt:lpwstr>
  </property>
  <property fmtid="{D5CDD505-2E9C-101B-9397-08002B2CF9AE}" pid="30" name="KPMGMW3Geography">
    <vt:lpwstr>;#Brazil;#</vt:lpwstr>
  </property>
  <property fmtid="{D5CDD505-2E9C-101B-9397-08002B2CF9AE}" pid="31" name="KPMGMW3Language">
    <vt:lpwstr>Portuguese (Brazil)</vt:lpwstr>
  </property>
  <property fmtid="{D5CDD505-2E9C-101B-9397-08002B2CF9AE}" pid="32" name="KPMGMW3SubService">
    <vt:lpwstr/>
  </property>
  <property fmtid="{D5CDD505-2E9C-101B-9397-08002B2CF9AE}" pid="33" name="Year">
    <vt:lpwstr/>
  </property>
  <property fmtid="{D5CDD505-2E9C-101B-9397-08002B2CF9AE}" pid="34" name="KPMGMW3IndustrySectorSubSectorSelection">
    <vt:lpwstr/>
  </property>
  <property fmtid="{D5CDD505-2E9C-101B-9397-08002B2CF9AE}" pid="35" name="KPMGMW3Function">
    <vt:lpwstr/>
  </property>
  <property fmtid="{D5CDD505-2E9C-101B-9397-08002B2CF9AE}" pid="36" name="KPMGMW3Service">
    <vt:lpwstr/>
  </property>
  <property fmtid="{D5CDD505-2E9C-101B-9397-08002B2CF9AE}" pid="37" name="KPMGMW3Sector">
    <vt:lpwstr/>
  </property>
  <property fmtid="{D5CDD505-2E9C-101B-9397-08002B2CF9AE}" pid="38" name="Category">
    <vt:lpwstr>Modelos - Nacionais</vt:lpwstr>
  </property>
  <property fmtid="{D5CDD505-2E9C-101B-9397-08002B2CF9AE}" pid="39" name="Issue">
    <vt:lpwstr>Cartas de Acesso</vt:lpwstr>
  </property>
  <property fmtid="{D5CDD505-2E9C-101B-9397-08002B2CF9AE}" pid="40" name="ContentType">
    <vt:lpwstr>KPMG Microweb 3 Document</vt:lpwstr>
  </property>
  <property fmtid="{D5CDD505-2E9C-101B-9397-08002B2CF9AE}" pid="41" name="KPMGMW3SubSector">
    <vt:lpwstr/>
  </property>
  <property fmtid="{D5CDD505-2E9C-101B-9397-08002B2CF9AE}" pid="42" name="KPMGMW3FunctionSelection">
    <vt:lpwstr/>
  </property>
  <property fmtid="{D5CDD505-2E9C-101B-9397-08002B2CF9AE}" pid="43" name="Order">
    <vt:lpwstr>130200.000000000</vt:lpwstr>
  </property>
  <property fmtid="{D5CDD505-2E9C-101B-9397-08002B2CF9AE}" pid="44" name="KPMGGlobalActiveStatus">
    <vt:lpwstr>1</vt:lpwstr>
  </property>
  <property fmtid="{D5CDD505-2E9C-101B-9397-08002B2CF9AE}" pid="45" name="KPMGGlobalPrimaryOwner">
    <vt:lpwstr/>
  </property>
  <property fmtid="{D5CDD505-2E9C-101B-9397-08002B2CF9AE}" pid="46" name="KPMGGlobalBusinessStrategy">
    <vt:lpwstr/>
  </property>
  <property fmtid="{D5CDD505-2E9C-101B-9397-08002B2CF9AE}" pid="47" name="KPMGGlobalTechnology">
    <vt:lpwstr/>
  </property>
  <property fmtid="{D5CDD505-2E9C-101B-9397-08002B2CF9AE}" pid="48" name="KPMGGlobalDocumentCategory">
    <vt:lpwstr/>
  </property>
  <property fmtid="{D5CDD505-2E9C-101B-9397-08002B2CF9AE}" pid="49" name="KPMGGlobalRegion">
    <vt:lpwstr/>
  </property>
  <property fmtid="{D5CDD505-2E9C-101B-9397-08002B2CF9AE}" pid="50" name="KPMGGlobalAbstract">
    <vt:lpwstr/>
  </property>
  <property fmtid="{D5CDD505-2E9C-101B-9397-08002B2CF9AE}" pid="51" name="KPMGGlobalDocumentTypeSelection">
    <vt:lpwstr>;#;# ;;;#</vt:lpwstr>
  </property>
  <property fmtid="{D5CDD505-2E9C-101B-9397-08002B2CF9AE}" pid="52" name="KPMGGlobalRiskReviewDate">
    <vt:lpwstr>2013-03-20T00:00:00Z</vt:lpwstr>
  </property>
  <property fmtid="{D5CDD505-2E9C-101B-9397-08002B2CF9AE}" pid="53" name="KPMGGlobalCoverage">
    <vt:lpwstr>0</vt:lpwstr>
  </property>
  <property fmtid="{D5CDD505-2E9C-101B-9397-08002B2CF9AE}" pid="54" name="KPMGGlobalAudienceLevel">
    <vt:lpwstr/>
  </property>
  <property fmtid="{D5CDD505-2E9C-101B-9397-08002B2CF9AE}" pid="55" name="KPMGGlobalMediaType">
    <vt:lpwstr/>
  </property>
  <property fmtid="{D5CDD505-2E9C-101B-9397-08002B2CF9AE}" pid="56" name="KPMGGlobalBusinessProcess">
    <vt:lpwstr/>
  </property>
  <property fmtid="{D5CDD505-2E9C-101B-9397-08002B2CF9AE}" pid="57" name="KPMGGlobalContentUse">
    <vt:lpwstr/>
  </property>
  <property fmtid="{D5CDD505-2E9C-101B-9397-08002B2CF9AE}" pid="58" name="KPMGGlobalDocumentType">
    <vt:lpwstr> ;</vt:lpwstr>
  </property>
  <property fmtid="{D5CDD505-2E9C-101B-9397-08002B2CF9AE}" pid="59" name="KPMGGlobalPublicationDate">
    <vt:lpwstr>2013-03-20T00:00:00Z</vt:lpwstr>
  </property>
  <property fmtid="{D5CDD505-2E9C-101B-9397-08002B2CF9AE}" pid="60" name="KPMGGlobalCountry">
    <vt:lpwstr/>
  </property>
  <property fmtid="{D5CDD505-2E9C-101B-9397-08002B2CF9AE}" pid="61" name="KPMGGlobalRiskReviewEntity">
    <vt:lpwstr/>
  </property>
  <property fmtid="{D5CDD505-2E9C-101B-9397-08002B2CF9AE}" pid="62" name="D">
    <vt:lpwstr/>
  </property>
  <property fmtid="{D5CDD505-2E9C-101B-9397-08002B2CF9AE}" pid="63" name="s">
    <vt:lpwstr/>
  </property>
</Properties>
</file>