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292EE" w14:textId="46E44175" w:rsidR="00C14957" w:rsidRDefault="00A115C8" w:rsidP="00C14957">
      <w:pPr>
        <w:tabs>
          <w:tab w:val="left" w:pos="5100"/>
        </w:tabs>
        <w:spacing w:after="0" w:line="240" w:lineRule="auto"/>
        <w:rPr>
          <w:rFonts w:cstheme="minorHAnsi"/>
          <w:sz w:val="24"/>
          <w:szCs w:val="24"/>
        </w:rPr>
      </w:pPr>
      <w:r w:rsidRPr="003F43CB">
        <w:rPr>
          <w:rFonts w:cstheme="minorHAnsi"/>
          <w:sz w:val="24"/>
          <w:szCs w:val="24"/>
        </w:rPr>
        <w:tab/>
      </w:r>
    </w:p>
    <w:p w14:paraId="68AB0229" w14:textId="00213B74" w:rsidR="003F43CB" w:rsidRPr="00C14957" w:rsidRDefault="003F43CB" w:rsidP="00C14957">
      <w:pPr>
        <w:tabs>
          <w:tab w:val="left" w:pos="5100"/>
        </w:tabs>
        <w:spacing w:after="0" w:line="240" w:lineRule="auto"/>
        <w:rPr>
          <w:rFonts w:cstheme="minorHAnsi"/>
          <w:sz w:val="24"/>
          <w:szCs w:val="24"/>
        </w:rPr>
      </w:pPr>
      <w:r w:rsidRPr="003F43CB">
        <w:rPr>
          <w:rFonts w:cstheme="minorHAnsi"/>
          <w:b/>
          <w:sz w:val="24"/>
          <w:szCs w:val="24"/>
        </w:rPr>
        <w:t>Cliente:</w:t>
      </w:r>
      <w:r>
        <w:rPr>
          <w:rFonts w:cstheme="minorHAnsi"/>
          <w:bCs/>
          <w:sz w:val="24"/>
          <w:szCs w:val="24"/>
        </w:rPr>
        <w:t xml:space="preserve"> </w:t>
      </w:r>
      <w:proofErr w:type="gramStart"/>
      <w:r w:rsidRPr="003F43CB">
        <w:rPr>
          <w:rFonts w:cstheme="minorHAnsi"/>
          <w:bCs/>
          <w:sz w:val="24"/>
          <w:szCs w:val="24"/>
          <w:highlight w:val="yellow"/>
        </w:rPr>
        <w:t>[Preencher</w:t>
      </w:r>
      <w:proofErr w:type="gramEnd"/>
      <w:r w:rsidRPr="003F43CB">
        <w:rPr>
          <w:rFonts w:cstheme="minorHAnsi"/>
          <w:bCs/>
          <w:sz w:val="24"/>
          <w:szCs w:val="24"/>
          <w:highlight w:val="yellow"/>
        </w:rPr>
        <w:t>]</w:t>
      </w:r>
    </w:p>
    <w:p w14:paraId="5E0921D0" w14:textId="7845C755" w:rsidR="003F43CB" w:rsidRPr="009D5891" w:rsidRDefault="003F43CB" w:rsidP="009D5891">
      <w:pPr>
        <w:tabs>
          <w:tab w:val="left" w:pos="228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3F43CB">
        <w:rPr>
          <w:rFonts w:cstheme="minorHAnsi"/>
          <w:b/>
          <w:sz w:val="24"/>
          <w:szCs w:val="24"/>
        </w:rPr>
        <w:t>Data Base:</w:t>
      </w:r>
      <w:r>
        <w:rPr>
          <w:rFonts w:cstheme="minorHAnsi"/>
          <w:bCs/>
          <w:sz w:val="24"/>
          <w:szCs w:val="24"/>
        </w:rPr>
        <w:t xml:space="preserve"> </w:t>
      </w:r>
      <w:proofErr w:type="gramStart"/>
      <w:r w:rsidRPr="003F43CB">
        <w:rPr>
          <w:rFonts w:cstheme="minorHAnsi"/>
          <w:bCs/>
          <w:sz w:val="24"/>
          <w:szCs w:val="24"/>
          <w:highlight w:val="yellow"/>
        </w:rPr>
        <w:t>[Preencher</w:t>
      </w:r>
      <w:proofErr w:type="gramEnd"/>
      <w:r w:rsidRPr="003F43CB">
        <w:rPr>
          <w:rFonts w:cstheme="minorHAnsi"/>
          <w:bCs/>
          <w:sz w:val="24"/>
          <w:szCs w:val="24"/>
          <w:highlight w:val="yellow"/>
        </w:rPr>
        <w:t>]</w:t>
      </w:r>
    </w:p>
    <w:p w14:paraId="20BB2802" w14:textId="7D5026F0" w:rsidR="003F43CB" w:rsidRDefault="003F43CB" w:rsidP="002E0346">
      <w:pPr>
        <w:spacing w:after="0"/>
        <w:jc w:val="center"/>
        <w:rPr>
          <w:rFonts w:cstheme="minorHAnsi"/>
          <w:b/>
          <w:sz w:val="24"/>
          <w:szCs w:val="24"/>
        </w:rPr>
      </w:pPr>
    </w:p>
    <w:p w14:paraId="06F2C04C" w14:textId="77777777" w:rsidR="00796CA0" w:rsidRPr="003F43CB" w:rsidRDefault="00796CA0" w:rsidP="002E0346">
      <w:pPr>
        <w:spacing w:after="0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</w:p>
    <w:p w14:paraId="43C3D6E1" w14:textId="76A70C13" w:rsidR="003F43CB" w:rsidRPr="003F43CB" w:rsidRDefault="003F43CB" w:rsidP="002E0346">
      <w:pPr>
        <w:spacing w:after="0"/>
        <w:jc w:val="center"/>
        <w:rPr>
          <w:rFonts w:cstheme="minorHAnsi"/>
          <w:b/>
          <w:sz w:val="36"/>
          <w:szCs w:val="36"/>
        </w:rPr>
      </w:pPr>
      <w:r w:rsidRPr="003F43CB">
        <w:rPr>
          <w:rFonts w:cstheme="minorHAnsi"/>
          <w:b/>
          <w:sz w:val="36"/>
          <w:szCs w:val="36"/>
        </w:rPr>
        <w:t xml:space="preserve">Memorando </w:t>
      </w:r>
      <w:r w:rsidR="0085489C">
        <w:rPr>
          <w:rFonts w:cstheme="minorHAnsi"/>
          <w:b/>
          <w:sz w:val="36"/>
          <w:szCs w:val="36"/>
        </w:rPr>
        <w:t>sobre</w:t>
      </w:r>
      <w:r w:rsidRPr="003F43CB">
        <w:rPr>
          <w:rFonts w:cstheme="minorHAnsi"/>
          <w:b/>
          <w:sz w:val="36"/>
          <w:szCs w:val="36"/>
        </w:rPr>
        <w:t xml:space="preserve"> Eventos Subsequentes</w:t>
      </w:r>
    </w:p>
    <w:p w14:paraId="6DB93086" w14:textId="77777777" w:rsidR="002E0346" w:rsidRPr="002E0346" w:rsidRDefault="002E0346" w:rsidP="002E034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14:paraId="66181A3F" w14:textId="7EA32F51" w:rsidR="005B6E2D" w:rsidRDefault="002E0346" w:rsidP="005B6E2D">
      <w:pPr>
        <w:spacing w:after="0"/>
        <w:jc w:val="both"/>
        <w:rPr>
          <w:rFonts w:cstheme="minorHAnsi"/>
          <w:sz w:val="24"/>
          <w:szCs w:val="24"/>
        </w:rPr>
      </w:pPr>
      <w:r w:rsidRPr="002E0346">
        <w:rPr>
          <w:rFonts w:cstheme="minorHAnsi"/>
          <w:bCs/>
          <w:sz w:val="24"/>
          <w:szCs w:val="24"/>
        </w:rPr>
        <w:t>As demonstrações contábeis podem ser afetadas por certos eventos que ocorrem após a data das demonstrações contábeis</w:t>
      </w:r>
      <w:r>
        <w:rPr>
          <w:rFonts w:cstheme="minorHAnsi"/>
          <w:bCs/>
          <w:sz w:val="24"/>
          <w:szCs w:val="24"/>
        </w:rPr>
        <w:t xml:space="preserve">. </w:t>
      </w:r>
      <w:r w:rsidR="005B6E2D" w:rsidRPr="003F43CB">
        <w:rPr>
          <w:rFonts w:cstheme="minorHAnsi"/>
          <w:sz w:val="24"/>
          <w:szCs w:val="24"/>
        </w:rPr>
        <w:t xml:space="preserve">Conforme </w:t>
      </w:r>
      <w:r w:rsidR="005B6E2D" w:rsidRPr="009D5891">
        <w:rPr>
          <w:rFonts w:cstheme="minorHAnsi"/>
          <w:i/>
          <w:iCs/>
          <w:sz w:val="24"/>
          <w:szCs w:val="24"/>
        </w:rPr>
        <w:t>item 3</w:t>
      </w:r>
      <w:r w:rsidR="005B6E2D" w:rsidRPr="003F43CB">
        <w:rPr>
          <w:rFonts w:cstheme="minorHAnsi"/>
          <w:sz w:val="24"/>
          <w:szCs w:val="24"/>
        </w:rPr>
        <w:t xml:space="preserve"> do </w:t>
      </w:r>
      <w:r w:rsidR="005B6E2D" w:rsidRPr="009D5891">
        <w:rPr>
          <w:rFonts w:cstheme="minorHAnsi"/>
          <w:i/>
          <w:iCs/>
          <w:sz w:val="24"/>
          <w:szCs w:val="24"/>
        </w:rPr>
        <w:t>CPC 24</w:t>
      </w:r>
      <w:r w:rsidR="005B6E2D" w:rsidRPr="003F43CB">
        <w:rPr>
          <w:rFonts w:cstheme="minorHAnsi"/>
          <w:sz w:val="24"/>
          <w:szCs w:val="24"/>
        </w:rPr>
        <w:t>, Evento subsequente caracteriza:</w:t>
      </w:r>
    </w:p>
    <w:p w14:paraId="45B3CFC2" w14:textId="4799AD03" w:rsidR="005B6E2D" w:rsidRPr="003F43CB" w:rsidRDefault="005B6E2D" w:rsidP="005B6E2D">
      <w:pPr>
        <w:spacing w:after="0"/>
        <w:jc w:val="both"/>
        <w:rPr>
          <w:rFonts w:cstheme="minorHAnsi"/>
          <w:sz w:val="24"/>
          <w:szCs w:val="24"/>
        </w:rPr>
      </w:pPr>
    </w:p>
    <w:p w14:paraId="1E361C65" w14:textId="5D356543" w:rsidR="005B6E2D" w:rsidRDefault="005B6E2D" w:rsidP="005B6E2D">
      <w:pPr>
        <w:spacing w:after="0"/>
        <w:jc w:val="both"/>
        <w:rPr>
          <w:rFonts w:cstheme="minorHAnsi"/>
          <w:sz w:val="24"/>
          <w:szCs w:val="24"/>
        </w:rPr>
      </w:pPr>
      <w:r w:rsidRPr="003F43CB">
        <w:rPr>
          <w:rFonts w:cstheme="minorHAnsi"/>
          <w:sz w:val="24"/>
          <w:szCs w:val="24"/>
        </w:rPr>
        <w:t>“Evento subsequente ao período a que se referem as demonstrações contábeis é aquele evento, favorável ou desfavorável, que ocorre entre a data final do período a que se referem as demonstrações contábeis e a data na qual é autorizada a emissão dessas demonstrações. (...)”</w:t>
      </w:r>
    </w:p>
    <w:p w14:paraId="0930F53E" w14:textId="77777777" w:rsidR="002E0346" w:rsidRPr="005B6E2D" w:rsidRDefault="002E0346" w:rsidP="005B6E2D">
      <w:pPr>
        <w:spacing w:after="0"/>
        <w:jc w:val="both"/>
        <w:rPr>
          <w:rFonts w:cstheme="minorHAnsi"/>
          <w:bCs/>
        </w:rPr>
      </w:pPr>
    </w:p>
    <w:p w14:paraId="2B210477" w14:textId="6A93BD65" w:rsidR="002E0346" w:rsidRDefault="002E0346" w:rsidP="005B6E2D">
      <w:pPr>
        <w:spacing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Observamos</w:t>
      </w:r>
      <w:r w:rsidRPr="002E0346">
        <w:rPr>
          <w:rFonts w:cstheme="minorHAnsi"/>
          <w:bCs/>
          <w:sz w:val="24"/>
          <w:szCs w:val="24"/>
        </w:rPr>
        <w:t xml:space="preserve"> que estes são relevantes, uma vez que A </w:t>
      </w:r>
      <w:r w:rsidRPr="002E0346">
        <w:rPr>
          <w:rFonts w:cstheme="minorHAnsi"/>
          <w:bCs/>
          <w:i/>
          <w:iCs/>
          <w:sz w:val="24"/>
          <w:szCs w:val="24"/>
        </w:rPr>
        <w:t>NBC TA 700 – Formação da Opinião e Emissão do Relatório do Auditor Independente sobre as Demonstrações Contábeis</w:t>
      </w:r>
      <w:r w:rsidRPr="002E0346">
        <w:rPr>
          <w:rFonts w:cstheme="minorHAnsi"/>
          <w:bCs/>
          <w:sz w:val="24"/>
          <w:szCs w:val="24"/>
        </w:rPr>
        <w:t>, explica que a data do Relatório do Auditor Independente informa ao leitor que o auditor considerou o efeito dos eventos e transações dos quais o auditor se tornou ciente e que ocorreram até aquela data.</w:t>
      </w:r>
    </w:p>
    <w:p w14:paraId="168EF39F" w14:textId="77777777" w:rsidR="002E0346" w:rsidRPr="002E0346" w:rsidRDefault="002E0346" w:rsidP="005B6E2D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1BE7AE58" w14:textId="164B528D" w:rsidR="00C7797F" w:rsidRDefault="003F43CB" w:rsidP="00C7797F">
      <w:pPr>
        <w:spacing w:after="0"/>
        <w:jc w:val="both"/>
        <w:rPr>
          <w:rFonts w:ascii="Calibri" w:hAnsi="Calibri" w:cs="Calibri"/>
          <w:color w:val="000000"/>
          <w:sz w:val="23"/>
          <w:szCs w:val="23"/>
        </w:rPr>
      </w:pPr>
      <w:r>
        <w:rPr>
          <w:rFonts w:cstheme="minorHAnsi"/>
          <w:sz w:val="24"/>
          <w:szCs w:val="24"/>
        </w:rPr>
        <w:t xml:space="preserve">Em </w:t>
      </w:r>
      <w:r w:rsidR="00D16A24">
        <w:rPr>
          <w:rFonts w:cstheme="minorHAnsi"/>
          <w:sz w:val="24"/>
          <w:szCs w:val="24"/>
        </w:rPr>
        <w:t>convergência</w:t>
      </w:r>
      <w:r w:rsidRPr="003F43CB">
        <w:rPr>
          <w:rFonts w:cstheme="minorHAnsi"/>
          <w:sz w:val="24"/>
          <w:szCs w:val="24"/>
        </w:rPr>
        <w:t xml:space="preserve"> </w:t>
      </w:r>
      <w:r w:rsidR="00D16A24">
        <w:rPr>
          <w:rFonts w:cstheme="minorHAnsi"/>
          <w:sz w:val="24"/>
          <w:szCs w:val="24"/>
        </w:rPr>
        <w:t>ao</w:t>
      </w:r>
      <w:r w:rsidRPr="003F43CB">
        <w:rPr>
          <w:rFonts w:cstheme="minorHAnsi"/>
          <w:sz w:val="24"/>
          <w:szCs w:val="24"/>
        </w:rPr>
        <w:t xml:space="preserve"> </w:t>
      </w:r>
      <w:r w:rsidRPr="005B6E2D">
        <w:rPr>
          <w:rFonts w:cstheme="minorHAnsi"/>
          <w:i/>
          <w:iCs/>
          <w:sz w:val="24"/>
          <w:szCs w:val="24"/>
        </w:rPr>
        <w:t>CPC 24</w:t>
      </w:r>
      <w:r w:rsidR="005B6E2D" w:rsidRPr="005B6E2D">
        <w:rPr>
          <w:rFonts w:cstheme="minorHAnsi"/>
          <w:i/>
          <w:iCs/>
          <w:sz w:val="24"/>
          <w:szCs w:val="24"/>
        </w:rPr>
        <w:t xml:space="preserve"> - </w:t>
      </w:r>
      <w:r w:rsidRPr="005B6E2D">
        <w:rPr>
          <w:rFonts w:cstheme="minorHAnsi"/>
          <w:i/>
          <w:iCs/>
          <w:sz w:val="24"/>
          <w:szCs w:val="24"/>
        </w:rPr>
        <w:t>Eventos Subsequentes</w:t>
      </w:r>
      <w:r w:rsidRPr="003F43CB">
        <w:rPr>
          <w:rFonts w:cstheme="minorHAnsi"/>
          <w:sz w:val="24"/>
          <w:szCs w:val="24"/>
        </w:rPr>
        <w:t xml:space="preserve">, </w:t>
      </w:r>
      <w:r w:rsidR="00C7797F" w:rsidRPr="003F43CB">
        <w:rPr>
          <w:rFonts w:cstheme="minorHAnsi"/>
          <w:sz w:val="24"/>
          <w:szCs w:val="24"/>
        </w:rPr>
        <w:t xml:space="preserve">questionamos </w:t>
      </w:r>
      <w:r w:rsidR="00C7797F">
        <w:rPr>
          <w:rFonts w:cstheme="minorHAnsi"/>
          <w:sz w:val="24"/>
          <w:szCs w:val="24"/>
        </w:rPr>
        <w:t>a Administração da Empresa se há</w:t>
      </w:r>
      <w:r w:rsidRPr="003F43CB">
        <w:rPr>
          <w:rFonts w:cstheme="minorHAnsi"/>
          <w:sz w:val="24"/>
          <w:szCs w:val="24"/>
        </w:rPr>
        <w:t xml:space="preserve"> ciência de eventos </w:t>
      </w:r>
      <w:r w:rsidR="00C14957">
        <w:rPr>
          <w:rFonts w:cstheme="minorHAnsi"/>
          <w:sz w:val="24"/>
          <w:szCs w:val="24"/>
        </w:rPr>
        <w:t>entre</w:t>
      </w:r>
      <w:r w:rsidRPr="003F43CB">
        <w:rPr>
          <w:rFonts w:cstheme="minorHAnsi"/>
          <w:sz w:val="24"/>
          <w:szCs w:val="24"/>
        </w:rPr>
        <w:t xml:space="preserve"> a data base</w:t>
      </w:r>
      <w:r w:rsidR="00C14957">
        <w:rPr>
          <w:rFonts w:cstheme="minorHAnsi"/>
          <w:sz w:val="24"/>
          <w:szCs w:val="24"/>
        </w:rPr>
        <w:t xml:space="preserve"> e a </w:t>
      </w:r>
      <w:r w:rsidR="00C14957" w:rsidRPr="003F43CB">
        <w:rPr>
          <w:rFonts w:cstheme="minorHAnsi"/>
          <w:sz w:val="24"/>
          <w:szCs w:val="24"/>
        </w:rPr>
        <w:t>futura data da autorização da emissão das demonstrações financeiras</w:t>
      </w:r>
      <w:r w:rsidR="00D16A24">
        <w:rPr>
          <w:rFonts w:cstheme="minorHAnsi"/>
          <w:sz w:val="24"/>
          <w:szCs w:val="24"/>
        </w:rPr>
        <w:t xml:space="preserve">, </w:t>
      </w:r>
      <w:r w:rsidRPr="003F43CB">
        <w:rPr>
          <w:rFonts w:cstheme="minorHAnsi"/>
          <w:sz w:val="24"/>
          <w:szCs w:val="24"/>
        </w:rPr>
        <w:t xml:space="preserve">que sob </w:t>
      </w:r>
      <w:r w:rsidR="00C7797F">
        <w:rPr>
          <w:rFonts w:cstheme="minorHAnsi"/>
          <w:sz w:val="24"/>
          <w:szCs w:val="24"/>
        </w:rPr>
        <w:t xml:space="preserve">seu </w:t>
      </w:r>
      <w:r w:rsidRPr="003F43CB">
        <w:rPr>
          <w:rFonts w:cstheme="minorHAnsi"/>
          <w:sz w:val="24"/>
          <w:szCs w:val="24"/>
        </w:rPr>
        <w:t>entendimento</w:t>
      </w:r>
      <w:r w:rsidR="005B6E2D">
        <w:rPr>
          <w:rFonts w:cstheme="minorHAnsi"/>
          <w:sz w:val="24"/>
          <w:szCs w:val="24"/>
        </w:rPr>
        <w:t xml:space="preserve">, </w:t>
      </w:r>
      <w:r w:rsidRPr="003F43CB">
        <w:rPr>
          <w:rFonts w:cstheme="minorHAnsi"/>
          <w:sz w:val="24"/>
          <w:szCs w:val="24"/>
        </w:rPr>
        <w:t>possa</w:t>
      </w:r>
      <w:r w:rsidR="00C7797F">
        <w:rPr>
          <w:rFonts w:cstheme="minorHAnsi"/>
          <w:sz w:val="24"/>
          <w:szCs w:val="24"/>
        </w:rPr>
        <w:t>m</w:t>
      </w:r>
      <w:r w:rsidRPr="003F43CB">
        <w:rPr>
          <w:rFonts w:cstheme="minorHAnsi"/>
          <w:sz w:val="24"/>
          <w:szCs w:val="24"/>
        </w:rPr>
        <w:t xml:space="preserve"> impactar significativamente os números apresentados</w:t>
      </w:r>
      <w:r w:rsidR="00C7797F">
        <w:rPr>
          <w:rFonts w:cstheme="minorHAnsi"/>
          <w:sz w:val="24"/>
          <w:szCs w:val="24"/>
        </w:rPr>
        <w:t xml:space="preserve"> ou de mudança de status de </w:t>
      </w:r>
      <w:r w:rsidR="00C7797F" w:rsidRPr="005B6E2D">
        <w:rPr>
          <w:rFonts w:ascii="Calibri" w:hAnsi="Calibri" w:cs="Calibri"/>
          <w:color w:val="000000"/>
          <w:sz w:val="23"/>
          <w:szCs w:val="23"/>
        </w:rPr>
        <w:t>itens que foram contabilizados com base em dados preliminares ou não conclusivos</w:t>
      </w:r>
      <w:r w:rsidR="00C7797F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14:paraId="6EC96DF1" w14:textId="77777777" w:rsidR="00C7797F" w:rsidRDefault="00C7797F" w:rsidP="00C7797F">
      <w:pPr>
        <w:spacing w:after="0"/>
        <w:jc w:val="both"/>
        <w:rPr>
          <w:rFonts w:ascii="Calibri" w:hAnsi="Calibri" w:cs="Calibri"/>
          <w:color w:val="000000"/>
          <w:sz w:val="23"/>
          <w:szCs w:val="23"/>
        </w:rPr>
      </w:pPr>
    </w:p>
    <w:p w14:paraId="3E812322" w14:textId="7664726C" w:rsidR="00C7797F" w:rsidRDefault="00C7797F" w:rsidP="00C7797F">
      <w:pPr>
        <w:spacing w:after="0"/>
        <w:jc w:val="both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Em face disso, os questionamentos foram os seguintes:</w:t>
      </w:r>
    </w:p>
    <w:p w14:paraId="7B2DB6AD" w14:textId="77777777" w:rsidR="00C7797F" w:rsidRPr="005B6E2D" w:rsidRDefault="00C7797F" w:rsidP="00C779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3"/>
          <w:szCs w:val="23"/>
        </w:rPr>
      </w:pPr>
    </w:p>
    <w:p w14:paraId="23C5F732" w14:textId="7F03ED70" w:rsidR="00C7797F" w:rsidRPr="005B6E2D" w:rsidRDefault="00C7797F" w:rsidP="00C7797F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5B6E2D">
        <w:rPr>
          <w:rFonts w:ascii="Calibri" w:hAnsi="Calibri" w:cs="Calibri"/>
          <w:color w:val="000000"/>
          <w:sz w:val="23"/>
          <w:szCs w:val="23"/>
        </w:rPr>
        <w:t xml:space="preserve">se foram celebrados novos compromissos, empréstimos ou garantias; </w:t>
      </w:r>
    </w:p>
    <w:p w14:paraId="7CA905D0" w14:textId="5A99A406" w:rsidR="00C7797F" w:rsidRPr="005B6E2D" w:rsidRDefault="00C7797F" w:rsidP="00C7797F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5B6E2D">
        <w:rPr>
          <w:rFonts w:ascii="Calibri" w:hAnsi="Calibri" w:cs="Calibri"/>
          <w:color w:val="000000"/>
          <w:sz w:val="23"/>
          <w:szCs w:val="23"/>
        </w:rPr>
        <w:t xml:space="preserve">se foram feitas ou estão planejadas vendas ou aquisições de ativos; </w:t>
      </w:r>
    </w:p>
    <w:p w14:paraId="7B50F5CB" w14:textId="0A36A178" w:rsidR="00C7797F" w:rsidRPr="005B6E2D" w:rsidRDefault="00C7797F" w:rsidP="00C7797F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5B6E2D">
        <w:rPr>
          <w:rFonts w:ascii="Calibri" w:hAnsi="Calibri" w:cs="Calibri"/>
          <w:color w:val="000000"/>
          <w:sz w:val="23"/>
          <w:szCs w:val="23"/>
        </w:rPr>
        <w:t xml:space="preserve">se houve aumentos de capital ou emissão de instrumentos de dívida, como a emissão de novas ações ou debêntures, ou se foi feito ou está planejado um acordo de fusão ou de liquidação; </w:t>
      </w:r>
    </w:p>
    <w:p w14:paraId="6BF2690D" w14:textId="66D2F854" w:rsidR="00C7797F" w:rsidRPr="005B6E2D" w:rsidRDefault="00C7797F" w:rsidP="00C7797F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5B6E2D">
        <w:rPr>
          <w:rFonts w:ascii="Calibri" w:hAnsi="Calibri" w:cs="Calibri"/>
          <w:color w:val="000000"/>
          <w:sz w:val="23"/>
          <w:szCs w:val="23"/>
        </w:rPr>
        <w:t xml:space="preserve">se algum ativo foi apropriado pelo governo ou destruído, por exemplo, em decorrência de incêndio ou inundação; </w:t>
      </w:r>
    </w:p>
    <w:p w14:paraId="4DB4FEC0" w14:textId="77777777" w:rsidR="00C7797F" w:rsidRPr="005B6E2D" w:rsidRDefault="00C7797F" w:rsidP="00C7797F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5B6E2D">
        <w:rPr>
          <w:rFonts w:ascii="Calibri" w:hAnsi="Calibri" w:cs="Calibri"/>
          <w:color w:val="000000"/>
          <w:sz w:val="23"/>
          <w:szCs w:val="23"/>
        </w:rPr>
        <w:t xml:space="preserve">se houve algum fato novo relacionado a contingências; </w:t>
      </w:r>
    </w:p>
    <w:p w14:paraId="339DDC4D" w14:textId="36EB938D" w:rsidR="00C7797F" w:rsidRPr="005B6E2D" w:rsidRDefault="00C7797F" w:rsidP="00C7797F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5B6E2D">
        <w:rPr>
          <w:rFonts w:ascii="Calibri" w:hAnsi="Calibri" w:cs="Calibri"/>
          <w:color w:val="000000"/>
          <w:sz w:val="23"/>
          <w:szCs w:val="23"/>
        </w:rPr>
        <w:t xml:space="preserve">se foi feito ou contemplado algum ajuste contábil não usual; </w:t>
      </w:r>
    </w:p>
    <w:p w14:paraId="4A193390" w14:textId="6C35A5D5" w:rsidR="00C7797F" w:rsidRPr="005B6E2D" w:rsidRDefault="00C7797F" w:rsidP="00C7797F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5B6E2D">
        <w:rPr>
          <w:rFonts w:ascii="Calibri" w:hAnsi="Calibri" w:cs="Calibri"/>
          <w:color w:val="000000"/>
          <w:sz w:val="23"/>
          <w:szCs w:val="23"/>
        </w:rPr>
        <w:t xml:space="preserve">se ocorreu ou é provável que ocorra algum evento que levantará a questão da adequação das políticas contábeis utilizadas nas demonstrações contábeis, como seria o caso, por exemplo, se esse evento levantasse a questão da validade do pressuposto de continuidade dos negócios da entidade; </w:t>
      </w:r>
    </w:p>
    <w:p w14:paraId="43DC00FE" w14:textId="59A544BA" w:rsidR="00C7797F" w:rsidRPr="005B6E2D" w:rsidRDefault="00C7797F" w:rsidP="00C7797F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5B6E2D">
        <w:rPr>
          <w:rFonts w:ascii="Calibri" w:hAnsi="Calibri" w:cs="Calibri"/>
          <w:color w:val="000000"/>
          <w:sz w:val="23"/>
          <w:szCs w:val="23"/>
        </w:rPr>
        <w:t xml:space="preserve">se ocorreu algum evento relevante para a mensuração de estimativas ou provisões feitas nas demonstrações contábeis; </w:t>
      </w:r>
    </w:p>
    <w:p w14:paraId="6A1ED667" w14:textId="116501BD" w:rsidR="00C7797F" w:rsidRDefault="00C7797F" w:rsidP="00C7797F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5B6E2D">
        <w:rPr>
          <w:rFonts w:ascii="Calibri" w:hAnsi="Calibri" w:cs="Calibri"/>
          <w:color w:val="000000"/>
          <w:sz w:val="23"/>
          <w:szCs w:val="23"/>
        </w:rPr>
        <w:t xml:space="preserve">se ocorreu algum evento relevante para a recuperação dos ativos. </w:t>
      </w:r>
    </w:p>
    <w:p w14:paraId="7E4E4026" w14:textId="35B0AF24" w:rsidR="005B6E2D" w:rsidRDefault="005B6E2D" w:rsidP="002E0346">
      <w:pPr>
        <w:spacing w:after="0"/>
        <w:jc w:val="both"/>
        <w:rPr>
          <w:rFonts w:cstheme="minorHAnsi"/>
          <w:sz w:val="24"/>
          <w:szCs w:val="24"/>
        </w:rPr>
      </w:pPr>
    </w:p>
    <w:p w14:paraId="02DBEFDA" w14:textId="77777777" w:rsidR="00C14957" w:rsidRPr="003F43CB" w:rsidRDefault="00C14957" w:rsidP="002E0346">
      <w:pPr>
        <w:spacing w:after="0"/>
        <w:jc w:val="both"/>
        <w:rPr>
          <w:rFonts w:cstheme="minorHAnsi"/>
          <w:sz w:val="24"/>
          <w:szCs w:val="24"/>
        </w:rPr>
      </w:pPr>
    </w:p>
    <w:p w14:paraId="3A895427" w14:textId="77777777" w:rsidR="003F43CB" w:rsidRPr="00C14957" w:rsidRDefault="003F43CB" w:rsidP="002E034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C14957">
        <w:rPr>
          <w:rFonts w:cstheme="minorHAnsi"/>
          <w:b/>
          <w:sz w:val="24"/>
          <w:szCs w:val="24"/>
          <w:u w:val="single"/>
        </w:rPr>
        <w:t>Análise da auditoria:</w:t>
      </w:r>
    </w:p>
    <w:p w14:paraId="365144B8" w14:textId="4598E03D" w:rsidR="003F43CB" w:rsidRDefault="003F43CB" w:rsidP="002E0346">
      <w:pPr>
        <w:spacing w:after="0"/>
        <w:jc w:val="both"/>
        <w:rPr>
          <w:rFonts w:cstheme="minorHAnsi"/>
          <w:sz w:val="24"/>
          <w:szCs w:val="24"/>
        </w:rPr>
      </w:pPr>
      <w:r w:rsidRPr="005376E9">
        <w:rPr>
          <w:rFonts w:cstheme="minorHAnsi"/>
          <w:sz w:val="24"/>
          <w:szCs w:val="24"/>
          <w:highlight w:val="yellow"/>
        </w:rPr>
        <w:t>Não identificamos situações passíveis de menção como evento subsequente.</w:t>
      </w:r>
    </w:p>
    <w:p w14:paraId="2E3221B9" w14:textId="54448914" w:rsidR="009D5891" w:rsidRDefault="009D5891" w:rsidP="002E0346">
      <w:pPr>
        <w:spacing w:after="0"/>
        <w:rPr>
          <w:rFonts w:cstheme="minorHAnsi"/>
          <w:sz w:val="24"/>
          <w:szCs w:val="24"/>
        </w:rPr>
      </w:pPr>
    </w:p>
    <w:p w14:paraId="644B9A0E" w14:textId="77777777" w:rsidR="009D5891" w:rsidRDefault="009D5891" w:rsidP="002E0346">
      <w:pPr>
        <w:spacing w:after="0"/>
        <w:rPr>
          <w:rFonts w:cstheme="minorHAnsi"/>
          <w:sz w:val="24"/>
          <w:szCs w:val="24"/>
        </w:rPr>
      </w:pPr>
    </w:p>
    <w:p w14:paraId="393240A0" w14:textId="7D109DD6" w:rsidR="003F43CB" w:rsidRPr="003F43CB" w:rsidRDefault="003F43CB" w:rsidP="002E0346">
      <w:pPr>
        <w:tabs>
          <w:tab w:val="left" w:pos="228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C14957">
        <w:rPr>
          <w:rFonts w:cstheme="minorHAnsi"/>
          <w:b/>
          <w:sz w:val="24"/>
          <w:szCs w:val="24"/>
        </w:rPr>
        <w:t>Auditor:</w:t>
      </w:r>
      <w:r>
        <w:rPr>
          <w:rFonts w:cstheme="minorHAnsi"/>
          <w:bCs/>
          <w:sz w:val="24"/>
          <w:szCs w:val="24"/>
        </w:rPr>
        <w:t xml:space="preserve"> </w:t>
      </w:r>
      <w:proofErr w:type="gramStart"/>
      <w:r w:rsidRPr="003F43CB">
        <w:rPr>
          <w:rFonts w:cstheme="minorHAnsi"/>
          <w:bCs/>
          <w:sz w:val="24"/>
          <w:szCs w:val="24"/>
          <w:highlight w:val="yellow"/>
        </w:rPr>
        <w:t>[Preencher</w:t>
      </w:r>
      <w:proofErr w:type="gramEnd"/>
      <w:r w:rsidRPr="003F43CB">
        <w:rPr>
          <w:rFonts w:cstheme="minorHAnsi"/>
          <w:bCs/>
          <w:sz w:val="24"/>
          <w:szCs w:val="24"/>
          <w:highlight w:val="yellow"/>
        </w:rPr>
        <w:t>]</w:t>
      </w:r>
    </w:p>
    <w:p w14:paraId="52FB051E" w14:textId="118FA61E" w:rsidR="00A710BE" w:rsidRPr="00C14957" w:rsidRDefault="003F43CB" w:rsidP="00C14957">
      <w:pPr>
        <w:tabs>
          <w:tab w:val="left" w:pos="228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C14957">
        <w:rPr>
          <w:rFonts w:cstheme="minorHAnsi"/>
          <w:b/>
          <w:sz w:val="24"/>
          <w:szCs w:val="24"/>
        </w:rPr>
        <w:t xml:space="preserve">Data Análise: </w:t>
      </w:r>
      <w:proofErr w:type="gramStart"/>
      <w:r w:rsidRPr="003F43CB">
        <w:rPr>
          <w:rFonts w:cstheme="minorHAnsi"/>
          <w:bCs/>
          <w:sz w:val="24"/>
          <w:szCs w:val="24"/>
          <w:highlight w:val="yellow"/>
        </w:rPr>
        <w:t>[Preencher</w:t>
      </w:r>
      <w:proofErr w:type="gramEnd"/>
      <w:r w:rsidRPr="003F43CB">
        <w:rPr>
          <w:rFonts w:cstheme="minorHAnsi"/>
          <w:bCs/>
          <w:sz w:val="24"/>
          <w:szCs w:val="24"/>
          <w:highlight w:val="yellow"/>
        </w:rPr>
        <w:t>]</w:t>
      </w:r>
    </w:p>
    <w:sectPr w:rsidR="00A710BE" w:rsidRPr="00C14957" w:rsidSect="00796CA0">
      <w:headerReference w:type="default" r:id="rId8"/>
      <w:foot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CB430" w14:textId="77777777" w:rsidR="00871B26" w:rsidRDefault="00871B26" w:rsidP="0095254C">
      <w:pPr>
        <w:spacing w:after="0" w:line="240" w:lineRule="auto"/>
      </w:pPr>
      <w:r>
        <w:separator/>
      </w:r>
    </w:p>
  </w:endnote>
  <w:endnote w:type="continuationSeparator" w:id="0">
    <w:p w14:paraId="6695BF39" w14:textId="77777777" w:rsidR="00871B26" w:rsidRDefault="00871B26" w:rsidP="0095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7DC97" w14:textId="26265A90" w:rsidR="005F71D7" w:rsidRDefault="005F71D7" w:rsidP="005F71D7">
    <w:pPr>
      <w:pStyle w:val="Rodap"/>
      <w:tabs>
        <w:tab w:val="clear" w:pos="4252"/>
        <w:tab w:val="clear" w:pos="8504"/>
        <w:tab w:val="left" w:pos="7332"/>
      </w:tabs>
    </w:pPr>
    <w:r w:rsidRPr="00CC6214">
      <w:rPr>
        <w:rFonts w:cstheme="minorHAnsi"/>
        <w:noProof/>
        <w:lang w:eastAsia="pt-BR"/>
      </w:rPr>
      <w:drawing>
        <wp:anchor distT="0" distB="0" distL="114300" distR="114300" simplePos="0" relativeHeight="251661312" behindDoc="1" locked="0" layoutInCell="1" allowOverlap="1" wp14:anchorId="04A8CD21" wp14:editId="77346E88">
          <wp:simplePos x="0" y="0"/>
          <wp:positionH relativeFrom="column">
            <wp:posOffset>-504190</wp:posOffset>
          </wp:positionH>
          <wp:positionV relativeFrom="paragraph">
            <wp:posOffset>208280</wp:posOffset>
          </wp:positionV>
          <wp:extent cx="8033385" cy="943610"/>
          <wp:effectExtent l="0" t="0" r="0" b="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Índice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25" t="96406" r="-5825" b="-4786"/>
                  <a:stretch/>
                </pic:blipFill>
                <pic:spPr bwMode="auto">
                  <a:xfrm>
                    <a:off x="0" y="0"/>
                    <a:ext cx="8033385" cy="943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2FB16" w14:textId="77777777" w:rsidR="00871B26" w:rsidRDefault="00871B26" w:rsidP="0095254C">
      <w:pPr>
        <w:spacing w:after="0" w:line="240" w:lineRule="auto"/>
      </w:pPr>
      <w:r>
        <w:separator/>
      </w:r>
    </w:p>
  </w:footnote>
  <w:footnote w:type="continuationSeparator" w:id="0">
    <w:p w14:paraId="29B78EB4" w14:textId="77777777" w:rsidR="00871B26" w:rsidRDefault="00871B26" w:rsidP="00952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4387169"/>
      <w:docPartObj>
        <w:docPartGallery w:val="Page Numbers (Top of Page)"/>
        <w:docPartUnique/>
      </w:docPartObj>
    </w:sdtPr>
    <w:sdtEndPr/>
    <w:sdtContent>
      <w:p w14:paraId="1BF13158" w14:textId="251B5F5E" w:rsidR="00BC18DA" w:rsidRPr="003F43CB" w:rsidRDefault="003F43CB">
        <w:pPr>
          <w:pStyle w:val="Cabealho"/>
          <w:rPr>
            <w:rFonts w:cstheme="minorHAnsi"/>
            <w:noProof/>
            <w:lang w:eastAsia="pt-BR"/>
          </w:rPr>
        </w:pPr>
        <w:r w:rsidRPr="00A710BE">
          <w:rPr>
            <w:rFonts w:cstheme="minorHAnsi"/>
            <w:noProof/>
            <w:lang w:eastAsia="pt-BR"/>
          </w:rPr>
          <w:drawing>
            <wp:anchor distT="0" distB="0" distL="114300" distR="114300" simplePos="0" relativeHeight="251663360" behindDoc="1" locked="0" layoutInCell="1" allowOverlap="1" wp14:anchorId="6C1AF707" wp14:editId="3B3473F3">
              <wp:simplePos x="0" y="0"/>
              <wp:positionH relativeFrom="page">
                <wp:align>right</wp:align>
              </wp:positionH>
              <wp:positionV relativeFrom="paragraph">
                <wp:posOffset>-892175</wp:posOffset>
              </wp:positionV>
              <wp:extent cx="7848600" cy="1668780"/>
              <wp:effectExtent l="0" t="0" r="0" b="7620"/>
              <wp:wrapNone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Índice.jp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79083"/>
                      <a:stretch/>
                    </pic:blipFill>
                    <pic:spPr bwMode="auto">
                      <a:xfrm>
                        <a:off x="0" y="0"/>
                        <a:ext cx="7848600" cy="166878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59B8"/>
    <w:multiLevelType w:val="hybridMultilevel"/>
    <w:tmpl w:val="7D70C9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E378D"/>
    <w:multiLevelType w:val="hybridMultilevel"/>
    <w:tmpl w:val="13249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1484A"/>
    <w:multiLevelType w:val="hybridMultilevel"/>
    <w:tmpl w:val="EB887FB8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60DE"/>
    <w:multiLevelType w:val="multilevel"/>
    <w:tmpl w:val="36FCE8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FE3997"/>
    <w:multiLevelType w:val="multilevel"/>
    <w:tmpl w:val="E79279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D94E13"/>
    <w:multiLevelType w:val="multilevel"/>
    <w:tmpl w:val="AB069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none"/>
      <w:lvlText w:val="%1.2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D2F75FB"/>
    <w:multiLevelType w:val="hybridMultilevel"/>
    <w:tmpl w:val="CABC3F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824D6"/>
    <w:multiLevelType w:val="hybridMultilevel"/>
    <w:tmpl w:val="1EF86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F4DCE"/>
    <w:multiLevelType w:val="multilevel"/>
    <w:tmpl w:val="672EC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.3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Restart w:val="0"/>
      <w:lvlText w:val="%1.3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BDD1726"/>
    <w:multiLevelType w:val="hybridMultilevel"/>
    <w:tmpl w:val="7B3A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1DAB"/>
    <w:multiLevelType w:val="hybridMultilevel"/>
    <w:tmpl w:val="B4604F52"/>
    <w:lvl w:ilvl="0" w:tplc="5AAE2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6E8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C20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A6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E0A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2CD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CA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001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CE6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Restart w:val="0"/>
        <w:lvlText w:val="4.2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5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4.2.1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6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4.2.2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7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4.2.3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8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3.2.3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9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3.2.1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0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3.1.1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1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3.2.4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2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3.2.5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3">
    <w:abstractNumId w:val="6"/>
  </w:num>
  <w:num w:numId="14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1.%2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5">
    <w:abstractNumId w:val="3"/>
  </w:num>
  <w:num w:numId="16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3.6.1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7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3.5.1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8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3.7.1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9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3.8.1.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20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2.3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none"/>
        <w:lvlRestart w:val="0"/>
        <w:suff w:val="space"/>
        <w:lvlText w:val="3.2.2"/>
        <w:lvlJc w:val="left"/>
        <w:pPr>
          <w:ind w:left="357" w:hanging="357"/>
        </w:pPr>
        <w:rPr>
          <w:rFonts w:hint="default"/>
          <w:b/>
          <w:color w:val="FF000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21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Restart w:val="0"/>
        <w:lvlText w:val="4.1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22">
    <w:abstractNumId w:val="2"/>
  </w:num>
  <w:num w:numId="23">
    <w:abstractNumId w:val="9"/>
  </w:num>
  <w:num w:numId="24">
    <w:abstractNumId w:val="7"/>
  </w:num>
  <w:num w:numId="25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F53"/>
    <w:rsid w:val="000024CA"/>
    <w:rsid w:val="00040BDD"/>
    <w:rsid w:val="000B6F53"/>
    <w:rsid w:val="000E18F1"/>
    <w:rsid w:val="000E2C6F"/>
    <w:rsid w:val="0012119C"/>
    <w:rsid w:val="001C3B7B"/>
    <w:rsid w:val="001D5ADE"/>
    <w:rsid w:val="001F7986"/>
    <w:rsid w:val="00200287"/>
    <w:rsid w:val="00201CBF"/>
    <w:rsid w:val="00210AA9"/>
    <w:rsid w:val="00236992"/>
    <w:rsid w:val="00264179"/>
    <w:rsid w:val="00265054"/>
    <w:rsid w:val="002A67AC"/>
    <w:rsid w:val="002C50C0"/>
    <w:rsid w:val="002C69F6"/>
    <w:rsid w:val="002E0346"/>
    <w:rsid w:val="002F5972"/>
    <w:rsid w:val="002F781F"/>
    <w:rsid w:val="003E0FE8"/>
    <w:rsid w:val="003F43CB"/>
    <w:rsid w:val="003F67E8"/>
    <w:rsid w:val="00401951"/>
    <w:rsid w:val="00406300"/>
    <w:rsid w:val="00414597"/>
    <w:rsid w:val="004C7337"/>
    <w:rsid w:val="00505581"/>
    <w:rsid w:val="005376E9"/>
    <w:rsid w:val="00556DF7"/>
    <w:rsid w:val="005B6E2D"/>
    <w:rsid w:val="005E7AEF"/>
    <w:rsid w:val="005F71D7"/>
    <w:rsid w:val="006047BD"/>
    <w:rsid w:val="00604978"/>
    <w:rsid w:val="007925DD"/>
    <w:rsid w:val="00796CA0"/>
    <w:rsid w:val="007A6567"/>
    <w:rsid w:val="007C0387"/>
    <w:rsid w:val="00806777"/>
    <w:rsid w:val="00841915"/>
    <w:rsid w:val="0085489C"/>
    <w:rsid w:val="00871B26"/>
    <w:rsid w:val="00884883"/>
    <w:rsid w:val="008E573C"/>
    <w:rsid w:val="009502F6"/>
    <w:rsid w:val="0095254C"/>
    <w:rsid w:val="00984D4E"/>
    <w:rsid w:val="009D5891"/>
    <w:rsid w:val="00A115C8"/>
    <w:rsid w:val="00A710BE"/>
    <w:rsid w:val="00AC72B5"/>
    <w:rsid w:val="00B21C78"/>
    <w:rsid w:val="00B26964"/>
    <w:rsid w:val="00B35B9B"/>
    <w:rsid w:val="00B56166"/>
    <w:rsid w:val="00B66F9B"/>
    <w:rsid w:val="00BC18DA"/>
    <w:rsid w:val="00BC7707"/>
    <w:rsid w:val="00BD33F5"/>
    <w:rsid w:val="00BE3B16"/>
    <w:rsid w:val="00C14957"/>
    <w:rsid w:val="00C7797F"/>
    <w:rsid w:val="00CC6214"/>
    <w:rsid w:val="00D16A24"/>
    <w:rsid w:val="00D5698D"/>
    <w:rsid w:val="00D64592"/>
    <w:rsid w:val="00DD1440"/>
    <w:rsid w:val="00ED3B78"/>
    <w:rsid w:val="00F53C2D"/>
    <w:rsid w:val="00F8058C"/>
    <w:rsid w:val="00FC6856"/>
    <w:rsid w:val="00FD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F84FED"/>
  <w15:chartTrackingRefBased/>
  <w15:docId w15:val="{202F5662-E611-4B71-AB99-72B85FBD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15C8"/>
  </w:style>
  <w:style w:type="paragraph" w:styleId="Ttulo1">
    <w:name w:val="heading 1"/>
    <w:basedOn w:val="Normal"/>
    <w:next w:val="Normal"/>
    <w:link w:val="Ttulo1Char"/>
    <w:uiPriority w:val="9"/>
    <w:qFormat/>
    <w:rsid w:val="002C69F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69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69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2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54C"/>
  </w:style>
  <w:style w:type="paragraph" w:styleId="Rodap">
    <w:name w:val="footer"/>
    <w:basedOn w:val="Normal"/>
    <w:link w:val="RodapChar"/>
    <w:uiPriority w:val="99"/>
    <w:unhideWhenUsed/>
    <w:rsid w:val="00952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54C"/>
  </w:style>
  <w:style w:type="character" w:customStyle="1" w:styleId="Ttulo1Char">
    <w:name w:val="Título 1 Char"/>
    <w:basedOn w:val="Fontepargpadro"/>
    <w:link w:val="Ttulo1"/>
    <w:uiPriority w:val="9"/>
    <w:rsid w:val="002C69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69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C69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C69F6"/>
    <w:pPr>
      <w:spacing w:line="259" w:lineRule="auto"/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2A67AC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C69F6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C69F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C69F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A67AC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A67AC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A67AC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A67AC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A67AC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A67AC"/>
    <w:pPr>
      <w:spacing w:after="0"/>
      <w:ind w:left="1760"/>
    </w:pPr>
    <w:rPr>
      <w:rFonts w:cstheme="minorHAnsi"/>
      <w:sz w:val="18"/>
      <w:szCs w:val="18"/>
    </w:rPr>
  </w:style>
  <w:style w:type="paragraph" w:customStyle="1" w:styleId="Default">
    <w:name w:val="Default"/>
    <w:rsid w:val="0050558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055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5581"/>
    <w:pPr>
      <w:spacing w:line="240" w:lineRule="auto"/>
    </w:pPr>
    <w:rPr>
      <w:rFonts w:eastAsiaTheme="minorEastAsia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5581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55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5581"/>
    <w:rPr>
      <w:rFonts w:eastAsiaTheme="minorEastAsia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581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581"/>
    <w:rPr>
      <w:rFonts w:ascii="Segoe UI" w:eastAsiaTheme="minorEastAsia" w:hAnsi="Segoe UI" w:cs="Segoe UI"/>
      <w:sz w:val="18"/>
      <w:szCs w:val="18"/>
      <w:lang w:eastAsia="pt-BR"/>
    </w:rPr>
  </w:style>
  <w:style w:type="character" w:styleId="Nmerodepgina">
    <w:name w:val="page number"/>
    <w:basedOn w:val="Fontepargpadro"/>
    <w:uiPriority w:val="99"/>
    <w:unhideWhenUsed/>
    <w:rsid w:val="00505581"/>
  </w:style>
  <w:style w:type="paragraph" w:styleId="SemEspaamento">
    <w:name w:val="No Spacing"/>
    <w:link w:val="SemEspaamentoChar"/>
    <w:uiPriority w:val="1"/>
    <w:qFormat/>
    <w:rsid w:val="0060497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04978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06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AC72B5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A115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210AA9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21F5E-CB5D-4150-8A81-DDDAC6E8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Faco</dc:creator>
  <cp:keywords/>
  <dc:description/>
  <cp:lastModifiedBy>Diego Faco</cp:lastModifiedBy>
  <cp:revision>7</cp:revision>
  <cp:lastPrinted>2018-10-30T01:15:00Z</cp:lastPrinted>
  <dcterms:created xsi:type="dcterms:W3CDTF">2019-10-08T20:42:00Z</dcterms:created>
  <dcterms:modified xsi:type="dcterms:W3CDTF">2019-10-15T18:30:00Z</dcterms:modified>
</cp:coreProperties>
</file>