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F9442">
      <w:pPr>
        <w:spacing w:before="480" w:after="48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台球社交平台 UI 设计需求</w:t>
      </w:r>
      <w:r>
        <w:rPr>
          <w:rFonts w:ascii="Arial" w:hAnsi="Arial" w:eastAsia="等线" w:cs="Arial"/>
          <w:b/>
          <w:sz w:val="52"/>
        </w:rPr>
        <w:br w:type="textWrapping"/>
      </w:r>
      <w:r>
        <w:rPr>
          <w:rFonts w:ascii="Arial" w:hAnsi="Arial" w:eastAsia="等线" w:cs="Arial"/>
          <w:b/>
          <w:sz w:val="52"/>
        </w:rPr>
        <w:br w:type="textWrapping"/>
      </w:r>
      <w:r>
        <w:rPr>
          <w:rFonts w:hint="eastAsia" w:ascii="Arial" w:hAnsi="Arial" w:eastAsia="等线" w:cs="Arial"/>
          <w:b/>
          <w:sz w:val="28"/>
          <w:szCs w:val="13"/>
          <w:highlight w:val="yellow"/>
          <w:lang w:val="en-US" w:eastAsia="zh-CN"/>
        </w:rPr>
        <w:t>黄色区域为更新内容</w:t>
      </w:r>
    </w:p>
    <w:p w14:paraId="6350234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核心框架：底部 TAB 栏（5个核心入口）</w:t>
      </w:r>
      <w:bookmarkEnd w:id="0"/>
    </w:p>
    <w:p w14:paraId="5DA96AE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TAB1：首页</w:t>
      </w:r>
      <w:bookmarkEnd w:id="1"/>
    </w:p>
    <w:p w14:paraId="5DD8258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动态板块</w:t>
      </w:r>
      <w:bookmarkEnd w:id="2"/>
    </w:p>
    <w:p w14:paraId="206C735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lightGray"/>
        </w:rPr>
        <w:t>核心功能：动态发布与互动</w:t>
      </w:r>
      <w:r>
        <w:rPr>
          <w:rFonts w:ascii="Arial" w:hAnsi="Arial" w:eastAsia="等线" w:cs="Arial"/>
          <w:sz w:val="22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需设置官方账号，</w:t>
      </w:r>
      <w:r>
        <w:rPr>
          <w:rFonts w:ascii="Arial" w:hAnsi="Arial" w:eastAsia="等线" w:cs="Arial"/>
          <w:sz w:val="22"/>
        </w:rPr>
        <w:t>官方发布内容带「官方」标签，支持置顶）</w:t>
      </w:r>
    </w:p>
    <w:p w14:paraId="6B0125D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顶部组件：</w:t>
      </w:r>
    </w:p>
    <w:p w14:paraId="24A1529B">
      <w:pPr>
        <w:numPr>
          <w:ilvl w:val="0"/>
          <w:numId w:val="3"/>
        </w:numPr>
        <w:spacing w:before="120" w:after="120" w:line="288" w:lineRule="auto"/>
        <w:ind w:left="453"/>
        <w:jc w:val="left"/>
        <w:rPr>
          <w:strike w:val="0"/>
          <w:dstrike w:val="0"/>
          <w:highlight w:val="yellow"/>
        </w:rPr>
      </w:pPr>
      <w:r>
        <w:rPr>
          <w:rFonts w:hint="eastAsia" w:ascii="Arial" w:hAnsi="Arial" w:eastAsia="等线" w:cs="Arial"/>
          <w:strike w:val="0"/>
          <w:dstrike w:val="0"/>
          <w:sz w:val="22"/>
          <w:highlight w:val="yellow"/>
          <w:lang w:val="en-US" w:eastAsia="zh-CN"/>
        </w:rPr>
        <w:t>左侧显示定位</w:t>
      </w:r>
    </w:p>
    <w:p w14:paraId="4D3AD66E">
      <w:pPr>
        <w:numPr>
          <w:ilvl w:val="0"/>
          <w:numId w:val="4"/>
        </w:numPr>
        <w:spacing w:before="120" w:after="120" w:line="288" w:lineRule="auto"/>
        <w:ind w:left="453"/>
        <w:jc w:val="left"/>
        <w:rPr>
          <w:strike w:val="0"/>
          <w:dstrike w:val="0"/>
          <w:highlight w:val="yellow"/>
        </w:rPr>
      </w:pPr>
      <w:r>
        <w:rPr>
          <w:rFonts w:hint="eastAsia" w:ascii="Arial" w:hAnsi="Arial" w:eastAsia="等线" w:cs="Arial"/>
          <w:strike w:val="0"/>
          <w:dstrike w:val="0"/>
          <w:sz w:val="22"/>
          <w:highlight w:val="yellow"/>
          <w:lang w:val="en-US" w:eastAsia="zh-CN"/>
        </w:rPr>
        <w:t>右</w:t>
      </w:r>
      <w:r>
        <w:rPr>
          <w:rFonts w:ascii="Arial" w:hAnsi="Arial" w:eastAsia="等线" w:cs="Arial"/>
          <w:strike w:val="0"/>
          <w:dstrike w:val="0"/>
          <w:sz w:val="22"/>
          <w:highlight w:val="yellow"/>
        </w:rPr>
        <w:t>侧：搜索图标（放大镜）（点击跳转搜索页，支持搜索动态、用户、商家、比赛</w:t>
      </w:r>
    </w:p>
    <w:p w14:paraId="2F6CC3A9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可隐藏式排行榜（后台控制显示/隐藏）：支持</w:t>
      </w:r>
      <w:r>
        <w:rPr>
          <w:rFonts w:hint="eastAsia" w:ascii="Arial" w:hAnsi="Arial" w:eastAsia="等线" w:cs="Arial"/>
          <w:sz w:val="22"/>
          <w:lang w:val="en-US" w:eastAsia="zh-CN"/>
        </w:rPr>
        <w:t>后台</w:t>
      </w:r>
      <w:r>
        <w:rPr>
          <w:rFonts w:ascii="Arial" w:hAnsi="Arial" w:eastAsia="等线" w:cs="Arial"/>
          <w:sz w:val="22"/>
        </w:rPr>
        <w:t>手动填写排行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分地区排行、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全国排行</w:t>
      </w:r>
      <w:r>
        <w:rPr>
          <w:rFonts w:hint="eastAsia" w:ascii="Arial" w:hAnsi="Arial" w:eastAsia="等线" w:cs="Arial"/>
          <w:sz w:val="22"/>
          <w:lang w:val="en-US" w:eastAsia="zh-CN"/>
        </w:rPr>
        <w:t>、</w:t>
      </w:r>
      <w:r>
        <w:rPr>
          <w:rFonts w:ascii="Arial" w:hAnsi="Arial" w:eastAsia="等线" w:cs="Arial"/>
          <w:sz w:val="22"/>
        </w:rPr>
        <w:t>比赛排行（排行榜区分“地区”“比赛”标签，点击标签切换，排行项显示排名、头像、名称）</w:t>
      </w:r>
      <w:bookmarkStart w:id="24" w:name="_GoBack"/>
      <w:bookmarkEnd w:id="24"/>
    </w:p>
    <w:p w14:paraId="1F8E2B6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动态内容：</w:t>
      </w:r>
    </w:p>
    <w:p w14:paraId="5F6A438E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支持图文、短视频形式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短视频支持暂停/播放，显示时长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77E5D56B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互动功能：点赞、评论（二级回复）</w:t>
      </w:r>
      <w:r>
        <w:rPr>
          <w:rFonts w:ascii="Arial" w:hAnsi="Arial" w:eastAsia="等线" w:cs="Arial"/>
          <w:sz w:val="22"/>
          <w:highlight w:val="yellow"/>
        </w:rPr>
        <w:t>、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@用户</w:t>
      </w:r>
      <w:r>
        <w:rPr>
          <w:rFonts w:hint="eastAsia" w:ascii="Arial" w:hAnsi="Arial" w:eastAsia="等线" w:cs="Arial"/>
          <w:sz w:val="22"/>
          <w:lang w:val="en-US" w:eastAsia="zh-CN"/>
        </w:rPr>
        <w:t>、</w:t>
      </w:r>
      <w:r>
        <w:rPr>
          <w:rFonts w:ascii="Arial" w:hAnsi="Arial" w:eastAsia="等线" w:cs="Arial"/>
          <w:sz w:val="22"/>
        </w:rPr>
        <w:t>转发箭头（含转发/收藏/举报</w:t>
      </w:r>
      <w:r>
        <w:rPr>
          <w:rFonts w:hint="eastAsia" w:ascii="Arial" w:hAnsi="Arial" w:eastAsia="等线" w:cs="Arial"/>
          <w:sz w:val="22"/>
          <w:lang w:val="en-US" w:eastAsia="zh-CN"/>
        </w:rPr>
        <w:t>/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拉黑发布者</w:t>
      </w:r>
      <w:r>
        <w:rPr>
          <w:rFonts w:ascii="Arial" w:hAnsi="Arial" w:eastAsia="等线" w:cs="Arial"/>
          <w:sz w:val="22"/>
        </w:rPr>
        <w:t>）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hint="eastAsia" w:ascii="Arial" w:hAnsi="Arial" w:eastAsia="等线" w:cs="Arial"/>
          <w:sz w:val="22"/>
          <w:lang w:val="en-US" w:eastAsia="zh-CN"/>
        </w:rPr>
        <w:t>在没有点赞评论收藏时，图标旁显示文字，</w:t>
      </w:r>
      <w:r>
        <w:rPr>
          <w:rFonts w:ascii="Arial" w:hAnsi="Arial" w:eastAsia="等线" w:cs="Arial"/>
          <w:sz w:val="22"/>
        </w:rPr>
        <w:t>点赞显示数量，评论显示数量，收藏显示“已收藏”</w:t>
      </w:r>
      <w:r>
        <w:rPr>
          <w:rFonts w:hint="eastAsia" w:ascii="Arial" w:hAnsi="Arial" w:eastAsia="等线" w:cs="Arial"/>
          <w:sz w:val="22"/>
          <w:lang w:val="en-US" w:eastAsia="zh-CN"/>
        </w:rPr>
        <w:t>数量</w:t>
      </w:r>
      <w:r>
        <w:rPr>
          <w:rFonts w:ascii="Arial" w:hAnsi="Arial" w:eastAsia="等线" w:cs="Arial"/>
          <w:sz w:val="22"/>
        </w:rPr>
        <w:t>，举报弹出简易选择框&lt;垃圾广告/恶意言论/其他&gt;）</w:t>
      </w:r>
    </w:p>
    <w:p w14:paraId="08F6DF5F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评论审核：AI 敏感词过滤 + 人工审核 + 删除功能</w:t>
      </w:r>
    </w:p>
    <w:p w14:paraId="1CEBB83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关注板块</w:t>
      </w:r>
      <w:bookmarkEnd w:id="3"/>
    </w:p>
    <w:p w14:paraId="4902586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筛选展示已关注用户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支持下拉刷新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4C25C0E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周边板块（台球商家/器材/培训）</w:t>
      </w:r>
      <w:bookmarkEnd w:id="4"/>
    </w:p>
    <w:p w14:paraId="0C34731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一级界面（列表）：</w:t>
      </w:r>
      <w:r>
        <w:rPr>
          <w:rFonts w:ascii="Arial" w:hAnsi="Arial" w:eastAsia="等线" w:cs="Arial"/>
          <w:sz w:val="22"/>
        </w:rPr>
        <w:br w:type="textWrapping"/>
      </w:r>
    </w:p>
    <w:p w14:paraId="25F80399">
      <w:pPr>
        <w:numPr>
          <w:ilvl w:val="0"/>
          <w:numId w:val="12"/>
        </w:numPr>
        <w:spacing w:before="120" w:after="120" w:line="288" w:lineRule="auto"/>
        <w:ind w:left="453"/>
        <w:jc w:val="left"/>
        <w:rPr>
          <w:highlight w:val="lightGray"/>
        </w:rPr>
      </w:pPr>
      <w:r>
        <w:rPr>
          <w:rFonts w:ascii="Arial" w:hAnsi="Arial" w:eastAsia="等线" w:cs="Arial"/>
          <w:sz w:val="22"/>
          <w:highlight w:val="lightGray"/>
        </w:rPr>
        <w:t>商家信息：名称、地址、营业时间、距离、认证标签（已认证/有助教/五星商家）、头像角标（营业中/休息中）</w:t>
      </w:r>
      <w:r>
        <w:rPr>
          <w:rFonts w:hint="eastAsia" w:ascii="Arial" w:hAnsi="Arial" w:eastAsia="等线" w:cs="Arial"/>
          <w:sz w:val="22"/>
          <w:highlight w:val="lightGray"/>
          <w:lang w:eastAsia="zh-CN"/>
        </w:rPr>
        <w:t>，</w:t>
      </w:r>
      <w:r>
        <w:rPr>
          <w:rFonts w:ascii="Arial" w:hAnsi="Arial" w:eastAsia="等线" w:cs="Arial"/>
          <w:sz w:val="22"/>
          <w:highlight w:val="lightGray"/>
        </w:rPr>
        <w:t>距离显示格式统一为“XX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m</w:t>
      </w:r>
      <w:r>
        <w:rPr>
          <w:rFonts w:ascii="Arial" w:hAnsi="Arial" w:eastAsia="等线" w:cs="Arial"/>
          <w:sz w:val="22"/>
          <w:highlight w:val="lightGray"/>
        </w:rPr>
        <w:t>/XX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km</w:t>
      </w:r>
      <w:r>
        <w:rPr>
          <w:rFonts w:ascii="Arial" w:hAnsi="Arial" w:eastAsia="等线" w:cs="Arial"/>
          <w:sz w:val="22"/>
          <w:highlight w:val="lightGray"/>
        </w:rPr>
        <w:t>”，五星商家显示星级图标，营业时间标注“XX:XX-XX:XX”）</w:t>
      </w:r>
    </w:p>
    <w:p w14:paraId="2649ABFB">
      <w:pPr>
        <w:numPr>
          <w:ilvl w:val="0"/>
          <w:numId w:val="13"/>
        </w:numPr>
        <w:spacing w:before="120" w:after="120" w:line="288" w:lineRule="auto"/>
        <w:ind w:left="453"/>
        <w:jc w:val="left"/>
        <w:rPr>
          <w:highlight w:val="lightGray"/>
        </w:rPr>
      </w:pPr>
      <w:r>
        <w:rPr>
          <w:rFonts w:ascii="Arial" w:hAnsi="Arial" w:eastAsia="等线" w:cs="Arial"/>
          <w:sz w:val="22"/>
          <w:highlight w:val="lightGray"/>
        </w:rPr>
        <w:t>功能按钮：「去约球」按钮、优惠券展示（如“可乐一瓶”“到店立减10元”）「去约球」按钮点击有反馈效果，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直接跳转发布约球，且球房地址直接自动填充该球房，</w:t>
      </w:r>
      <w:r>
        <w:rPr>
          <w:rFonts w:ascii="Arial" w:hAnsi="Arial" w:eastAsia="等线" w:cs="Arial"/>
          <w:sz w:val="22"/>
          <w:highlight w:val="lightGray"/>
        </w:rPr>
        <w:t>列表支持下拉刷新、上拉加载）</w:t>
      </w:r>
    </w:p>
    <w:p w14:paraId="52E033B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二级界面（详情）：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DAA03C4"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highlight w:val="lightGray"/>
        </w:rPr>
      </w:pPr>
      <w:r>
        <w:rPr>
          <w:rFonts w:ascii="Arial" w:hAnsi="Arial" w:eastAsia="等线" w:cs="Arial"/>
          <w:sz w:val="22"/>
          <w:highlight w:val="lightGray"/>
        </w:rPr>
        <w:t>参考美团台球商户界面，含图片滑动展示</w:t>
      </w:r>
      <w:r>
        <w:rPr>
          <w:rFonts w:hint="eastAsia" w:ascii="Arial" w:hAnsi="Arial" w:eastAsia="等线" w:cs="Arial"/>
          <w:sz w:val="22"/>
          <w:highlight w:val="lightGray"/>
          <w:lang w:eastAsia="zh-CN"/>
        </w:rPr>
        <w:t>，</w:t>
      </w:r>
      <w:r>
        <w:rPr>
          <w:rFonts w:ascii="Arial" w:hAnsi="Arial" w:eastAsia="等线" w:cs="Arial"/>
          <w:sz w:val="22"/>
          <w:highlight w:val="lightGray"/>
        </w:rPr>
        <w:t>图片支持缩放，首图显示商家主图，后续为环境/器材图）</w:t>
      </w:r>
    </w:p>
    <w:p w14:paraId="4448F1E4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功能：评论、分享、收藏、一键导航、「去约球」按钮（跳转约球界面并自动回填地址）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一键导航跳转手机自带地图，收藏显示“已收藏”状态，评论区分“好评/中评/差评”，支持筛选）</w:t>
      </w:r>
    </w:p>
    <w:p w14:paraId="19865D3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TAB2：约球</w:t>
      </w:r>
      <w:bookmarkEnd w:id="5"/>
    </w:p>
    <w:p w14:paraId="5D296BD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约球列表</w:t>
      </w:r>
      <w:bookmarkEnd w:id="6"/>
    </w:p>
    <w:p w14:paraId="7B716BC4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</w:rPr>
        <w:t>顶部：合规提醒文案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合规提醒固定位置&lt;列表顶部&gt;，字体略小、颜色浅灰，可关闭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后台可更新，可隐藏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）</w:t>
      </w:r>
    </w:p>
    <w:p w14:paraId="1716167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内容流：普通流 + 付费置顶流（最多2条，标「推荐活动/加急活动」）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置顶流与普通流用分割线区分，置顶标签背景色突出&lt;如橙色&gt;，便于用户识别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6DA4085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置顶规则：满员提示排队人数，不可顶掉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满员，排队XX人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38AA835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一级界面展示：发起人、时间、地点、人数、球技等级、费用、球品评分、立即加入、转发箭头、房间号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人数显示格式“XX/XX人”&lt;已报名/总人数&gt;，球技等级显示标签&lt;如“全国5档”&gt;，费用标注“AA/败方付”等明确字样，球品评分显示星级</w:t>
      </w:r>
    </w:p>
    <w:p w14:paraId="14EBFFA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二级界面展示：活动备注、评论区、地图导航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显示发起人头像/昵称/球技/球品评分，活动时间标注“XX年XX月XX日 XX:XX”，地图导航跳转手机自带地图，备注字体区分于其他内容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3150AD9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顶部组件：左侧搜索图标、右侧铃铛消息按钮（增加：搜索支持筛选“地点、时间、球技等级、费用类型”，铃铛消息逻辑同首页）</w:t>
      </w:r>
    </w:p>
    <w:p w14:paraId="47E1AC5B">
      <w:pPr>
        <w:spacing w:before="300" w:after="120" w:line="288" w:lineRule="auto"/>
        <w:ind w:left="0"/>
        <w:jc w:val="left"/>
        <w:outlineLvl w:val="2"/>
        <w:rPr>
          <w:highlight w:val="yellow"/>
        </w:rPr>
      </w:pPr>
      <w:r>
        <w:rPr>
          <w:rFonts w:hint="eastAsia" w:ascii="Arial" w:hAnsi="Arial" w:eastAsia="等线" w:cs="Arial"/>
          <w:b/>
          <w:sz w:val="30"/>
          <w:highlight w:val="yellow"/>
          <w:lang w:val="en-US" w:eastAsia="zh-CN"/>
        </w:rPr>
        <w:t>2</w:t>
      </w:r>
      <w:r>
        <w:rPr>
          <w:rFonts w:ascii="Arial" w:hAnsi="Arial" w:eastAsia="等线" w:cs="Arial"/>
          <w:b/>
          <w:sz w:val="30"/>
          <w:highlight w:val="yellow"/>
        </w:rPr>
        <w:t xml:space="preserve">. </w:t>
      </w:r>
      <w:r>
        <w:rPr>
          <w:rFonts w:hint="eastAsia" w:ascii="Arial" w:hAnsi="Arial" w:eastAsia="等线" w:cs="Arial"/>
          <w:b/>
          <w:sz w:val="30"/>
          <w:highlight w:val="yellow"/>
          <w:lang w:val="en-US" w:eastAsia="zh-CN"/>
        </w:rPr>
        <w:t>赛事</w:t>
      </w:r>
      <w:r>
        <w:rPr>
          <w:rFonts w:ascii="Arial" w:hAnsi="Arial" w:eastAsia="等线" w:cs="Arial"/>
          <w:b/>
          <w:sz w:val="30"/>
          <w:highlight w:val="yellow"/>
        </w:rPr>
        <w:t>列表</w:t>
      </w:r>
    </w:p>
    <w:p w14:paraId="05F7D686">
      <w:pPr>
        <w:spacing w:before="300" w:after="120" w:line="288" w:lineRule="auto"/>
        <w:ind w:left="0"/>
        <w:jc w:val="left"/>
        <w:outlineLvl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进行中、已结束</w:t>
      </w:r>
    </w:p>
    <w:p w14:paraId="66E65850">
      <w:pPr>
        <w:spacing w:before="300" w:after="120" w:line="288" w:lineRule="auto"/>
        <w:ind w:left="0"/>
        <w:jc w:val="left"/>
        <w:outlineLvl w:val="2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显示赛事内容，商家发布的赛事内容，用户可以点击报名参赛，跳出姓名昵称、微信号、手机号（选填），开放评论区，所有用户都可以在该评论区评论，评论区支持@昵称沟通。报名信息以消息形式发给商户。</w:t>
      </w:r>
    </w:p>
    <w:p w14:paraId="0F51DB3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2"/>
        </w:rPr>
        <w:t>TAB3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.</w:t>
      </w:r>
      <w:r>
        <w:rPr>
          <w:rFonts w:ascii="Arial" w:hAnsi="Arial" w:eastAsia="等线" w:cs="Arial"/>
          <w:b/>
          <w:sz w:val="30"/>
        </w:rPr>
        <w:t xml:space="preserve"> 加号按钮（核心操作入口）</w:t>
      </w:r>
      <w:bookmarkEnd w:id="7"/>
    </w:p>
    <w:p w14:paraId="07DC683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发布动态：同首页动态发布功能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跳转发布页面，顶部显示“发布动态”，底部有“取消”“发布”按钮</w:t>
      </w:r>
    </w:p>
    <w:p w14:paraId="1ED9520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36"/>
          <w:szCs w:val="36"/>
        </w:rPr>
        <w:t>发布约球（必填字段）：</w:t>
      </w:r>
      <w:r>
        <w:rPr>
          <w:rFonts w:ascii="Arial" w:hAnsi="Arial" w:eastAsia="等线" w:cs="Arial"/>
          <w:sz w:val="22"/>
        </w:rPr>
        <w:br w:type="textWrapping"/>
      </w:r>
    </w:p>
    <w:p w14:paraId="428C8408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地点、时间、</w:t>
      </w:r>
      <w:r>
        <w:rPr>
          <w:rFonts w:hint="eastAsia" w:ascii="Arial" w:hAnsi="Arial" w:eastAsia="等线" w:cs="Arial"/>
          <w:sz w:val="22"/>
          <w:lang w:val="en-US" w:eastAsia="zh-CN"/>
        </w:rPr>
        <w:t>需求</w:t>
      </w:r>
      <w:r>
        <w:rPr>
          <w:rFonts w:ascii="Arial" w:hAnsi="Arial" w:eastAsia="等线" w:cs="Arial"/>
          <w:sz w:val="22"/>
        </w:rPr>
        <w:t>人数、约球类型、费用（AA/败方付/胜方付/对方付）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球技要求地区/全国1-10档范围 或者无要求</w:t>
      </w:r>
      <w:r>
        <w:rPr>
          <w:rFonts w:ascii="Arial" w:hAnsi="Arial" w:eastAsia="等线" w:cs="Arial"/>
          <w:sz w:val="22"/>
          <w:highlight w:val="yellow"/>
        </w:rPr>
        <w:t>，</w:t>
      </w:r>
      <w:r>
        <w:rPr>
          <w:rFonts w:ascii="Arial" w:hAnsi="Arial" w:eastAsia="等线" w:cs="Arial"/>
          <w:sz w:val="22"/>
        </w:rPr>
        <w:t>时间支持选择日期+具体时段，</w:t>
      </w:r>
      <w:r>
        <w:rPr>
          <w:rFonts w:hint="eastAsia" w:ascii="Arial" w:hAnsi="Arial" w:eastAsia="等线" w:cs="Arial"/>
          <w:sz w:val="22"/>
          <w:lang w:val="en-US" w:eastAsia="zh-CN"/>
        </w:rPr>
        <w:t>需求人数</w:t>
      </w:r>
      <w:r>
        <w:rPr>
          <w:rFonts w:ascii="Arial" w:hAnsi="Arial" w:eastAsia="等线" w:cs="Arial"/>
          <w:sz w:val="22"/>
        </w:rPr>
        <w:t>设置范围&lt;如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-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人&gt;，费用类型用单选按钮，</w:t>
      </w:r>
      <w:r>
        <w:rPr>
          <w:rFonts w:ascii="Arial" w:hAnsi="Arial" w:eastAsia="等线" w:cs="Arial"/>
          <w:sz w:val="22"/>
          <w:highlight w:val="yellow"/>
        </w:rPr>
        <w:t>备注有字数限制&lt;如50字内&gt;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，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暂时隐藏备注功能，防止违规</w:t>
      </w:r>
    </w:p>
    <w:p w14:paraId="7A728CCA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发布即上架，无需审核</w:t>
      </w:r>
    </w:p>
    <w:p w14:paraId="3999571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32"/>
          <w:szCs w:val="32"/>
        </w:rPr>
        <w:t>发布比赛（仅认证商家/官方可发布）：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D196812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商家发布：</w:t>
      </w:r>
    </w:p>
    <w:p w14:paraId="3E92BE76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必填：活动名称、地点、时间、</w:t>
      </w:r>
      <w:r>
        <w:rPr>
          <w:rFonts w:hint="eastAsia" w:ascii="Arial" w:hAnsi="Arial" w:eastAsia="等线" w:cs="Arial"/>
          <w:sz w:val="22"/>
          <w:lang w:val="en-US" w:eastAsia="zh-CN"/>
        </w:rPr>
        <w:t>需求</w:t>
      </w:r>
      <w:r>
        <w:rPr>
          <w:rFonts w:ascii="Arial" w:hAnsi="Arial" w:eastAsia="等线" w:cs="Arial"/>
          <w:sz w:val="22"/>
        </w:rPr>
        <w:t>人数、球技要求（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地区/全国</w:t>
      </w:r>
      <w:r>
        <w:rPr>
          <w:rFonts w:ascii="Arial" w:hAnsi="Arial" w:eastAsia="等线" w:cs="Arial"/>
          <w:sz w:val="22"/>
          <w:highlight w:val="yellow"/>
        </w:rPr>
        <w:t>1-11档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范围</w:t>
      </w:r>
      <w:r>
        <w:rPr>
          <w:rFonts w:ascii="Arial" w:hAnsi="Arial" w:eastAsia="等线" w:cs="Arial"/>
          <w:sz w:val="22"/>
          <w:highlight w:val="yellow"/>
        </w:rPr>
        <w:t>/无要求</w:t>
      </w:r>
      <w:r>
        <w:rPr>
          <w:rFonts w:ascii="Arial" w:hAnsi="Arial" w:eastAsia="等线" w:cs="Arial"/>
          <w:sz w:val="22"/>
        </w:rPr>
        <w:t>）、约球类型（增加：球技要求用单选按钮，人数设置范围，活动名称有字数限制&lt;如30字内&gt;）</w:t>
      </w:r>
    </w:p>
    <w:p w14:paraId="06BF949B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default" w:ascii="Arial" w:hAnsi="Arial" w:eastAsia="等线" w:cs="Arial"/>
          <w:strike w:val="0"/>
          <w:dstrike w:val="0"/>
          <w:sz w:val="22"/>
          <w:highlight w:val="yellow"/>
          <w:lang w:val="en-US" w:eastAsia="zh-CN"/>
        </w:rPr>
      </w:pPr>
      <w:r>
        <w:rPr>
          <w:rFonts w:ascii="Arial" w:hAnsi="Arial" w:eastAsia="等线" w:cs="Arial"/>
          <w:sz w:val="22"/>
        </w:rPr>
        <w:t>附件可上传宣传图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用户报名后，提示输入姓名昵称、微信号、手机号（选填）</w:t>
      </w:r>
      <w:r>
        <w:rPr>
          <w:rFonts w:hint="eastAsia" w:ascii="Arial" w:hAnsi="Arial" w:eastAsia="等线" w:cs="Arial"/>
          <w:strike w:val="0"/>
          <w:dstrike w:val="0"/>
          <w:sz w:val="22"/>
          <w:highlight w:val="yellow"/>
          <w:lang w:val="en-US" w:eastAsia="zh-CN"/>
        </w:rPr>
        <w:t>，报名无需发布者同意；用户报名，会以消息通知发布商家。商家线下进行二次确认。</w:t>
      </w:r>
      <w:r>
        <w:rPr>
          <w:rFonts w:ascii="Arial" w:hAnsi="Arial" w:eastAsia="等线" w:cs="Arial"/>
          <w:strike w:val="0"/>
          <w:sz w:val="22"/>
          <w:highlight w:val="yellow"/>
        </w:rPr>
        <w:t>宣传图支持多图上传</w:t>
      </w:r>
    </w:p>
    <w:p w14:paraId="3057A3C2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trike w:val="0"/>
          <w:dstrike w:val="0"/>
          <w:sz w:val="22"/>
          <w:highlight w:val="yellow"/>
          <w:lang w:val="en-US" w:eastAsia="zh-CN"/>
        </w:rPr>
      </w:pPr>
    </w:p>
    <w:p w14:paraId="5CE9DC59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官方发布</w:t>
      </w:r>
      <w:r>
        <w:rPr>
          <w:rFonts w:hint="eastAsia" w:ascii="Arial" w:hAnsi="Arial" w:eastAsia="等线" w:cs="Arial"/>
          <w:sz w:val="22"/>
          <w:lang w:val="en-US" w:eastAsia="zh-CN"/>
        </w:rPr>
        <w:t>比赛</w:t>
      </w:r>
      <w:r>
        <w:rPr>
          <w:rFonts w:ascii="Arial" w:hAnsi="Arial" w:eastAsia="等线" w:cs="Arial"/>
          <w:sz w:val="22"/>
        </w:rPr>
        <w:t>可置顶</w:t>
      </w:r>
    </w:p>
    <w:p w14:paraId="40C9A95E">
      <w:pPr>
        <w:numPr>
          <w:ilvl w:val="0"/>
          <w:numId w:val="28"/>
        </w:numPr>
        <w:spacing w:before="120" w:after="120" w:line="288" w:lineRule="auto"/>
        <w:ind w:left="453"/>
        <w:jc w:val="left"/>
        <w:rPr>
          <w:strike w:val="0"/>
          <w:highlight w:val="yellow"/>
        </w:rPr>
      </w:pPr>
      <w:r>
        <w:rPr>
          <w:rFonts w:hint="eastAsia" w:ascii="Arial" w:hAnsi="Arial" w:eastAsia="等线" w:cs="Arial"/>
          <w:strike w:val="0"/>
          <w:dstrike w:val="0"/>
          <w:sz w:val="22"/>
          <w:highlight w:val="yellow"/>
          <w:lang w:val="en-US" w:eastAsia="zh-CN"/>
        </w:rPr>
        <w:t>不用</w:t>
      </w:r>
      <w:r>
        <w:rPr>
          <w:rFonts w:ascii="Arial" w:hAnsi="Arial" w:eastAsia="等线" w:cs="Arial"/>
          <w:strike w:val="0"/>
          <w:dstrike w:val="0"/>
          <w:sz w:val="22"/>
          <w:highlight w:val="yellow"/>
        </w:rPr>
        <w:t>押金</w:t>
      </w:r>
      <w:r>
        <w:rPr>
          <w:rFonts w:hint="eastAsia" w:ascii="Arial" w:hAnsi="Arial" w:eastAsia="等线" w:cs="Arial"/>
          <w:strike w:val="0"/>
          <w:dstrike w:val="0"/>
          <w:sz w:val="22"/>
          <w:highlight w:val="yellow"/>
          <w:lang w:eastAsia="zh-CN"/>
        </w:rPr>
        <w:t>，</w:t>
      </w:r>
      <w:r>
        <w:rPr>
          <w:rFonts w:hint="eastAsia" w:ascii="Arial" w:hAnsi="Arial" w:eastAsia="等线" w:cs="Arial"/>
          <w:strike w:val="0"/>
          <w:dstrike w:val="0"/>
          <w:sz w:val="22"/>
          <w:highlight w:val="yellow"/>
          <w:lang w:val="en-US" w:eastAsia="zh-CN"/>
        </w:rPr>
        <w:t>要求会员才可以报名</w:t>
      </w:r>
      <w:r>
        <w:rPr>
          <w:rFonts w:ascii="Arial" w:hAnsi="Arial" w:eastAsia="等线" w:cs="Arial"/>
          <w:strike w:val="0"/>
          <w:sz w:val="22"/>
          <w:highlight w:val="yellow"/>
        </w:rPr>
        <w:t>，</w:t>
      </w:r>
      <w:r>
        <w:rPr>
          <w:rFonts w:hint="eastAsia" w:ascii="Arial" w:hAnsi="Arial" w:eastAsia="等线" w:cs="Arial"/>
          <w:strike w:val="0"/>
          <w:sz w:val="22"/>
          <w:highlight w:val="yellow"/>
          <w:lang w:val="en-US" w:eastAsia="zh-CN"/>
        </w:rPr>
        <w:t>用户报名后，提示输入姓名、微信号、手机号（选填）</w:t>
      </w:r>
      <w:r>
        <w:rPr>
          <w:rFonts w:ascii="Arial" w:hAnsi="Arial" w:eastAsia="等线" w:cs="Arial"/>
          <w:strike w:val="0"/>
          <w:sz w:val="22"/>
          <w:highlight w:val="yellow"/>
        </w:rPr>
        <w:t>附件可上传宣传图，宣传图支持多图上传，</w:t>
      </w:r>
      <w:r>
        <w:rPr>
          <w:rFonts w:ascii="Arial" w:hAnsi="Arial" w:eastAsia="等线" w:cs="Arial"/>
          <w:strike w:val="0"/>
          <w:dstrike w:val="0"/>
          <w:sz w:val="22"/>
          <w:highlight w:val="yellow"/>
        </w:rPr>
        <w:t>预览功能，</w:t>
      </w:r>
    </w:p>
    <w:p w14:paraId="296DFD6C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TAB4：消息</w:t>
      </w:r>
      <w:bookmarkEnd w:id="8"/>
    </w:p>
    <w:p w14:paraId="475E4A96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1. 消息分类</w:t>
      </w:r>
      <w:bookmarkEnd w:id="9"/>
    </w:p>
    <w:p w14:paraId="1D6F66F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约球通知：报名/确认/拒绝/匹配/取消/核销结果（增加：每条通知显示时间，约球相关通知显示活动名称，便于用户快速识别）</w:t>
      </w:r>
    </w:p>
    <w:p w14:paraId="318E92C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互动消息：评论回复/点赞/关注（增加：每条消息显示对方头像/昵称，评论回复显示原文片段）</w:t>
      </w:r>
    </w:p>
    <w:p w14:paraId="3774329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联系客服：可输入问题留言（增加：客服聊天界面，顶部显示“客服中心”，底部有输入框+发送按钮，支持发送文字，显示机器人自动回复入口）</w:t>
      </w:r>
    </w:p>
    <w:p w14:paraId="1CB7FD4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系统通知：更新/公告/规则/合规提醒/纠纷进度/结果（增加：公告类通知可点击查看详情，系统通知显示发布时间）</w:t>
      </w:r>
    </w:p>
    <w:p w14:paraId="6463C185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2. 交互规则</w:t>
      </w:r>
      <w:bookmarkEnd w:id="10"/>
    </w:p>
    <w:p w14:paraId="397A40B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未读红点提示，点击标为已读（红点显示在分类右上角，点击分类后，该分类下所有未读消息标为已读，支持“全部标为已读”按钮）</w:t>
      </w:r>
    </w:p>
    <w:p w14:paraId="75F8F8B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顶部搜索功能（搜索支持搜索消息关键词、发件人）</w:t>
      </w:r>
    </w:p>
    <w:p w14:paraId="5793A03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支持手机弹窗通知（弹窗显示消息核心内容，点击弹窗跳转对应消息页面）</w:t>
      </w:r>
    </w:p>
    <w:p w14:paraId="1B2D566E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TAB5：我的（个人中心）</w:t>
      </w:r>
      <w:bookmarkEnd w:id="11"/>
    </w:p>
    <w:p w14:paraId="46AF2123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1. 个人资料展示</w:t>
      </w:r>
      <w:bookmarkEnd w:id="12"/>
    </w:p>
    <w:p w14:paraId="4C8F606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基础信息：头像、昵称、评分、IP、搭子号、关注/粉丝数（增加：头像支持点击查看大图/修改，昵称可点击修改，评分显示星级+具体分数&lt;如4.8分&gt;，IP显示“XX地区”）</w:t>
      </w:r>
    </w:p>
    <w:p w14:paraId="6F1B739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可隐藏项：动态、收藏（隐藏开关&lt;如滑块&gt;，开启后个人主页不显示对应内容，默认显示）</w:t>
      </w:r>
    </w:p>
    <w:p w14:paraId="0CAC7A9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认证入口：「去认证」按钮（增加：未认证时显示“去认证”，已认证时显示认证标签&lt;如“认证教练”&gt;，点击可进入认证中心）</w:t>
      </w:r>
    </w:p>
    <w:p w14:paraId="3DBDA56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个人主页：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86F90F1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内容：全部动态、约玩记录、认证标签、签名、IP、搭子号（增加：签名可编辑，搭子号可复制，约玩记录点击跳转“我的约玩”）</w:t>
      </w:r>
    </w:p>
    <w:p w14:paraId="6A61874D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数据：关注/粉丝/获赞/收藏数、信用评分（五星，算术平均，后台可修改）（增加：各项数据点击可查看详情&lt;如点击关注查看关注列表&gt;，信用评分显示具体分数）</w:t>
      </w:r>
    </w:p>
    <w:p w14:paraId="145F000E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2. 功能入口</w:t>
      </w:r>
      <w:bookmarkEnd w:id="13"/>
    </w:p>
    <w:p w14:paraId="1D62C9C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核心操作：我的发布/我的约玩/扫一扫/账单记录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086BCEC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我的发布：待报名→报名中→已满员→进行中→已完成→已取消→待核销→已核销（保证金：已退/已扣）（增加：各状态用不同颜色区分&lt;如待报名=蓝色，已完成=绿色&gt;，支持状态筛选，点击条目查看详情）</w:t>
      </w:r>
    </w:p>
    <w:p w14:paraId="02353EAB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我的约玩：待确认→已确认→已拒绝→进行中→已完成→已取消→待核销→已核销（保证金：已退/已扣），报名订单下方显示核销码（增加：核销码可复制/截图，各状态颜色区分，支持筛选，待核销时显示“去核销”按钮）</w:t>
      </w:r>
    </w:p>
    <w:p w14:paraId="4B2AF5BF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扫一扫：扫描活动核销码（增加：跳转扫描界面，支持相册导入核销码，扫描成功/失败有提示文案）</w:t>
      </w:r>
    </w:p>
    <w:p w14:paraId="2548415F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账单记录：置顶/认证/保证金流水统一查询（增加：流水显示时间、金额、类型&lt;如“保证金缴纳”&gt;、状态&lt;如“已退”&gt;，支持时间筛选）</w:t>
      </w:r>
    </w:p>
    <w:p w14:paraId="27BB8B4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会员功能：顶部会员购买入口，会员标识/报名优惠/专属活动（增加：会员入口有明显标识&lt;如VIP图标&gt;，会员页面显示会员等级、有效期、专属权益列表）</w:t>
      </w:r>
    </w:p>
    <w:p w14:paraId="3839D79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广告位：Banner（推荐认证教练，点击跳转对应界面）（增加：Banner支持滑动，显示“推荐”标签，点击有跳转反馈）</w:t>
      </w:r>
    </w:p>
    <w:p w14:paraId="6A1BB28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辅助功能：认证中心、实名认证、联系客服、邀请有礼、设置（修改资料/退出登录）（增加：邀请有礼显示邀请码/邀请链接，可复制；设置页面增加“隐私设置”“消息设置”“关于我们”）</w:t>
      </w:r>
    </w:p>
    <w:p w14:paraId="653D08EE">
      <w:pPr>
        <w:spacing w:before="380" w:after="140" w:line="288" w:lineRule="auto"/>
        <w:ind w:left="0"/>
        <w:jc w:val="left"/>
        <w:outlineLvl w:val="0"/>
      </w:pPr>
      <w:bookmarkStart w:id="14" w:name="heading_15"/>
      <w:r>
        <w:rPr>
          <w:rFonts w:ascii="Arial" w:hAnsi="Arial" w:eastAsia="等线" w:cs="Arial"/>
          <w:b/>
          <w:sz w:val="36"/>
        </w:rPr>
        <w:t>核心规则（UI 需适配的交互逻辑）</w:t>
      </w:r>
      <w:bookmarkEnd w:id="14"/>
    </w:p>
    <w:p w14:paraId="099B4D4F">
      <w:pPr>
        <w:spacing w:before="320" w:after="120" w:line="288" w:lineRule="auto"/>
        <w:ind w:left="0"/>
        <w:jc w:val="left"/>
        <w:outlineLvl w:val="1"/>
      </w:pPr>
      <w:bookmarkStart w:id="15" w:name="heading_16"/>
      <w:r>
        <w:rPr>
          <w:rFonts w:ascii="Arial" w:hAnsi="Arial" w:eastAsia="等线" w:cs="Arial"/>
          <w:b/>
          <w:sz w:val="32"/>
        </w:rPr>
        <w:t>1. 报名与确认</w:t>
      </w:r>
      <w:bookmarkEnd w:id="15"/>
    </w:p>
    <w:p w14:paraId="474C2B3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 xml:space="preserve">流程：用户报名 → 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同时缴纳保证金</w:t>
      </w:r>
      <w:r>
        <w:rPr>
          <w:rFonts w:ascii="Arial" w:hAnsi="Arial" w:eastAsia="等线" w:cs="Arial"/>
          <w:sz w:val="22"/>
          <w:highlight w:val="yellow"/>
        </w:rPr>
        <w:t>→ 发起人同意/拒绝 → 匹配成功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拒绝后10分钟内无法加入该活动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）</w:t>
      </w:r>
    </w:p>
    <w:p w14:paraId="4B08849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状态：满员关闭报名入口，拒绝报名后重新开放入口</w:t>
      </w:r>
    </w:p>
    <w:p w14:paraId="10C3018B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(增加黑名单功能，A将B加入黑名单，则B无法报名A的活动，以及评论A的动态)</w:t>
      </w:r>
    </w:p>
    <w:p w14:paraId="43E642FE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报名截止：活动开始前均可报名（增加：活动列表显示“距离报名截止XX小时”，截止后“立即加入”按钮置灰）</w:t>
      </w:r>
    </w:p>
    <w:p w14:paraId="02CB18B1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2. 保证金管控（UI 需标注费用/状态）</w:t>
      </w:r>
      <w:bookmarkEnd w:id="16"/>
    </w:p>
    <w:p w14:paraId="4526E525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缴纳：发起人+报名成功用户，固定10元（后台可改）（增加：报名/发布约球时，明确提示“需缴纳10元保证金”，显示缴纳入口，支持常用支付方式）</w:t>
      </w:r>
    </w:p>
    <w:p w14:paraId="460D324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退还：互相核销→原路退还；未核销→扣除（增加：核销后显示“核销成功，保证金将在XX小时内退还”；未核销显示“未核销，保证金已扣除”）</w:t>
      </w:r>
    </w:p>
    <w:p w14:paraId="177FAA8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核销：二维码/数字码，仅核销本活动（增加：发起人/参与者均可发起核销，核销时需确认对方身份，核销成功有提示）</w:t>
      </w:r>
    </w:p>
    <w:p w14:paraId="3B27B3DB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核销时间：活动前1小时 → 活动后2小时（特殊情况联系客服补签）</w:t>
      </w:r>
    </w:p>
    <w:p w14:paraId="686968B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展示：账单记录中明确保证金流水（已退/已扣）</w:t>
      </w:r>
    </w:p>
    <w:p w14:paraId="7D7DDD22">
      <w:pPr>
        <w:spacing w:before="320" w:after="120" w:line="288" w:lineRule="auto"/>
        <w:ind w:left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2"/>
        </w:rPr>
        <w:t>3. 取消规则（UI 需适配状态提示）</w:t>
      </w:r>
      <w:bookmarkEnd w:id="17"/>
    </w:p>
    <w:p w14:paraId="799658E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发起人取消：</w:t>
      </w:r>
    </w:p>
    <w:p w14:paraId="76F6266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①活动开始前，在有用户报名成功时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不可</w:t>
      </w:r>
      <w:r>
        <w:rPr>
          <w:rFonts w:hint="eastAsia" w:ascii="Arial" w:hAnsi="Arial" w:eastAsia="等线" w:cs="Arial"/>
          <w:sz w:val="22"/>
          <w:lang w:val="en-US" w:eastAsia="zh-CN"/>
        </w:rPr>
        <w:t>主动</w:t>
      </w:r>
      <w:r>
        <w:rPr>
          <w:rFonts w:ascii="Arial" w:hAnsi="Arial" w:eastAsia="等线" w:cs="Arial"/>
          <w:sz w:val="22"/>
        </w:rPr>
        <w:t>取消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须发起取消申请，且必须所有用户同意（其中有用户拒绝则申请失败），申请成功则全员退还押金。若发起人未通过申请，仍爽约，则报名用户可向客服提交退还押金申请。</w:t>
      </w:r>
    </w:p>
    <w:p w14:paraId="34F5D95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②活动开始前，没有报名成功用户，则发起人可以随时取消，自动退还押金。</w:t>
      </w:r>
    </w:p>
    <w:p w14:paraId="7C3ABD99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③活动开始后，且有报名成功用户，不可取消，但发起人若仍爽约，则扣除押金，报名用户可联系客服退还押金（做一个押金退还申请）。</w:t>
      </w:r>
    </w:p>
    <w:p w14:paraId="5DFFD5AC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highlight w:val="none"/>
        </w:rPr>
      </w:pPr>
      <w:r>
        <w:rPr>
          <w:rFonts w:hint="eastAsia" w:ascii="Arial" w:hAnsi="Arial" w:eastAsia="等线" w:cs="Arial"/>
          <w:sz w:val="22"/>
          <w:highlight w:val="none"/>
          <w:lang w:val="en-US" w:eastAsia="zh-CN"/>
        </w:rPr>
        <w:t>④活动开始后，依然无人报名，则自动取消活动。</w:t>
      </w:r>
    </w:p>
    <w:p w14:paraId="289298A2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highlight w:val="none"/>
        </w:rPr>
      </w:pPr>
      <w:r>
        <w:rPr>
          <w:rFonts w:hint="eastAsia" w:ascii="Arial" w:hAnsi="Arial" w:eastAsia="等线" w:cs="Arial"/>
          <w:sz w:val="22"/>
          <w:highlight w:val="none"/>
          <w:lang w:val="en-US" w:eastAsia="zh-CN"/>
        </w:rPr>
        <w:t>⑤活动开始后，</w:t>
      </w:r>
      <w:r>
        <w:rPr>
          <w:rFonts w:hint="eastAsia" w:ascii="Arial" w:hAnsi="Arial" w:eastAsia="等线" w:cs="Arial"/>
          <w:sz w:val="22"/>
          <w:lang w:val="en-US" w:eastAsia="zh-CN"/>
        </w:rPr>
        <w:t>若签到用户≥2，且现场互相签到了，仍算有效活动。</w:t>
      </w:r>
    </w:p>
    <w:p w14:paraId="16392767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hint="eastAsia"/>
          <w:lang w:val="en-US" w:eastAsia="zh-CN"/>
        </w:rPr>
        <w:t>备注：发起人有特殊情况，无法退还押金，可联系客服处理</w:t>
      </w:r>
      <w:r>
        <w:rPr>
          <w:rFonts w:hint="eastAsia" w:ascii="Arial" w:hAnsi="Arial" w:eastAsia="等线" w:cs="Arial"/>
          <w:sz w:val="22"/>
          <w:lang w:val="en-US" w:eastAsia="zh-CN"/>
        </w:rPr>
        <w:t>（做一个押金退还申请）</w:t>
      </w:r>
      <w:r>
        <w:rPr>
          <w:rFonts w:hint="eastAsia"/>
          <w:lang w:val="en-US" w:eastAsia="zh-CN"/>
        </w:rPr>
        <w:t>。</w:t>
      </w:r>
    </w:p>
    <w:p w14:paraId="0F6F0D6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（增加：取消时弹出选择取消原因的弹窗，向所有参与者发送取消通知）</w:t>
      </w:r>
    </w:p>
    <w:p w14:paraId="3A4D36B4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参与者取消：</w:t>
      </w:r>
    </w:p>
    <w:p w14:paraId="5E6FB95F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  <w:t>①活动开始前，报名用户需发起取消申请，需发起者同意，申请成功后退还押金；若申请失败，且报名用户仍爽约，则扣除用户押金，发起者可联系客服退还押金。</w:t>
      </w:r>
    </w:p>
    <w:p w14:paraId="62DE3881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 w:val="0"/>
          <w:bCs w:val="0"/>
          <w:sz w:val="22"/>
          <w:lang w:val="en-US" w:eastAsia="zh-CN"/>
        </w:rPr>
        <w:t>②活动开始后，不可取消，但报名用户仍爽约，则扣除报名用户押金，发起者可联系客服退还押金。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</w:t>
      </w:r>
    </w:p>
    <w:p w14:paraId="65CDD6A7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③活动开始后，若签到人数</w:t>
      </w:r>
      <w:r>
        <w:rPr>
          <w:rFonts w:ascii="Arial" w:hAnsi="Arial" w:eastAsia="等线" w:cs="Arial"/>
          <w:sz w:val="22"/>
          <w:highlight w:val="yellow"/>
        </w:rPr>
        <w:t>≥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2</w:t>
      </w:r>
      <w:r>
        <w:rPr>
          <w:rFonts w:ascii="Arial" w:hAnsi="Arial" w:eastAsia="等线" w:cs="Arial"/>
          <w:sz w:val="22"/>
          <w:highlight w:val="yellow"/>
        </w:rPr>
        <w:t>人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，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且已</w:t>
      </w:r>
      <w:r>
        <w:rPr>
          <w:rFonts w:ascii="Arial" w:hAnsi="Arial" w:eastAsia="等线" w:cs="Arial"/>
          <w:sz w:val="22"/>
          <w:highlight w:val="yellow"/>
        </w:rPr>
        <w:t>签到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，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仍算有效活动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1DBD3B4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hint="eastAsia"/>
          <w:lang w:val="en-US" w:eastAsia="zh-CN"/>
        </w:rPr>
        <w:t>备注：报名用户有特殊情况，可以联系客服处理。</w:t>
      </w:r>
    </w:p>
    <w:p w14:paraId="178C363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取消原因：固定模板（临时有事/天气/场地，后台可增删）</w:t>
      </w:r>
    </w:p>
    <w:p w14:paraId="555460C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（增加：取消时弹出选择取消原因的弹窗，发起人收到取消申请，显示“同意/拒绝”按钮）</w:t>
      </w:r>
    </w:p>
    <w:p w14:paraId="146A7966">
      <w:pPr>
        <w:numPr>
          <w:ilvl w:val="0"/>
          <w:numId w:val="0"/>
        </w:numPr>
        <w:spacing w:before="120" w:after="120" w:line="288" w:lineRule="auto"/>
        <w:jc w:val="left"/>
      </w:pPr>
    </w:p>
    <w:p w14:paraId="6564529B">
      <w:pPr>
        <w:spacing w:before="320" w:after="120" w:line="288" w:lineRule="auto"/>
        <w:ind w:left="0"/>
        <w:jc w:val="left"/>
        <w:outlineLvl w:val="1"/>
      </w:pPr>
      <w:bookmarkStart w:id="18" w:name="heading_19"/>
      <w:r>
        <w:rPr>
          <w:rFonts w:ascii="Arial" w:hAnsi="Arial" w:eastAsia="等线" w:cs="Arial"/>
          <w:b/>
          <w:sz w:val="32"/>
        </w:rPr>
        <w:t>4. 人员补报</w:t>
      </w:r>
      <w:bookmarkEnd w:id="18"/>
    </w:p>
    <w:p w14:paraId="2C41AAD8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</w:rPr>
        <w:t>有人取消 → 自动打开报名入口（直至活动开始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活动开始后不可报名</w:t>
      </w:r>
      <w:r>
        <w:rPr>
          <w:rFonts w:ascii="Arial" w:hAnsi="Arial" w:eastAsia="等线" w:cs="Arial"/>
          <w:sz w:val="22"/>
        </w:rPr>
        <w:t>）（增加：打开报名入口后，向关注该活动的用户发送“活动可补报”通知）</w:t>
      </w:r>
    </w:p>
    <w:p w14:paraId="517BBA20">
      <w:pPr>
        <w:spacing w:before="320" w:after="120" w:line="288" w:lineRule="auto"/>
        <w:ind w:left="0"/>
        <w:jc w:val="left"/>
        <w:outlineLvl w:val="1"/>
        <w:rPr>
          <w:rFonts w:hint="eastAsia" w:eastAsia="等线"/>
          <w:highlight w:val="yellow"/>
          <w:lang w:eastAsia="zh-CN"/>
        </w:rPr>
      </w:pPr>
      <w:bookmarkStart w:id="19" w:name="heading_20"/>
      <w:r>
        <w:rPr>
          <w:rFonts w:ascii="Arial" w:hAnsi="Arial" w:eastAsia="等线" w:cs="Arial"/>
          <w:b/>
          <w:sz w:val="32"/>
          <w:highlight w:val="yellow"/>
        </w:rPr>
        <w:t>5. 活动评论</w:t>
      </w:r>
      <w:bookmarkEnd w:id="19"/>
      <w:r>
        <w:rPr>
          <w:rFonts w:hint="eastAsia" w:ascii="Arial" w:hAnsi="Arial" w:eastAsia="等线" w:cs="Arial"/>
          <w:b/>
          <w:sz w:val="32"/>
          <w:highlight w:val="yellow"/>
          <w:lang w:eastAsia="zh-CN"/>
        </w:rPr>
        <w:t>（</w:t>
      </w:r>
      <w:r>
        <w:rPr>
          <w:rFonts w:hint="eastAsia" w:ascii="Arial" w:hAnsi="Arial" w:eastAsia="等线" w:cs="Arial"/>
          <w:b/>
          <w:sz w:val="32"/>
          <w:highlight w:val="yellow"/>
          <w:lang w:val="en-US" w:eastAsia="zh-CN"/>
        </w:rPr>
        <w:t>活动交流区</w:t>
      </w:r>
      <w:r>
        <w:rPr>
          <w:rFonts w:hint="eastAsia" w:ascii="Arial" w:hAnsi="Arial" w:eastAsia="等线" w:cs="Arial"/>
          <w:b/>
          <w:sz w:val="32"/>
          <w:highlight w:val="yellow"/>
          <w:lang w:eastAsia="zh-CN"/>
        </w:rPr>
        <w:t>）</w:t>
      </w:r>
    </w:p>
    <w:p w14:paraId="1197159E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权限：仅限活动参与者发布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，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主要用户用户之前的公开沟通，防止找不到人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已取消并退出的用户评论可保留</w:t>
      </w:r>
      <w:r>
        <w:rPr>
          <w:rFonts w:hint="eastAsia" w:ascii="Arial" w:hAnsi="Arial" w:eastAsia="等线" w:cs="Arial"/>
          <w:sz w:val="22"/>
          <w:highlight w:val="yellow"/>
          <w:lang w:eastAsia="zh-CN"/>
        </w:rPr>
        <w:t>），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可出现在互动消息模块</w:t>
      </w:r>
    </w:p>
    <w:p w14:paraId="1719A21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规则：公开展示、敏感词过滤、可删除、进行中/完成后可隐藏（删减：敏感词过滤为后台操作，UI仅需体现“可删除”按钮）</w:t>
      </w:r>
    </w:p>
    <w:p w14:paraId="0725C438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6. 认证体系（UI 需展示认证标签/权限）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2816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36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C3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3D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79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C6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 补充</w:t>
            </w:r>
          </w:p>
        </w:tc>
      </w:tr>
      <w:tr w14:paraId="320759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D3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教练认证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827E0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</w:t>
            </w:r>
            <w:r>
              <w:rPr>
                <w:rFonts w:ascii="Arial" w:hAnsi="Arial" w:eastAsia="等线" w:cs="Arial"/>
                <w:sz w:val="22"/>
              </w:rPr>
              <w:t>元/半年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10元/月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99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认证教练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12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头像带标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11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认证页面显示“教练认证”入口，需上传相关资质，支付后等待审核</w:t>
            </w:r>
          </w:p>
        </w:tc>
      </w:tr>
      <w:tr w14:paraId="7A044F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C2D3A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  <w:highlight w:val="yellow"/>
              </w:rPr>
              <w:t>商家认证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val="en-US" w:eastAsia="zh-CN"/>
              </w:rPr>
              <w:t>可认领店铺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eastAsia="zh-CN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1FD68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0元/半年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20元/月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6D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认证商家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87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编辑信息/上传图片/展示优惠券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15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认证页面显示“商家认证”入口，需上传营业执照，支付后人工审核</w:t>
            </w:r>
          </w:p>
        </w:tc>
      </w:tr>
      <w:tr w14:paraId="57CDC0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66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器材商认证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A8AB7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0元/半年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20元/月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7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认证器材商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FD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8B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同商家认证，需上传相关资质</w:t>
            </w:r>
          </w:p>
        </w:tc>
      </w:tr>
      <w:tr w14:paraId="51C429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FD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培训基地认证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B6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</w:t>
            </w:r>
            <w:r>
              <w:rPr>
                <w:rFonts w:ascii="Arial" w:hAnsi="Arial" w:eastAsia="等线" w:cs="Arial"/>
                <w:sz w:val="22"/>
              </w:rPr>
              <w:t>0元/半年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20元/月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F3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认证机构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BB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9D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同商家认证，需上传相关资质</w:t>
            </w:r>
          </w:p>
        </w:tc>
      </w:tr>
      <w:tr w14:paraId="6490E6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7E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普通爱好者认证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70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4E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爱好者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A7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1D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实名认证后自动获得，无需额外支付</w:t>
            </w:r>
          </w:p>
        </w:tc>
      </w:tr>
      <w:tr w14:paraId="05D3AB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FE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球技等级认证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9D6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10元/次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A3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全国/地区X档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3F1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可隐藏标签，人工视频审核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D0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认证页面显示“球技等级认证”入口，需上传视频，支付后人工审核，审核结果有通知</w:t>
            </w:r>
          </w:p>
        </w:tc>
      </w:tr>
    </w:tbl>
    <w:p w14:paraId="5BDCF68B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未认证商家：仅展示基础信息，不可编辑/上传图片/展示优惠券（增加：未认证商家显示“去认证”按钮，编辑入口置灰）</w:t>
      </w:r>
    </w:p>
    <w:p w14:paraId="7AA2CBB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（增加：所有认证类型，审核中显示“认证审核中”标签，审核失败显示失败原因，可重新提交）</w:t>
      </w:r>
    </w:p>
    <w:p w14:paraId="1852B40A">
      <w:pPr>
        <w:spacing w:before="320" w:after="120" w:line="288" w:lineRule="auto"/>
        <w:ind w:left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2"/>
        </w:rPr>
        <w:t>7. 客服功能（UI 需预留入口）</w:t>
      </w:r>
      <w:bookmarkEnd w:id="21"/>
    </w:p>
    <w:p w14:paraId="203F35B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入口：个人中心、订单详情、活动详情（增加：各入口客服按钮位置固定，有明显标识&lt;如“客服”图标&gt;）</w:t>
      </w:r>
    </w:p>
    <w:p w14:paraId="461D834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功能：特殊取消审核、纠纷介入、保证金异常处理、补签、推送通知（删减：功能逻辑为后台操作，UI仅需体现客服入口和聊天界面，无需标注具体职责）</w:t>
      </w:r>
    </w:p>
    <w:p w14:paraId="2ECAD6A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交互：机器人自动回复 → 人工接入（增加：机器人回复显示“机器人”标签，人工接入后显示“人工客服”标签，支持切换）</w:t>
      </w:r>
    </w:p>
    <w:p w14:paraId="5BAFE23C">
      <w:pPr>
        <w:spacing w:before="380" w:after="140" w:line="288" w:lineRule="auto"/>
        <w:ind w:left="0"/>
        <w:jc w:val="left"/>
        <w:outlineLvl w:val="0"/>
      </w:pPr>
      <w:bookmarkStart w:id="22" w:name="heading_23"/>
      <w:r>
        <w:rPr>
          <w:rFonts w:ascii="Arial" w:hAnsi="Arial" w:eastAsia="等线" w:cs="Arial"/>
          <w:b/>
          <w:sz w:val="36"/>
        </w:rPr>
        <w:t>后台管理模块（UI 适配管理端）</w:t>
      </w:r>
      <w:bookmarkEnd w:id="22"/>
    </w:p>
    <w:p w14:paraId="4ECD000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用户管理：用户列表/详情/封禁、教练认证审核（增加：列表支持搜索、筛选，封禁显示原因，审核显示“通过/拒绝”按钮）</w:t>
      </w:r>
    </w:p>
    <w:p w14:paraId="3FC6A036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商家管理：认证审核、信息管理、核销权限、核销日志（增加：审核显示“通过/拒绝”按钮及原因，信息管理支持编辑/删除）</w:t>
      </w:r>
    </w:p>
    <w:p w14:paraId="66F228B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约玩订单管理：筛选、详情、人工核销、保证金处理、订单日志（不可删）（筛选支持按状态/时间/用户筛选，人工核销有确认弹窗）</w:t>
      </w:r>
    </w:p>
    <w:p w14:paraId="6DF76100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内容管理：动态/Banner/活动评论管理（增加：支持编辑/删除/隐藏，动态审核显示“通过/拒绝”按钮）</w:t>
      </w:r>
    </w:p>
    <w:p w14:paraId="656C9A6B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系统配置：基础信息、保证金金额、置顶规则、核销规则、标签配置（增加：各项配置有保存/取消按钮，保证金金额支持输入修改）</w:t>
      </w:r>
    </w:p>
    <w:p w14:paraId="0680EA6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数据统计：用户/商家/订单/流水（图表+Excel导出）（增加：图表支持切换类型&lt;柱状图/折线图&gt;，导出有“导出Excel”按钮）</w:t>
      </w:r>
    </w:p>
    <w:p w14:paraId="74EE375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客服管理：工单处理、操作日志（增加：工单显示状态&lt;待处理/已处理&gt;，支持分配工单，操作日志显示操作人员/时间/内容）</w:t>
      </w:r>
    </w:p>
    <w:p w14:paraId="3BBD9BA6">
      <w:pPr>
        <w:spacing w:before="380" w:after="140" w:line="288" w:lineRule="auto"/>
        <w:ind w:left="0"/>
        <w:jc w:val="left"/>
        <w:outlineLvl w:val="0"/>
      </w:pPr>
      <w:bookmarkStart w:id="23" w:name="heading_24"/>
      <w:r>
        <w:rPr>
          <w:rFonts w:ascii="Arial" w:hAnsi="Arial" w:eastAsia="等线" w:cs="Arial"/>
          <w:b/>
          <w:sz w:val="36"/>
        </w:rPr>
        <w:t>补充说明</w:t>
      </w:r>
      <w:bookmarkEnd w:id="23"/>
    </w:p>
    <w:p w14:paraId="582DDF58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统一交互规范：所有按钮hover有反馈（如颜色变深），点击有加载提示，页面跳转有过渡效果，避免突兀；</w:t>
      </w:r>
    </w:p>
    <w:p w14:paraId="029FDBBF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适配性：UI需适配手机端不同尺寸（如常规手机/大屏手机），文字大小适中，按钮尺寸便于点击；</w:t>
      </w:r>
    </w:p>
    <w:p w14:paraId="3EFD233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异常提示：所有异常场景（如报名失败、核销失败、支付失败）需有明确提示文案，告知用户原因及解决方法；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65C2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1D22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3"/>
  </w:num>
  <w:num w:numId="2">
    <w:abstractNumId w:val="20"/>
  </w:num>
  <w:num w:numId="3">
    <w:abstractNumId w:val="63"/>
  </w:num>
  <w:num w:numId="4">
    <w:abstractNumId w:val="16"/>
  </w:num>
  <w:num w:numId="5">
    <w:abstractNumId w:val="11"/>
  </w:num>
  <w:num w:numId="6">
    <w:abstractNumId w:val="35"/>
  </w:num>
  <w:num w:numId="7">
    <w:abstractNumId w:val="47"/>
  </w:num>
  <w:num w:numId="8">
    <w:abstractNumId w:val="71"/>
  </w:num>
  <w:num w:numId="9">
    <w:abstractNumId w:val="34"/>
  </w:num>
  <w:num w:numId="10">
    <w:abstractNumId w:val="4"/>
  </w:num>
  <w:num w:numId="11">
    <w:abstractNumId w:val="48"/>
  </w:num>
  <w:num w:numId="12">
    <w:abstractNumId w:val="65"/>
  </w:num>
  <w:num w:numId="13">
    <w:abstractNumId w:val="19"/>
  </w:num>
  <w:num w:numId="14">
    <w:abstractNumId w:val="60"/>
  </w:num>
  <w:num w:numId="15">
    <w:abstractNumId w:val="29"/>
  </w:num>
  <w:num w:numId="16">
    <w:abstractNumId w:val="46"/>
  </w:num>
  <w:num w:numId="17">
    <w:abstractNumId w:val="24"/>
  </w:num>
  <w:num w:numId="18">
    <w:abstractNumId w:val="22"/>
  </w:num>
  <w:num w:numId="19">
    <w:abstractNumId w:val="6"/>
  </w:num>
  <w:num w:numId="20">
    <w:abstractNumId w:val="58"/>
  </w:num>
  <w:num w:numId="21">
    <w:abstractNumId w:val="68"/>
  </w:num>
  <w:num w:numId="22">
    <w:abstractNumId w:val="38"/>
  </w:num>
  <w:num w:numId="23">
    <w:abstractNumId w:val="57"/>
  </w:num>
  <w:num w:numId="24">
    <w:abstractNumId w:val="9"/>
  </w:num>
  <w:num w:numId="25">
    <w:abstractNumId w:val="76"/>
  </w:num>
  <w:num w:numId="26">
    <w:abstractNumId w:val="74"/>
  </w:num>
  <w:num w:numId="27">
    <w:abstractNumId w:val="15"/>
  </w:num>
  <w:num w:numId="28">
    <w:abstractNumId w:val="54"/>
  </w:num>
  <w:num w:numId="29">
    <w:abstractNumId w:val="62"/>
  </w:num>
  <w:num w:numId="30">
    <w:abstractNumId w:val="77"/>
  </w:num>
  <w:num w:numId="31">
    <w:abstractNumId w:val="0"/>
  </w:num>
  <w:num w:numId="32">
    <w:abstractNumId w:val="45"/>
  </w:num>
  <w:num w:numId="33">
    <w:abstractNumId w:val="61"/>
  </w:num>
  <w:num w:numId="34">
    <w:abstractNumId w:val="31"/>
  </w:num>
  <w:num w:numId="35">
    <w:abstractNumId w:val="25"/>
  </w:num>
  <w:num w:numId="36">
    <w:abstractNumId w:val="51"/>
  </w:num>
  <w:num w:numId="37">
    <w:abstractNumId w:val="75"/>
  </w:num>
  <w:num w:numId="38">
    <w:abstractNumId w:val="14"/>
  </w:num>
  <w:num w:numId="39">
    <w:abstractNumId w:val="3"/>
  </w:num>
  <w:num w:numId="40">
    <w:abstractNumId w:val="13"/>
  </w:num>
  <w:num w:numId="41">
    <w:abstractNumId w:val="66"/>
  </w:num>
  <w:num w:numId="42">
    <w:abstractNumId w:val="1"/>
  </w:num>
  <w:num w:numId="43">
    <w:abstractNumId w:val="42"/>
  </w:num>
  <w:num w:numId="44">
    <w:abstractNumId w:val="2"/>
  </w:num>
  <w:num w:numId="45">
    <w:abstractNumId w:val="67"/>
  </w:num>
  <w:num w:numId="46">
    <w:abstractNumId w:val="72"/>
  </w:num>
  <w:num w:numId="47">
    <w:abstractNumId w:val="59"/>
  </w:num>
  <w:num w:numId="48">
    <w:abstractNumId w:val="52"/>
  </w:num>
  <w:num w:numId="49">
    <w:abstractNumId w:val="69"/>
  </w:num>
  <w:num w:numId="50">
    <w:abstractNumId w:val="36"/>
  </w:num>
  <w:num w:numId="51">
    <w:abstractNumId w:val="37"/>
  </w:num>
  <w:num w:numId="52">
    <w:abstractNumId w:val="21"/>
  </w:num>
  <w:num w:numId="53">
    <w:abstractNumId w:val="53"/>
  </w:num>
  <w:num w:numId="54">
    <w:abstractNumId w:val="43"/>
  </w:num>
  <w:num w:numId="55">
    <w:abstractNumId w:val="28"/>
  </w:num>
  <w:num w:numId="56">
    <w:abstractNumId w:val="44"/>
  </w:num>
  <w:num w:numId="57">
    <w:abstractNumId w:val="10"/>
  </w:num>
  <w:num w:numId="58">
    <w:abstractNumId w:val="56"/>
  </w:num>
  <w:num w:numId="59">
    <w:abstractNumId w:val="39"/>
  </w:num>
  <w:num w:numId="60">
    <w:abstractNumId w:val="17"/>
  </w:num>
  <w:num w:numId="61">
    <w:abstractNumId w:val="40"/>
  </w:num>
  <w:num w:numId="62">
    <w:abstractNumId w:val="55"/>
  </w:num>
  <w:num w:numId="63">
    <w:abstractNumId w:val="8"/>
  </w:num>
  <w:num w:numId="64">
    <w:abstractNumId w:val="30"/>
  </w:num>
  <w:num w:numId="65">
    <w:abstractNumId w:val="50"/>
  </w:num>
  <w:num w:numId="66">
    <w:abstractNumId w:val="32"/>
  </w:num>
  <w:num w:numId="67">
    <w:abstractNumId w:val="41"/>
  </w:num>
  <w:num w:numId="68">
    <w:abstractNumId w:val="70"/>
  </w:num>
  <w:num w:numId="69">
    <w:abstractNumId w:val="26"/>
  </w:num>
  <w:num w:numId="70">
    <w:abstractNumId w:val="18"/>
  </w:num>
  <w:num w:numId="71">
    <w:abstractNumId w:val="7"/>
  </w:num>
  <w:num w:numId="72">
    <w:abstractNumId w:val="73"/>
  </w:num>
  <w:num w:numId="73">
    <w:abstractNumId w:val="23"/>
  </w:num>
  <w:num w:numId="74">
    <w:abstractNumId w:val="12"/>
  </w:num>
  <w:num w:numId="75">
    <w:abstractNumId w:val="49"/>
  </w:num>
  <w:num w:numId="76">
    <w:abstractNumId w:val="27"/>
  </w:num>
  <w:num w:numId="77">
    <w:abstractNumId w:val="5"/>
  </w:num>
  <w:num w:numId="78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11AF"/>
    <w:rsid w:val="02A257DE"/>
    <w:rsid w:val="02B72B62"/>
    <w:rsid w:val="057450DA"/>
    <w:rsid w:val="05823389"/>
    <w:rsid w:val="06DF7605"/>
    <w:rsid w:val="097A0C45"/>
    <w:rsid w:val="09E9683B"/>
    <w:rsid w:val="108765F0"/>
    <w:rsid w:val="12C67A5C"/>
    <w:rsid w:val="16C16240"/>
    <w:rsid w:val="19214EE4"/>
    <w:rsid w:val="1F2533E2"/>
    <w:rsid w:val="1F2E213C"/>
    <w:rsid w:val="21563BCA"/>
    <w:rsid w:val="2432352D"/>
    <w:rsid w:val="245E42FC"/>
    <w:rsid w:val="25752309"/>
    <w:rsid w:val="25F42076"/>
    <w:rsid w:val="28A013AD"/>
    <w:rsid w:val="29915E31"/>
    <w:rsid w:val="308E5014"/>
    <w:rsid w:val="30991AD0"/>
    <w:rsid w:val="31D607F6"/>
    <w:rsid w:val="33432B29"/>
    <w:rsid w:val="34372E11"/>
    <w:rsid w:val="35EE2A9C"/>
    <w:rsid w:val="369B3595"/>
    <w:rsid w:val="37E05EED"/>
    <w:rsid w:val="3B070E17"/>
    <w:rsid w:val="406D5BC1"/>
    <w:rsid w:val="45B46A04"/>
    <w:rsid w:val="4CF47D39"/>
    <w:rsid w:val="50C655D8"/>
    <w:rsid w:val="5178279B"/>
    <w:rsid w:val="518B6691"/>
    <w:rsid w:val="53A02DC4"/>
    <w:rsid w:val="543E68E8"/>
    <w:rsid w:val="55B07888"/>
    <w:rsid w:val="59726C85"/>
    <w:rsid w:val="5B840FC8"/>
    <w:rsid w:val="5E7D440A"/>
    <w:rsid w:val="6ACB15B2"/>
    <w:rsid w:val="6E3B0A7B"/>
    <w:rsid w:val="6F44328B"/>
    <w:rsid w:val="6F816967"/>
    <w:rsid w:val="722B1E56"/>
    <w:rsid w:val="725E4ABA"/>
    <w:rsid w:val="72D97A46"/>
    <w:rsid w:val="7541521F"/>
    <w:rsid w:val="76D25AF9"/>
    <w:rsid w:val="77D5581E"/>
    <w:rsid w:val="786D5991"/>
    <w:rsid w:val="78AA1AFB"/>
    <w:rsid w:val="79955265"/>
    <w:rsid w:val="799F5D18"/>
    <w:rsid w:val="7E3A22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5273</Words>
  <Characters>5446</Characters>
  <TotalTime>141</TotalTime>
  <ScaleCrop>false</ScaleCrop>
  <LinksUpToDate>false</LinksUpToDate>
  <CharactersWithSpaces>5536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2026-03-19T06:13:00Z</dcterms:created>
  <dc:creator>Apache POI</dc:creator>
  <cp:lastModifiedBy>李文洁</cp:lastModifiedBy>
  <dcterms:modified xsi:type="dcterms:W3CDTF">2026-06-08T09:24:02Z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eyJoZGlkIjoiOGNhNmNhMmFlN2IyMDBkMWUyMGI3MGZmYTM1YzNhNjgiLCJ1c2VySWQiOiI2NDU2ODc4MDkifQ==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E9789ABD9C634534B8112AE95EDC1A01_13</vt:lpwstr>
  </property>
</Properties>
</file>