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C6" w:rsidRDefault="004838C6" w:rsidP="004838C6">
      <w:pPr>
        <w:jc w:val="center"/>
        <w:rPr>
          <w:rFonts w:cstheme="minorHAnsi"/>
          <w:b/>
          <w:kern w:val="24"/>
          <w:sz w:val="28"/>
          <w:szCs w:val="28"/>
        </w:rPr>
      </w:pPr>
    </w:p>
    <w:p w:rsidR="004838C6" w:rsidRDefault="004838C6" w:rsidP="004838C6">
      <w:pPr>
        <w:jc w:val="center"/>
        <w:rPr>
          <w:rFonts w:cstheme="minorHAnsi"/>
          <w:b/>
          <w:kern w:val="24"/>
          <w:sz w:val="28"/>
          <w:szCs w:val="28"/>
        </w:rPr>
      </w:pPr>
    </w:p>
    <w:p w:rsidR="004838C6" w:rsidRPr="00323BE5" w:rsidRDefault="004838C6" w:rsidP="004838C6">
      <w:pPr>
        <w:jc w:val="center"/>
        <w:rPr>
          <w:rFonts w:cstheme="minorHAnsi"/>
          <w:b/>
          <w:sz w:val="28"/>
          <w:szCs w:val="28"/>
        </w:rPr>
      </w:pPr>
      <w:r w:rsidRPr="00323BE5">
        <w:rPr>
          <w:rFonts w:cstheme="minorHAnsi"/>
          <w:b/>
          <w:kern w:val="24"/>
          <w:sz w:val="28"/>
          <w:szCs w:val="28"/>
        </w:rPr>
        <w:t xml:space="preserve">YAŞAM DESTEĞİ UYGULAMA VE ARAŞTIRMA MERKEZİ                                           </w:t>
      </w:r>
      <w:r w:rsidRPr="00323BE5">
        <w:rPr>
          <w:rFonts w:cstheme="minorHAnsi"/>
          <w:b/>
          <w:sz w:val="28"/>
          <w:szCs w:val="28"/>
        </w:rPr>
        <w:t xml:space="preserve">  2021 YILI FAALİYET RAPORU</w:t>
      </w:r>
    </w:p>
    <w:p w:rsidR="004838C6" w:rsidRPr="00323BE5" w:rsidRDefault="004838C6" w:rsidP="004838C6">
      <w:pPr>
        <w:jc w:val="center"/>
        <w:rPr>
          <w:rFonts w:cstheme="minorHAnsi"/>
          <w:sz w:val="24"/>
          <w:szCs w:val="24"/>
        </w:rPr>
      </w:pPr>
      <w:r w:rsidRPr="00323BE5">
        <w:rPr>
          <w:rFonts w:cstheme="minorHAnsi"/>
          <w:sz w:val="24"/>
          <w:szCs w:val="24"/>
        </w:rPr>
        <w:t xml:space="preserve"> (01.01.2021 – 31.12.2021)</w:t>
      </w:r>
    </w:p>
    <w:p w:rsidR="004838C6" w:rsidRPr="00323BE5" w:rsidRDefault="004838C6" w:rsidP="004838C6">
      <w:pPr>
        <w:jc w:val="center"/>
        <w:rPr>
          <w:rFonts w:cstheme="minorHAnsi"/>
          <w:sz w:val="24"/>
          <w:szCs w:val="24"/>
        </w:rPr>
      </w:pPr>
    </w:p>
    <w:p w:rsidR="004838C6" w:rsidRPr="00323BE5" w:rsidRDefault="004838C6" w:rsidP="004838C6">
      <w:pPr>
        <w:rPr>
          <w:rFonts w:cstheme="minorHAnsi"/>
          <w:b/>
          <w:sz w:val="24"/>
          <w:szCs w:val="24"/>
        </w:rPr>
      </w:pPr>
      <w:r w:rsidRPr="00323BE5">
        <w:rPr>
          <w:rFonts w:cstheme="minorHAnsi"/>
          <w:b/>
          <w:sz w:val="24"/>
          <w:szCs w:val="24"/>
        </w:rPr>
        <w:t>Bölüm 1. Tanıtım</w:t>
      </w:r>
    </w:p>
    <w:p w:rsidR="004838C6" w:rsidRPr="00323BE5" w:rsidRDefault="004838C6" w:rsidP="004838C6">
      <w:pPr>
        <w:pStyle w:val="NormalWeb"/>
        <w:spacing w:before="0" w:beforeAutospacing="0" w:after="240" w:afterAutospacing="0"/>
        <w:ind w:firstLine="708"/>
        <w:jc w:val="both"/>
        <w:rPr>
          <w:rFonts w:cstheme="minorHAnsi"/>
        </w:rPr>
      </w:pPr>
      <w:r w:rsidRPr="00323BE5">
        <w:rPr>
          <w:rFonts w:asciiTheme="minorHAnsi" w:hAnsiTheme="minorHAnsi" w:cstheme="minorHAnsi"/>
          <w:kern w:val="24"/>
        </w:rPr>
        <w:t xml:space="preserve">14/10/2015 tarihli Senato kararı ile kurulan Yaşam Desteği Uygulama ve Araştırma Merkezinin yönetmeliği 13/04/2016 tarihli YÖK onayıyla, 29866 sayılı (23/10/2016) resmi gazetede yayınlanarak yürürlüğe girmiştir. 02/08/2021 tarihinde Merkez Müdürü atanmış, Yönetim ve Danışma kurulları oluşturulmuştur. </w:t>
      </w:r>
    </w:p>
    <w:tbl>
      <w:tblPr>
        <w:tblStyle w:val="TabloKlavuzu"/>
        <w:tblW w:w="9925" w:type="dxa"/>
        <w:tblInd w:w="-431" w:type="dxa"/>
        <w:tblLook w:val="04A0" w:firstRow="1" w:lastRow="0" w:firstColumn="1" w:lastColumn="0" w:noHBand="0" w:noVBand="1"/>
      </w:tblPr>
      <w:tblGrid>
        <w:gridCol w:w="5160"/>
        <w:gridCol w:w="4765"/>
      </w:tblGrid>
      <w:tr w:rsidR="004838C6" w:rsidRPr="00323BE5" w:rsidTr="008051DE">
        <w:trPr>
          <w:trHeight w:val="573"/>
        </w:trPr>
        <w:tc>
          <w:tcPr>
            <w:tcW w:w="5160"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Merkezin açık ve (varsa) kısa adı:</w:t>
            </w:r>
          </w:p>
        </w:tc>
        <w:tc>
          <w:tcPr>
            <w:tcW w:w="4765"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kern w:val="24"/>
                <w:szCs w:val="24"/>
              </w:rPr>
              <w:t>Yaşam Desteği Uygulama ve Araştırma Merkezi (LSC)</w:t>
            </w:r>
          </w:p>
        </w:tc>
      </w:tr>
      <w:tr w:rsidR="004838C6" w:rsidRPr="00323BE5" w:rsidTr="008051DE">
        <w:trPr>
          <w:trHeight w:val="281"/>
        </w:trPr>
        <w:tc>
          <w:tcPr>
            <w:tcW w:w="5160"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Merkez müdürünün adı ve soyadı:</w:t>
            </w:r>
          </w:p>
        </w:tc>
        <w:tc>
          <w:tcPr>
            <w:tcW w:w="4765"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Benan Bayrakci</w:t>
            </w:r>
          </w:p>
        </w:tc>
      </w:tr>
      <w:tr w:rsidR="004838C6" w:rsidRPr="00323BE5" w:rsidTr="008051DE">
        <w:trPr>
          <w:trHeight w:val="563"/>
        </w:trPr>
        <w:tc>
          <w:tcPr>
            <w:tcW w:w="5160"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Merkezin kuruluş yılı ve varsa Resmi Gazete no:</w:t>
            </w:r>
          </w:p>
        </w:tc>
        <w:tc>
          <w:tcPr>
            <w:tcW w:w="4765"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2015; Resmi Gazete no:29866</w:t>
            </w:r>
          </w:p>
        </w:tc>
      </w:tr>
      <w:tr w:rsidR="004838C6" w:rsidRPr="00323BE5" w:rsidTr="004838C6">
        <w:trPr>
          <w:trHeight w:val="7220"/>
        </w:trPr>
        <w:tc>
          <w:tcPr>
            <w:tcW w:w="5160"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Merkezin faaliyet tanımı (en fazla 400 karakter):</w:t>
            </w:r>
          </w:p>
        </w:tc>
        <w:tc>
          <w:tcPr>
            <w:tcW w:w="4765" w:type="dxa"/>
          </w:tcPr>
          <w:p w:rsidR="004838C6" w:rsidRPr="00323BE5" w:rsidRDefault="004838C6" w:rsidP="008051DE">
            <w:pPr>
              <w:spacing w:line="240" w:lineRule="atLeast"/>
              <w:ind w:firstLine="566"/>
              <w:jc w:val="both"/>
              <w:rPr>
                <w:rFonts w:asciiTheme="minorHAnsi" w:hAnsiTheme="minorHAnsi" w:cstheme="minorHAnsi"/>
                <w:sz w:val="24"/>
                <w:szCs w:val="24"/>
              </w:rPr>
            </w:pPr>
            <w:proofErr w:type="gramStart"/>
            <w:r w:rsidRPr="00323BE5">
              <w:rPr>
                <w:rFonts w:asciiTheme="minorHAnsi" w:hAnsiTheme="minorHAnsi" w:cstheme="minorHAnsi"/>
                <w:sz w:val="24"/>
                <w:szCs w:val="24"/>
              </w:rPr>
              <w:t>Üniversitenin ilgili bölümleri, anabilim dalları ve ilgili diğer kuruluşları ile işbirliği yaparak yurt içinde ve yurt dışında yaşam desteği (Temel-ileri-ekstrakorporyal)  ile ilgili her alanda bilimsel uygulama ve araştırmalar yapmak, eğitim faaliyetlerinde bulunmak, lisans ve lisansüstü öğrencilerine uygulama olanakları sağlamak, projeler gerçekleştirmek, faaliyet alanlarındaki uzmanlar arasında işbirliğini ve dayanışmayı sağlamak, araştırmaları ve araştırmacıları desteklemek, bilimsel çalışma ve gelişmelerle ilgili olarak konunun uzmanları arasında iletişimi sağlamak, ulusal ve/veya uluslararası kurum, kuruluş ve platformlar nezdinde işbirliği ve temsil faaliyetlerinde bulunmak, tedavide kullanılacak son teknolojileri hastalar ve profesyoneller için ulaşılabilir hale getirmek, yaşam desteği uygulamalarının kalite standartlarının belirlenmesi ve akreditasyonu için çalışmak, topluma yönelik olarak temel yaşam desteği eğitimleri ile farkındalık artırıcı faaliyetlerde bulunmak ve danışmanlık hizmetleri vermek.</w:t>
            </w:r>
            <w:proofErr w:type="gramEnd"/>
          </w:p>
        </w:tc>
      </w:tr>
    </w:tbl>
    <w:p w:rsidR="004838C6" w:rsidRDefault="004838C6" w:rsidP="004838C6">
      <w:pPr>
        <w:pStyle w:val="GvdeMetni2"/>
        <w:rPr>
          <w:rFonts w:asciiTheme="minorHAnsi" w:hAnsiTheme="minorHAnsi" w:cstheme="minorHAnsi"/>
          <w:szCs w:val="24"/>
        </w:rPr>
      </w:pPr>
    </w:p>
    <w:p w:rsidR="004838C6" w:rsidRDefault="004838C6" w:rsidP="004838C6">
      <w:pPr>
        <w:pStyle w:val="GvdeMetni2"/>
        <w:rPr>
          <w:rFonts w:asciiTheme="minorHAnsi" w:hAnsiTheme="minorHAnsi" w:cstheme="minorHAnsi"/>
          <w:szCs w:val="24"/>
        </w:rPr>
      </w:pPr>
    </w:p>
    <w:p w:rsidR="004838C6" w:rsidRDefault="004838C6" w:rsidP="004838C6">
      <w:pPr>
        <w:pStyle w:val="GvdeMetni2"/>
        <w:rPr>
          <w:rFonts w:asciiTheme="minorHAnsi" w:hAnsiTheme="minorHAnsi" w:cstheme="minorHAnsi"/>
          <w:szCs w:val="24"/>
        </w:rPr>
      </w:pPr>
    </w:p>
    <w:p w:rsidR="004838C6" w:rsidRDefault="004838C6" w:rsidP="004838C6">
      <w:pPr>
        <w:pStyle w:val="GvdeMetni2"/>
        <w:rPr>
          <w:rFonts w:asciiTheme="minorHAnsi" w:hAnsiTheme="minorHAnsi" w:cstheme="minorHAnsi"/>
          <w:szCs w:val="24"/>
        </w:rPr>
      </w:pPr>
    </w:p>
    <w:p w:rsidR="004838C6" w:rsidRPr="00323BE5" w:rsidRDefault="004838C6" w:rsidP="004838C6">
      <w:pPr>
        <w:pStyle w:val="GvdeMetni2"/>
        <w:rPr>
          <w:rFonts w:asciiTheme="minorHAnsi" w:hAnsiTheme="minorHAnsi" w:cstheme="minorHAnsi"/>
          <w:szCs w:val="24"/>
        </w:rPr>
      </w:pPr>
      <w:r w:rsidRPr="00323BE5">
        <w:rPr>
          <w:rFonts w:asciiTheme="minorHAnsi" w:hAnsiTheme="minorHAnsi" w:cstheme="minorHAnsi"/>
          <w:szCs w:val="24"/>
        </w:rPr>
        <w:t xml:space="preserve">Bölüm 2. Faaliyet özeti </w:t>
      </w:r>
    </w:p>
    <w:p w:rsidR="004838C6" w:rsidRPr="00323BE5" w:rsidRDefault="004838C6" w:rsidP="004838C6">
      <w:pPr>
        <w:pStyle w:val="GvdeMetni2"/>
        <w:jc w:val="both"/>
        <w:rPr>
          <w:rFonts w:asciiTheme="minorHAnsi" w:hAnsiTheme="minorHAnsi" w:cstheme="minorHAnsi"/>
          <w:b w:val="0"/>
          <w:szCs w:val="24"/>
        </w:rPr>
      </w:pPr>
    </w:p>
    <w:tbl>
      <w:tblPr>
        <w:tblStyle w:val="TabloKlavuzu"/>
        <w:tblW w:w="9745" w:type="dxa"/>
        <w:tblInd w:w="-431" w:type="dxa"/>
        <w:tblLook w:val="04A0" w:firstRow="1" w:lastRow="0" w:firstColumn="1" w:lastColumn="0" w:noHBand="0" w:noVBand="1"/>
      </w:tblPr>
      <w:tblGrid>
        <w:gridCol w:w="5113"/>
        <w:gridCol w:w="4632"/>
      </w:tblGrid>
      <w:tr w:rsidR="004838C6" w:rsidRPr="00323BE5" w:rsidTr="008051DE">
        <w:trPr>
          <w:trHeight w:val="576"/>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SCI, SSCI, AHCI ve EI kapsamındaki dergilerde yayınlanan makale sayısı</w:t>
            </w:r>
          </w:p>
        </w:tc>
        <w:tc>
          <w:tcPr>
            <w:tcW w:w="4632"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41</w:t>
            </w:r>
          </w:p>
        </w:tc>
      </w:tr>
      <w:tr w:rsidR="004838C6" w:rsidRPr="00323BE5" w:rsidTr="008051DE">
        <w:trPr>
          <w:trHeight w:val="566"/>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Diğer dizinler kapsamındaki dergilerde yayınlanan makale sayısı</w:t>
            </w:r>
          </w:p>
        </w:tc>
        <w:tc>
          <w:tcPr>
            <w:tcW w:w="4632"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2</w:t>
            </w:r>
          </w:p>
        </w:tc>
      </w:tr>
      <w:tr w:rsidR="004838C6" w:rsidRPr="00323BE5" w:rsidTr="008051DE">
        <w:trPr>
          <w:trHeight w:val="283"/>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Kitap ya da kitap bölümü sayısı ve listesi</w:t>
            </w:r>
          </w:p>
        </w:tc>
        <w:tc>
          <w:tcPr>
            <w:tcW w:w="4632"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7</w:t>
            </w:r>
          </w:p>
        </w:tc>
      </w:tr>
      <w:tr w:rsidR="004838C6" w:rsidRPr="00323BE5" w:rsidTr="008051DE">
        <w:trPr>
          <w:trHeight w:val="860"/>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 xml:space="preserve">Ulusal/Uluslararası Konferans/Sempozyumlarda sunulan bildiri sayısı </w:t>
            </w:r>
          </w:p>
        </w:tc>
        <w:tc>
          <w:tcPr>
            <w:tcW w:w="4632"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16</w:t>
            </w:r>
          </w:p>
        </w:tc>
      </w:tr>
      <w:tr w:rsidR="004838C6" w:rsidRPr="00323BE5" w:rsidTr="008051DE">
        <w:trPr>
          <w:trHeight w:val="576"/>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Düzenlenen eğitim/kurs/sertifika programı sayısı ve listesi</w:t>
            </w:r>
          </w:p>
        </w:tc>
        <w:tc>
          <w:tcPr>
            <w:tcW w:w="4632"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5</w:t>
            </w:r>
          </w:p>
        </w:tc>
      </w:tr>
      <w:tr w:rsidR="004838C6" w:rsidRPr="00323BE5" w:rsidTr="004838C6">
        <w:trPr>
          <w:trHeight w:val="4245"/>
        </w:trPr>
        <w:tc>
          <w:tcPr>
            <w:tcW w:w="5113" w:type="dxa"/>
          </w:tcPr>
          <w:p w:rsidR="004838C6" w:rsidRPr="00323BE5" w:rsidRDefault="004838C6" w:rsidP="008051DE">
            <w:pPr>
              <w:pStyle w:val="GvdeMetni2"/>
              <w:jc w:val="both"/>
              <w:rPr>
                <w:rFonts w:asciiTheme="minorHAnsi" w:hAnsiTheme="minorHAnsi" w:cstheme="minorHAnsi"/>
                <w:b w:val="0"/>
                <w:szCs w:val="24"/>
              </w:rPr>
            </w:pPr>
            <w:r w:rsidRPr="00323BE5">
              <w:rPr>
                <w:rFonts w:asciiTheme="minorHAnsi" w:hAnsiTheme="minorHAnsi" w:cstheme="minorHAnsi"/>
                <w:b w:val="0"/>
                <w:szCs w:val="24"/>
              </w:rPr>
              <w:t>Yıllık Yönetim Kurulu toplantıları sonucu alınan kararlar</w:t>
            </w:r>
          </w:p>
        </w:tc>
        <w:tc>
          <w:tcPr>
            <w:tcW w:w="4632" w:type="dxa"/>
          </w:tcPr>
          <w:p w:rsidR="004838C6" w:rsidRPr="00323BE5" w:rsidRDefault="004838C6" w:rsidP="008051DE">
            <w:pPr>
              <w:pStyle w:val="NormalWeb"/>
              <w:spacing w:before="0" w:beforeAutospacing="0" w:after="240" w:afterAutospacing="0"/>
              <w:jc w:val="both"/>
              <w:rPr>
                <w:rFonts w:asciiTheme="minorHAnsi" w:hAnsiTheme="minorHAnsi" w:cstheme="minorHAnsi"/>
              </w:rPr>
            </w:pPr>
            <w:r w:rsidRPr="00323BE5">
              <w:rPr>
                <w:rFonts w:asciiTheme="minorHAnsi" w:hAnsiTheme="minorHAnsi" w:cstheme="minorHAnsi"/>
                <w:kern w:val="24"/>
              </w:rPr>
              <w:t xml:space="preserve">Yönetim kurulu Benan Bayrakci Saniye Ekinci, Özlem Tekşam, Salih Aksu, Şule </w:t>
            </w:r>
            <w:proofErr w:type="gramStart"/>
            <w:r w:rsidRPr="00323BE5">
              <w:rPr>
                <w:rFonts w:asciiTheme="minorHAnsi" w:hAnsiTheme="minorHAnsi" w:cstheme="minorHAnsi"/>
                <w:kern w:val="24"/>
              </w:rPr>
              <w:t>Ünal,Hakan</w:t>
            </w:r>
            <w:proofErr w:type="gramEnd"/>
            <w:r w:rsidRPr="00323BE5">
              <w:rPr>
                <w:rFonts w:asciiTheme="minorHAnsi" w:hAnsiTheme="minorHAnsi" w:cstheme="minorHAnsi"/>
                <w:kern w:val="24"/>
              </w:rPr>
              <w:t xml:space="preserve"> Aykan ve Selman Kesici olarak oluşturuldu. İlk yönetim kurulu toplantısı 16.12.2021 tarihinde Benan Bayrakci başkanlığında, Saniye Ekinci, Özlem Tekşam, Salih Aksu, Demiral Akbar, Hatice Duran Durmuş, Hakan Aykan ve Selman Kesici katılımı ile yapıldı. Toplantıda araştırma gruplarının kurulmasına, yayınlarda afiliyasyon olarak merkez isminin kullanılmasına, mevcut kurs, eğitim ve araştırma faaliyetlerine devam edilmesi, web sitesi için alan ismi belirlenmesi ve web sitesinin yenilenmesi kararları alındı.</w:t>
            </w:r>
          </w:p>
        </w:tc>
      </w:tr>
    </w:tbl>
    <w:p w:rsidR="004838C6" w:rsidRPr="00323BE5" w:rsidRDefault="004838C6" w:rsidP="004838C6">
      <w:pPr>
        <w:pStyle w:val="GvdeMetni2"/>
        <w:jc w:val="both"/>
        <w:rPr>
          <w:rFonts w:asciiTheme="minorHAnsi" w:hAnsiTheme="minorHAnsi" w:cstheme="minorHAnsi"/>
          <w:b w:val="0"/>
          <w:szCs w:val="24"/>
        </w:rPr>
      </w:pPr>
    </w:p>
    <w:p w:rsidR="004838C6" w:rsidRPr="00323BE5" w:rsidRDefault="004838C6" w:rsidP="004838C6">
      <w:pPr>
        <w:rPr>
          <w:rFonts w:cstheme="minorHAnsi"/>
          <w:b/>
          <w:sz w:val="24"/>
          <w:szCs w:val="24"/>
        </w:rPr>
      </w:pPr>
      <w:r w:rsidRPr="00323BE5">
        <w:rPr>
          <w:rFonts w:cstheme="minorHAnsi"/>
          <w:b/>
          <w:sz w:val="24"/>
          <w:szCs w:val="24"/>
        </w:rPr>
        <w:t xml:space="preserve">Bölüm 3. Durum değerlendirmesi ve ileriye dönük planlama </w:t>
      </w:r>
    </w:p>
    <w:p w:rsidR="004838C6" w:rsidRPr="00323BE5" w:rsidRDefault="004838C6" w:rsidP="004838C6">
      <w:pPr>
        <w:pStyle w:val="ListeParagraf"/>
        <w:widowControl/>
        <w:numPr>
          <w:ilvl w:val="0"/>
          <w:numId w:val="2"/>
        </w:numPr>
        <w:jc w:val="both"/>
        <w:rPr>
          <w:rFonts w:asciiTheme="minorHAnsi" w:hAnsiTheme="minorHAnsi" w:cstheme="minorHAnsi"/>
        </w:rPr>
      </w:pPr>
      <w:r w:rsidRPr="00323BE5">
        <w:rPr>
          <w:rFonts w:asciiTheme="minorHAnsi" w:hAnsiTheme="minorHAnsi" w:cstheme="minorHAnsi"/>
        </w:rPr>
        <w:t>Merkezin üniversite tarafından kurum içi ve kurum dışı öne çıkarabileceği en önemli üç faaliyeti</w:t>
      </w:r>
      <w:r>
        <w:rPr>
          <w:rFonts w:asciiTheme="minorHAnsi" w:hAnsiTheme="minorHAnsi" w:cstheme="minorHAnsi"/>
        </w:rPr>
        <w:t>:</w:t>
      </w:r>
    </w:p>
    <w:p w:rsidR="004838C6" w:rsidRPr="00323BE5" w:rsidRDefault="004838C6" w:rsidP="004838C6">
      <w:pPr>
        <w:pStyle w:val="ListeParagraf"/>
        <w:widowControl/>
        <w:ind w:left="360"/>
        <w:jc w:val="both"/>
        <w:rPr>
          <w:rFonts w:asciiTheme="minorHAnsi" w:hAnsiTheme="minorHAnsi" w:cstheme="minorHAnsi"/>
        </w:rPr>
      </w:pPr>
      <w:r w:rsidRPr="00323BE5">
        <w:rPr>
          <w:rFonts w:asciiTheme="minorHAnsi" w:hAnsiTheme="minorHAnsi" w:cstheme="minorHAnsi"/>
        </w:rPr>
        <w:t xml:space="preserve">- Türkiye’nin ilk ECMO merkezi olarak </w:t>
      </w:r>
      <w:r>
        <w:rPr>
          <w:rFonts w:asciiTheme="minorHAnsi" w:hAnsiTheme="minorHAnsi" w:cstheme="minorHAnsi"/>
        </w:rPr>
        <w:t>e</w:t>
      </w:r>
      <w:r w:rsidRPr="00323BE5">
        <w:rPr>
          <w:rFonts w:asciiTheme="minorHAnsi" w:hAnsiTheme="minorHAnsi" w:cstheme="minorHAnsi"/>
        </w:rPr>
        <w:t xml:space="preserve">kstrakorporyal </w:t>
      </w:r>
      <w:r>
        <w:rPr>
          <w:rFonts w:asciiTheme="minorHAnsi" w:hAnsiTheme="minorHAnsi" w:cstheme="minorHAnsi"/>
        </w:rPr>
        <w:t xml:space="preserve">tedavi yöntemlerini yüksek başarıyla uyguluyor </w:t>
      </w:r>
      <w:r w:rsidRPr="00323BE5">
        <w:rPr>
          <w:rFonts w:asciiTheme="minorHAnsi" w:hAnsiTheme="minorHAnsi" w:cstheme="minorHAnsi"/>
        </w:rPr>
        <w:t>olmak</w:t>
      </w:r>
      <w:r>
        <w:rPr>
          <w:rFonts w:asciiTheme="minorHAnsi" w:hAnsiTheme="minorHAnsi" w:cstheme="minorHAnsi"/>
        </w:rPr>
        <w:t>,</w:t>
      </w:r>
    </w:p>
    <w:p w:rsidR="004838C6" w:rsidRPr="00323BE5" w:rsidRDefault="004838C6" w:rsidP="004838C6">
      <w:pPr>
        <w:pStyle w:val="ListeParagraf"/>
        <w:widowControl/>
        <w:ind w:left="360"/>
        <w:jc w:val="both"/>
        <w:rPr>
          <w:rFonts w:asciiTheme="minorHAnsi" w:hAnsiTheme="minorHAnsi" w:cstheme="minorHAnsi"/>
        </w:rPr>
      </w:pPr>
      <w:r w:rsidRPr="00323BE5">
        <w:rPr>
          <w:rFonts w:asciiTheme="minorHAnsi" w:hAnsiTheme="minorHAnsi" w:cstheme="minorHAnsi"/>
        </w:rPr>
        <w:t xml:space="preserve">- </w:t>
      </w:r>
      <w:r>
        <w:rPr>
          <w:rFonts w:asciiTheme="minorHAnsi" w:hAnsiTheme="minorHAnsi" w:cstheme="minorHAnsi"/>
        </w:rPr>
        <w:t>Zipper immünomodülasyon yöntemi, PISA tedavi protokolü, SeLBA tekniği ve hipoplastik akciğer tedavisinde kök hücre uygulaması gibi inovatif tedavi yöntemlerinin geliştirilmiş olması,</w:t>
      </w:r>
    </w:p>
    <w:p w:rsidR="004838C6" w:rsidRPr="00323BE5" w:rsidRDefault="004838C6" w:rsidP="004838C6">
      <w:pPr>
        <w:pStyle w:val="ListeParagraf"/>
        <w:widowControl/>
        <w:ind w:left="360"/>
        <w:jc w:val="both"/>
        <w:rPr>
          <w:rFonts w:asciiTheme="minorHAnsi" w:hAnsiTheme="minorHAnsi" w:cstheme="minorHAnsi"/>
        </w:rPr>
      </w:pPr>
      <w:r w:rsidRPr="00323BE5">
        <w:rPr>
          <w:rFonts w:asciiTheme="minorHAnsi" w:hAnsiTheme="minorHAnsi" w:cstheme="minorHAnsi"/>
        </w:rPr>
        <w:t>- Temel ve ileri yaşam desteği eğitim</w:t>
      </w:r>
      <w:r>
        <w:rPr>
          <w:rFonts w:asciiTheme="minorHAnsi" w:hAnsiTheme="minorHAnsi" w:cstheme="minorHAnsi"/>
        </w:rPr>
        <w:t xml:space="preserve"> programları.</w:t>
      </w:r>
    </w:p>
    <w:p w:rsidR="004838C6" w:rsidRPr="00323BE5" w:rsidRDefault="004838C6" w:rsidP="004838C6">
      <w:pPr>
        <w:pStyle w:val="ListeParagraf"/>
        <w:widowControl/>
        <w:ind w:left="360"/>
        <w:jc w:val="both"/>
        <w:rPr>
          <w:rFonts w:asciiTheme="minorHAnsi" w:hAnsiTheme="minorHAnsi" w:cstheme="minorHAnsi"/>
        </w:rPr>
      </w:pPr>
    </w:p>
    <w:p w:rsidR="004838C6" w:rsidRPr="00323BE5" w:rsidRDefault="004838C6" w:rsidP="004838C6">
      <w:pPr>
        <w:pStyle w:val="ListeParagraf"/>
        <w:widowControl/>
        <w:numPr>
          <w:ilvl w:val="0"/>
          <w:numId w:val="2"/>
        </w:numPr>
        <w:jc w:val="both"/>
        <w:rPr>
          <w:rFonts w:asciiTheme="minorHAnsi" w:hAnsiTheme="minorHAnsi" w:cstheme="minorHAnsi"/>
        </w:rPr>
      </w:pPr>
      <w:r w:rsidRPr="00323BE5">
        <w:rPr>
          <w:rFonts w:asciiTheme="minorHAnsi" w:hAnsiTheme="minorHAnsi" w:cstheme="minorHAnsi"/>
        </w:rPr>
        <w:t>Merkezin sona eren yıla ait gerçekleştiremediği faaliyetlerinin nedenleri, karşılaşılan engeller</w:t>
      </w:r>
      <w:r>
        <w:rPr>
          <w:rFonts w:asciiTheme="minorHAnsi" w:hAnsiTheme="minorHAnsi" w:cstheme="minorHAnsi"/>
        </w:rPr>
        <w:t>:</w:t>
      </w:r>
    </w:p>
    <w:p w:rsidR="004838C6" w:rsidRDefault="004838C6" w:rsidP="004838C6">
      <w:pPr>
        <w:ind w:left="360"/>
        <w:jc w:val="both"/>
        <w:rPr>
          <w:rFonts w:cstheme="minorHAnsi"/>
          <w:sz w:val="24"/>
          <w:szCs w:val="24"/>
        </w:rPr>
      </w:pPr>
      <w:r w:rsidRPr="00323BE5">
        <w:rPr>
          <w:rFonts w:cstheme="minorHAnsi"/>
          <w:sz w:val="24"/>
          <w:szCs w:val="24"/>
        </w:rPr>
        <w:t xml:space="preserve">- Geçmiş yönetim döneminde muhasebe ofislerine tahsis edilmiş olan </w:t>
      </w:r>
      <w:proofErr w:type="gramStart"/>
      <w:r w:rsidRPr="00323BE5">
        <w:rPr>
          <w:rFonts w:cstheme="minorHAnsi"/>
          <w:sz w:val="24"/>
          <w:szCs w:val="24"/>
        </w:rPr>
        <w:t>simülasyon</w:t>
      </w:r>
      <w:proofErr w:type="gramEnd"/>
      <w:r w:rsidRPr="00323BE5">
        <w:rPr>
          <w:rFonts w:cstheme="minorHAnsi"/>
          <w:sz w:val="24"/>
          <w:szCs w:val="24"/>
        </w:rPr>
        <w:t>, araştırma ve eğitim laboratuvarlarımızın halen merkezimize iade edilmemiş olması</w:t>
      </w:r>
    </w:p>
    <w:p w:rsidR="004838C6" w:rsidRDefault="004838C6" w:rsidP="004838C6">
      <w:pPr>
        <w:ind w:left="360"/>
        <w:jc w:val="both"/>
        <w:rPr>
          <w:rFonts w:cstheme="minorHAnsi"/>
          <w:sz w:val="24"/>
          <w:szCs w:val="24"/>
        </w:rPr>
      </w:pPr>
    </w:p>
    <w:p w:rsidR="004838C6" w:rsidRDefault="004838C6" w:rsidP="004838C6">
      <w:pPr>
        <w:ind w:left="360"/>
        <w:jc w:val="both"/>
        <w:rPr>
          <w:rFonts w:cstheme="minorHAnsi"/>
          <w:sz w:val="24"/>
          <w:szCs w:val="24"/>
        </w:rPr>
      </w:pPr>
    </w:p>
    <w:p w:rsidR="004838C6" w:rsidRPr="00323BE5" w:rsidRDefault="004838C6" w:rsidP="004838C6">
      <w:pPr>
        <w:ind w:left="360"/>
        <w:jc w:val="both"/>
        <w:rPr>
          <w:rFonts w:cstheme="minorHAnsi"/>
          <w:sz w:val="24"/>
          <w:szCs w:val="24"/>
        </w:rPr>
      </w:pPr>
    </w:p>
    <w:p w:rsidR="004838C6" w:rsidRPr="00323BE5" w:rsidRDefault="004838C6" w:rsidP="004838C6">
      <w:pPr>
        <w:pStyle w:val="ListeParagraf"/>
        <w:widowControl/>
        <w:numPr>
          <w:ilvl w:val="0"/>
          <w:numId w:val="2"/>
        </w:numPr>
        <w:jc w:val="both"/>
        <w:rPr>
          <w:rFonts w:asciiTheme="minorHAnsi" w:hAnsiTheme="minorHAnsi" w:cstheme="minorHAnsi"/>
        </w:rPr>
      </w:pPr>
      <w:r w:rsidRPr="00323BE5">
        <w:rPr>
          <w:rFonts w:asciiTheme="minorHAnsi" w:hAnsiTheme="minorHAnsi" w:cstheme="minorHAnsi"/>
        </w:rPr>
        <w:t xml:space="preserve">İleriye dönük yapmayı planladıkları: </w:t>
      </w:r>
    </w:p>
    <w:p w:rsidR="004838C6" w:rsidRPr="00323BE5" w:rsidRDefault="004838C6" w:rsidP="004838C6">
      <w:pPr>
        <w:pStyle w:val="ListeParagraf"/>
        <w:widowControl/>
        <w:numPr>
          <w:ilvl w:val="0"/>
          <w:numId w:val="1"/>
        </w:numPr>
        <w:jc w:val="both"/>
        <w:rPr>
          <w:rFonts w:asciiTheme="minorHAnsi" w:hAnsiTheme="minorHAnsi" w:cstheme="minorHAnsi"/>
        </w:rPr>
      </w:pPr>
      <w:r w:rsidRPr="00323BE5">
        <w:rPr>
          <w:rFonts w:asciiTheme="minorHAnsi" w:hAnsiTheme="minorHAnsi" w:cstheme="minorHAnsi"/>
        </w:rPr>
        <w:t>Akciğer-böbrek seçici-geçirgen hibrit membran uygulaması devam ediyor</w:t>
      </w:r>
    </w:p>
    <w:p w:rsidR="004838C6" w:rsidRPr="00323BE5" w:rsidRDefault="004838C6" w:rsidP="004838C6">
      <w:pPr>
        <w:pStyle w:val="ListeParagraf"/>
        <w:widowControl/>
        <w:numPr>
          <w:ilvl w:val="0"/>
          <w:numId w:val="1"/>
        </w:numPr>
        <w:jc w:val="both"/>
        <w:rPr>
          <w:rFonts w:asciiTheme="minorHAnsi" w:hAnsiTheme="minorHAnsi" w:cstheme="minorHAnsi"/>
        </w:rPr>
      </w:pPr>
      <w:r w:rsidRPr="00323BE5">
        <w:rPr>
          <w:rFonts w:asciiTheme="minorHAnsi" w:hAnsiTheme="minorHAnsi" w:cstheme="minorHAnsi"/>
        </w:rPr>
        <w:t>Ksenotransplantasyon çalışma grubu kuruldu, çok disiplinli çalışmalar başladı.</w:t>
      </w:r>
    </w:p>
    <w:p w:rsidR="004838C6" w:rsidRPr="00323BE5" w:rsidRDefault="004838C6" w:rsidP="004838C6">
      <w:pPr>
        <w:jc w:val="both"/>
        <w:rPr>
          <w:rFonts w:cstheme="minorHAnsi"/>
          <w:sz w:val="24"/>
          <w:szCs w:val="24"/>
        </w:rPr>
      </w:pPr>
    </w:p>
    <w:p w:rsidR="004838C6" w:rsidRPr="00323BE5" w:rsidRDefault="004838C6" w:rsidP="004838C6">
      <w:pPr>
        <w:pStyle w:val="NormalWeb"/>
        <w:spacing w:before="0" w:beforeAutospacing="0" w:after="240" w:afterAutospacing="0"/>
        <w:jc w:val="both"/>
        <w:rPr>
          <w:rFonts w:asciiTheme="minorHAnsi" w:hAnsiTheme="minorHAnsi" w:cstheme="minorHAnsi"/>
          <w:b/>
          <w:kern w:val="24"/>
        </w:rPr>
      </w:pPr>
      <w:r w:rsidRPr="00323BE5">
        <w:rPr>
          <w:rFonts w:asciiTheme="minorHAnsi" w:hAnsiTheme="minorHAnsi" w:cstheme="minorHAnsi"/>
          <w:b/>
          <w:kern w:val="24"/>
        </w:rPr>
        <w:t>Uygulamalar-uygulamalı eğitimler</w:t>
      </w:r>
    </w:p>
    <w:p w:rsidR="004838C6" w:rsidRPr="00323BE5" w:rsidRDefault="004838C6" w:rsidP="004838C6">
      <w:pPr>
        <w:pStyle w:val="NormalWeb"/>
        <w:spacing w:before="0" w:beforeAutospacing="0" w:after="240" w:afterAutospacing="0"/>
        <w:ind w:firstLine="708"/>
        <w:jc w:val="both"/>
        <w:rPr>
          <w:rFonts w:asciiTheme="minorHAnsi" w:hAnsiTheme="minorHAnsi" w:cstheme="minorHAnsi"/>
          <w:kern w:val="24"/>
        </w:rPr>
      </w:pPr>
      <w:r w:rsidRPr="00323BE5">
        <w:rPr>
          <w:rFonts w:asciiTheme="minorHAnsi" w:hAnsiTheme="minorHAnsi" w:cstheme="minorHAnsi"/>
          <w:kern w:val="24"/>
        </w:rPr>
        <w:t xml:space="preserve">2021 yılı içerisinde Uygulama merkezimiz olan Hacettepe Üniversitesi İhsan Doğramacı Çocuk Hastanesi Çocuk Yoğun Bakım Ünitesinde 459 gün ECMO uygulaması, 286 gün CVVHD(CKST) uygulaması, 54 hastaya toplamda 200 seans TPE uygulaması yapılmış, bu süreçte kalite belirteci olan SMR skoru 0,26 olarak gerçekleşmiştir. Ekstrakorporyal ve ileri yaşam desteği uygulamaları sırasında 6 uzmanlık öğrencisi nitelikli eğitim almıştır. </w:t>
      </w:r>
    </w:p>
    <w:p w:rsidR="004838C6" w:rsidRPr="00323BE5" w:rsidRDefault="004838C6" w:rsidP="004838C6">
      <w:pPr>
        <w:pStyle w:val="NormalWeb"/>
        <w:spacing w:before="0" w:beforeAutospacing="0" w:after="240" w:afterAutospacing="0"/>
        <w:jc w:val="both"/>
        <w:rPr>
          <w:rFonts w:asciiTheme="minorHAnsi" w:hAnsiTheme="minorHAnsi" w:cstheme="minorHAnsi"/>
          <w:b/>
          <w:kern w:val="24"/>
        </w:rPr>
      </w:pPr>
      <w:r w:rsidRPr="00323BE5">
        <w:rPr>
          <w:rFonts w:asciiTheme="minorHAnsi" w:hAnsiTheme="minorHAnsi" w:cstheme="minorHAnsi"/>
          <w:b/>
          <w:kern w:val="24"/>
        </w:rPr>
        <w:t>Ankara Pediatrik Acil Yoğun Bakım (PAYlaşım) Toplantıları</w:t>
      </w:r>
    </w:p>
    <w:p w:rsidR="004838C6" w:rsidRPr="00323BE5" w:rsidRDefault="004838C6" w:rsidP="004838C6">
      <w:pPr>
        <w:pStyle w:val="NormalWeb"/>
        <w:spacing w:before="0" w:beforeAutospacing="0" w:after="0" w:afterAutospacing="0"/>
        <w:ind w:firstLine="708"/>
        <w:jc w:val="both"/>
        <w:rPr>
          <w:rFonts w:asciiTheme="minorHAnsi" w:hAnsiTheme="minorHAnsi" w:cstheme="minorHAnsi"/>
          <w:kern w:val="24"/>
        </w:rPr>
      </w:pPr>
      <w:r w:rsidRPr="00323BE5">
        <w:rPr>
          <w:rFonts w:asciiTheme="minorHAnsi" w:hAnsiTheme="minorHAnsi" w:cstheme="minorHAnsi"/>
          <w:kern w:val="24"/>
        </w:rPr>
        <w:t>24 Kasım 2021 Hacettepe ÜTF’de</w:t>
      </w:r>
    </w:p>
    <w:p w:rsidR="004838C6" w:rsidRPr="00323BE5" w:rsidRDefault="004838C6" w:rsidP="004838C6">
      <w:pPr>
        <w:pStyle w:val="NormalWeb"/>
        <w:spacing w:before="0" w:beforeAutospacing="0" w:after="240" w:afterAutospacing="0"/>
        <w:ind w:firstLine="708"/>
        <w:jc w:val="both"/>
        <w:rPr>
          <w:rFonts w:asciiTheme="minorHAnsi" w:hAnsiTheme="minorHAnsi" w:cstheme="minorHAnsi"/>
          <w:kern w:val="24"/>
        </w:rPr>
      </w:pPr>
      <w:r w:rsidRPr="00323BE5">
        <w:rPr>
          <w:rFonts w:asciiTheme="minorHAnsi" w:hAnsiTheme="minorHAnsi" w:cstheme="minorHAnsi"/>
          <w:kern w:val="24"/>
        </w:rPr>
        <w:t>29 Aralık 2021 Ankara ÜTF’de gerçekleştirildi.</w:t>
      </w:r>
    </w:p>
    <w:p w:rsidR="004838C6" w:rsidRPr="00323BE5" w:rsidRDefault="004838C6" w:rsidP="004838C6">
      <w:pPr>
        <w:spacing w:after="240"/>
        <w:jc w:val="both"/>
        <w:rPr>
          <w:rFonts w:cstheme="minorHAnsi"/>
          <w:b/>
          <w:sz w:val="24"/>
          <w:szCs w:val="24"/>
        </w:rPr>
      </w:pPr>
      <w:r w:rsidRPr="00323BE5">
        <w:rPr>
          <w:rFonts w:cstheme="minorHAnsi"/>
          <w:b/>
          <w:sz w:val="24"/>
          <w:szCs w:val="24"/>
        </w:rPr>
        <w:t>PTİYD (Pediatrik Temel ve İleri Yaşam Desteği) kursları</w:t>
      </w:r>
    </w:p>
    <w:p w:rsidR="004838C6" w:rsidRPr="00323BE5" w:rsidRDefault="004838C6" w:rsidP="004838C6">
      <w:pPr>
        <w:spacing w:after="240"/>
        <w:ind w:firstLine="708"/>
        <w:jc w:val="both"/>
        <w:rPr>
          <w:rFonts w:cstheme="minorHAnsi"/>
          <w:sz w:val="24"/>
          <w:szCs w:val="24"/>
        </w:rPr>
      </w:pPr>
      <w:r w:rsidRPr="00323BE5">
        <w:rPr>
          <w:rFonts w:cstheme="minorHAnsi"/>
          <w:sz w:val="24"/>
          <w:szCs w:val="24"/>
        </w:rPr>
        <w:t>2021 yılında yapılan 5 kursta 68 intern doktor, 52 pediatri asistanı olmak üzere toplam 120 katılımcıya yaşam desteği eğitimi verildi.</w:t>
      </w:r>
    </w:p>
    <w:p w:rsidR="004838C6" w:rsidRPr="00323BE5" w:rsidRDefault="004838C6" w:rsidP="004838C6">
      <w:pPr>
        <w:spacing w:after="240"/>
        <w:jc w:val="both"/>
        <w:rPr>
          <w:rFonts w:cstheme="minorHAnsi"/>
          <w:b/>
          <w:sz w:val="24"/>
          <w:szCs w:val="24"/>
        </w:rPr>
      </w:pPr>
      <w:r w:rsidRPr="00323BE5">
        <w:rPr>
          <w:rFonts w:cstheme="minorHAnsi"/>
          <w:b/>
          <w:sz w:val="24"/>
          <w:szCs w:val="24"/>
        </w:rPr>
        <w:t xml:space="preserve">Yayınlar </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Peer Education Model for Basic Life Support Training among High School                                       Children: A Randomized Trial. </w:t>
      </w:r>
      <w:r w:rsidRPr="00323BE5">
        <w:rPr>
          <w:rFonts w:cstheme="minorHAnsi"/>
          <w:sz w:val="24"/>
          <w:szCs w:val="24"/>
        </w:rPr>
        <w:t>Kesici S, Bayrakci Z, Birbilen AZ, Hanalioglu                        D, Öztürk Z, Teksam Ö, Hüyüklü İ, Durgu E, Bayrakci B. Prehosp Disaster Med.              2021 Jul 13:1-8. doi: 10.1017/S1049023X21000674.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Zipper method is the emerging treatment option for severe Guillain-Barre syndrome related COVID-19. </w:t>
      </w:r>
      <w:r w:rsidRPr="00323BE5">
        <w:rPr>
          <w:rFonts w:cstheme="minorHAnsi"/>
          <w:sz w:val="24"/>
          <w:szCs w:val="24"/>
        </w:rPr>
        <w:t>Saritas Nakip O, Kesici S, Bayrakci B. Autoimmun Rev. 2021 Jul;20(7):102841. doi: 10.1016/j.autrev.2021.102841.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Concomitant use of surfactant and extra-corporeal membrane oxygenation for COVID-19 in an 8-year-old boy.</w:t>
      </w:r>
      <w:r w:rsidRPr="00323BE5">
        <w:rPr>
          <w:rFonts w:cstheme="minorHAnsi"/>
          <w:sz w:val="24"/>
          <w:szCs w:val="24"/>
        </w:rPr>
        <w:t xml:space="preserve"> Banu </w:t>
      </w:r>
      <w:proofErr w:type="gramStart"/>
      <w:r w:rsidRPr="00323BE5">
        <w:rPr>
          <w:rFonts w:cstheme="minorHAnsi"/>
          <w:sz w:val="24"/>
          <w:szCs w:val="24"/>
        </w:rPr>
        <w:t>Katlan , Selman</w:t>
      </w:r>
      <w:proofErr w:type="gramEnd"/>
      <w:r w:rsidRPr="00323BE5">
        <w:rPr>
          <w:rFonts w:cstheme="minorHAnsi"/>
          <w:sz w:val="24"/>
          <w:szCs w:val="24"/>
        </w:rPr>
        <w:t xml:space="preserve"> Kesici , Benan Bayrakci. Minerva Cardiol Angiol. 2021;  doi: 10.23736/S2724-5683.21.05374-6.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COVID-Lung: The Battlefield. </w:t>
      </w:r>
      <w:r w:rsidRPr="00323BE5">
        <w:rPr>
          <w:rFonts w:cstheme="minorHAnsi"/>
          <w:sz w:val="24"/>
          <w:szCs w:val="24"/>
        </w:rPr>
        <w:t>Bayrakci, B. J Pediatr Intensive Care. 2021 Mar;10(1):1-3. doi: 10.1055/s-0040-1716907. ESCI</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lastRenderedPageBreak/>
        <w:t>Predictors of Severe Clinical Course in Children With Carbon Monoxide Poisoning.</w:t>
      </w:r>
      <w:r w:rsidRPr="00323BE5">
        <w:rPr>
          <w:rFonts w:cstheme="minorHAnsi"/>
          <w:sz w:val="24"/>
          <w:szCs w:val="24"/>
        </w:rPr>
        <w:t xml:space="preserve"> Yildiz, LA, Gultekingil, A, Kesici, S, Bayrakci, B, Teksam </w:t>
      </w:r>
      <w:proofErr w:type="gramStart"/>
      <w:r w:rsidRPr="00323BE5">
        <w:rPr>
          <w:rFonts w:cstheme="minorHAnsi"/>
          <w:sz w:val="24"/>
          <w:szCs w:val="24"/>
        </w:rPr>
        <w:t>O .</w:t>
      </w:r>
      <w:proofErr w:type="gramEnd"/>
      <w:r w:rsidRPr="00323BE5">
        <w:rPr>
          <w:rFonts w:cstheme="minorHAnsi"/>
          <w:sz w:val="24"/>
          <w:szCs w:val="24"/>
        </w:rPr>
        <w:t xml:space="preserve"> Pedıatrıc Emergency Care 2021: 37 (6) , pp.308-311. DOI:10.1097/PEC.0000000000001580. SCI-E</w:t>
      </w:r>
    </w:p>
    <w:p w:rsidR="004838C6" w:rsidRPr="00323BE5" w:rsidRDefault="004838C6" w:rsidP="004838C6">
      <w:pPr>
        <w:numPr>
          <w:ilvl w:val="0"/>
          <w:numId w:val="4"/>
        </w:numPr>
        <w:spacing w:after="240"/>
        <w:jc w:val="both"/>
        <w:rPr>
          <w:rFonts w:cstheme="minorHAnsi"/>
          <w:sz w:val="24"/>
          <w:szCs w:val="24"/>
        </w:rPr>
      </w:pPr>
      <w:bookmarkStart w:id="0" w:name="_GoBack"/>
      <w:bookmarkEnd w:id="0"/>
      <w:r w:rsidRPr="00323BE5">
        <w:rPr>
          <w:rFonts w:cstheme="minorHAnsi"/>
          <w:bCs/>
          <w:sz w:val="24"/>
          <w:szCs w:val="24"/>
        </w:rPr>
        <w:t xml:space="preserve">Periorbital erythema is a common cutaneous manifestation in COVID-19. </w:t>
      </w:r>
      <w:r w:rsidRPr="00323BE5">
        <w:rPr>
          <w:rFonts w:cstheme="minorHAnsi"/>
          <w:sz w:val="24"/>
          <w:szCs w:val="24"/>
        </w:rPr>
        <w:t>Terzi K, Kesici S, Özsürekci Y, Bayrakci B. Clin Exp Dermatol. 2021 Apr 19. doi: 10.1111/ced.14694.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Diffuse Alveolar Damage Correlation with Clinical Diagnosis of Pediatric Acute Respiratory Distress Syndrome.</w:t>
      </w:r>
      <w:r w:rsidRPr="00323BE5">
        <w:rPr>
          <w:rFonts w:cstheme="minorHAnsi"/>
          <w:sz w:val="24"/>
          <w:szCs w:val="24"/>
        </w:rPr>
        <w:t xml:space="preserve"> Esra Serdaroglu , Selman Kesici, Benan </w:t>
      </w:r>
      <w:proofErr w:type="gramStart"/>
      <w:r w:rsidRPr="00323BE5">
        <w:rPr>
          <w:rFonts w:cstheme="minorHAnsi"/>
          <w:sz w:val="24"/>
          <w:szCs w:val="24"/>
        </w:rPr>
        <w:t>Bayrakci,Gulsev</w:t>
      </w:r>
      <w:proofErr w:type="gramEnd"/>
      <w:r w:rsidRPr="00323BE5">
        <w:rPr>
          <w:rFonts w:cstheme="minorHAnsi"/>
          <w:sz w:val="24"/>
          <w:szCs w:val="24"/>
        </w:rPr>
        <w:t xml:space="preserve"> Kale. J Pediatr Intensive Care. 2021 Mar;10(1):52-57. doi: 10.1055/s-0040-1714127. ESCI</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Hedera helix L: a possible cause of severe acute tubulointerstitial nephritis in an infant</w:t>
      </w:r>
      <w:r w:rsidRPr="00323BE5">
        <w:rPr>
          <w:rFonts w:cstheme="minorHAnsi"/>
          <w:sz w:val="24"/>
          <w:szCs w:val="24"/>
        </w:rPr>
        <w:t>. Bora Gülhan, Murat Tanyıldız, Diclehan Orhan, Ayşe Filiz Yetimakman, Benan Bayrakçı, Ali Düzova. Journal of Herbal Medicine, June 2021. Doi:10.1016/j.hermed.2020.100362.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Multisystem inflammatory syndrome in children during the COVID-19 pandemic in Turkey: first report from the Eastern Mediterranean.</w:t>
      </w:r>
      <w:r w:rsidRPr="00323BE5">
        <w:rPr>
          <w:rFonts w:cstheme="minorHAnsi"/>
          <w:sz w:val="24"/>
          <w:szCs w:val="24"/>
        </w:rPr>
        <w:t xml:space="preserve"> Ozsurekci Y, Gürlevik S, Kesici S, Akca UK, Oygar PD, Aykac K, Karacanoglu D, Nakip OS, Ilbay S, Katlan B, Ertugrul İ, Cengiz AB, Basaran O, Yayla BCC, Karakaya J, Bilginer Y, Bayrakci B, Ceyhan M, Ozen S.Clin Rheumatol. 2021 Jun;40(6):2523. doi: 10.1007/s10067-021-05692-w.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Favipiravir use in children with COVID-19 and acute kidney injury: is it safe?</w:t>
      </w:r>
      <w:r w:rsidRPr="00323BE5">
        <w:rPr>
          <w:rFonts w:cstheme="minorHAnsi"/>
          <w:sz w:val="24"/>
          <w:szCs w:val="24"/>
        </w:rPr>
        <w:t xml:space="preserve"> Ozsurekci Y, Oygar PD, Gürlevik SL, Kesici S, Ozen S, Sukur EDK, Gülhan B, Topaloglu R, Bayrakci B, Cengiz AB. Pediatr Nephrol. 2021 May 22:1-6. doi: 10.1007/s00467-021-05111-x.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A Challenging Period After Repair: Etiology and Follow-Up Rates of the Patients With Cleft Lip and Palate in Intensive Care Unit. </w:t>
      </w:r>
      <w:r w:rsidRPr="00323BE5">
        <w:rPr>
          <w:rFonts w:cstheme="minorHAnsi"/>
          <w:sz w:val="24"/>
          <w:szCs w:val="24"/>
        </w:rPr>
        <w:t>Kara M, Calis M, Kesici S, Canbay O, Bayrakci B, Ozgur F.J Craniofac Surg. 2021 Jul 7. doi: 10.1097/SCS.0000000000007797.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Analysis of Refugee Children Hospitalized in a Tertiary Pediatric </w:t>
      </w:r>
      <w:proofErr w:type="gramStart"/>
      <w:r w:rsidRPr="00323BE5">
        <w:rPr>
          <w:rFonts w:cstheme="minorHAnsi"/>
          <w:bCs/>
          <w:sz w:val="24"/>
          <w:szCs w:val="24"/>
        </w:rPr>
        <w:t>Hospital</w:t>
      </w:r>
      <w:r w:rsidRPr="00323BE5">
        <w:rPr>
          <w:rFonts w:cstheme="minorHAnsi"/>
          <w:sz w:val="24"/>
          <w:szCs w:val="24"/>
        </w:rPr>
        <w:t>.Yucel</w:t>
      </w:r>
      <w:proofErr w:type="gramEnd"/>
      <w:r w:rsidRPr="00323BE5">
        <w:rPr>
          <w:rFonts w:cstheme="minorHAnsi"/>
          <w:sz w:val="24"/>
          <w:szCs w:val="24"/>
        </w:rPr>
        <w:t xml:space="preserve"> H, Akcaboy M, Oztek-Celebi FZ, Polat E, Sari E, Acoglu EA, Oguz MM, Kesici S, Senel S.J Immigr Minor Health. 2021 Feb;23(1):11-18. doi: 10.1007/s10903-020-01026-1.PMID: 32415315</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Hemophagocytosis in bone marrow aspirates in multisystem inflammatory syndrome in </w:t>
      </w:r>
      <w:proofErr w:type="gramStart"/>
      <w:r w:rsidRPr="00323BE5">
        <w:rPr>
          <w:rFonts w:cstheme="minorHAnsi"/>
          <w:bCs/>
          <w:sz w:val="24"/>
          <w:szCs w:val="24"/>
        </w:rPr>
        <w:t>children.</w:t>
      </w:r>
      <w:r w:rsidRPr="00323BE5">
        <w:rPr>
          <w:rFonts w:cstheme="minorHAnsi"/>
          <w:sz w:val="24"/>
          <w:szCs w:val="24"/>
        </w:rPr>
        <w:t>Lacinel</w:t>
      </w:r>
      <w:proofErr w:type="gramEnd"/>
      <w:r w:rsidRPr="00323BE5">
        <w:rPr>
          <w:rFonts w:cstheme="minorHAnsi"/>
          <w:sz w:val="24"/>
          <w:szCs w:val="24"/>
        </w:rPr>
        <w:t xml:space="preserve"> Gurlevik S, Aksu T, Ozen S, Kesici S, Gumruk F, Ozsurekci Y.Pediatr Blood Cancer. 2021 Jun;68(6):e28931. doi: 10.1002/pbc.28931. Epub 2021 Feb 22.PMID: 33619863</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Acute necrotizing encephalopathy of childhood: a single-center </w:t>
      </w:r>
      <w:proofErr w:type="gramStart"/>
      <w:r w:rsidRPr="00323BE5">
        <w:rPr>
          <w:rFonts w:cstheme="minorHAnsi"/>
          <w:bCs/>
          <w:sz w:val="24"/>
          <w:szCs w:val="24"/>
        </w:rPr>
        <w:t>experience.</w:t>
      </w:r>
      <w:r w:rsidRPr="00323BE5">
        <w:rPr>
          <w:rFonts w:cstheme="minorHAnsi"/>
          <w:sz w:val="24"/>
          <w:szCs w:val="24"/>
        </w:rPr>
        <w:t>Aksoy</w:t>
      </w:r>
      <w:proofErr w:type="gramEnd"/>
      <w:r w:rsidRPr="00323BE5">
        <w:rPr>
          <w:rFonts w:cstheme="minorHAnsi"/>
          <w:sz w:val="24"/>
          <w:szCs w:val="24"/>
        </w:rPr>
        <w:t xml:space="preserve"> E, Öztoprak Ü, Çelik H, Özdemir FMA, Özkan M, Kayılıoğlu H, Danış A, Kucur Ö, Kesici S, Uysal Yazıcı M, Azapağası E, Taşcı Yıldız Y, Ceylan N, Şenel S, Yüksel D.Turk J Med Sci. 2021 Apr 30;51(2):706-715. doi: 10.3906/sag-2102-47.</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lastRenderedPageBreak/>
        <w:t>The skills of defibrillation practice and certified life-support training in the healthcare providers in Turkey</w:t>
      </w:r>
      <w:r w:rsidRPr="00323BE5">
        <w:rPr>
          <w:rFonts w:cstheme="minorHAnsi"/>
          <w:sz w:val="24"/>
          <w:szCs w:val="24"/>
        </w:rPr>
        <w:t xml:space="preserve">. Derinoz-Guleryuz O, Uysal-Yazici M, Udurgucu M, Karacan C, Akça H, Ongun EA, Ekinci F, Duman M, Akça-Çaglar A, Vatansever G, Bilen S, Uysalol M, Akcan-Yıldız L, Saz EU, Bal A, Piskin E, Sahin S, Kurt F, Anil M, Besli E, Alakaya M, Gültekingil A, Yılmaz R, Temel-Koksoy O, Kesici S, Akcay N, Cebisli E, Emeksiz S, Kılınc MA, Köker A, Çoban Y, Erkek N, Gurlu R, Eksi-Alp E, Apa H; Turkish Defibrillation Study </w:t>
      </w:r>
      <w:proofErr w:type="gramStart"/>
      <w:r w:rsidRPr="00323BE5">
        <w:rPr>
          <w:rFonts w:cstheme="minorHAnsi"/>
          <w:sz w:val="24"/>
          <w:szCs w:val="24"/>
        </w:rPr>
        <w:t>Group.Int</w:t>
      </w:r>
      <w:proofErr w:type="gramEnd"/>
      <w:r w:rsidRPr="00323BE5">
        <w:rPr>
          <w:rFonts w:cstheme="minorHAnsi"/>
          <w:sz w:val="24"/>
          <w:szCs w:val="24"/>
        </w:rPr>
        <w:t xml:space="preserve"> J Clin Pract. 2021 Dec;75(12):e14978. doi: 10.1111/ijcp.14978. Epub 2021 Nov 14.</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Fulminant Covid-19 Myocarditis in an Infant</w:t>
      </w:r>
      <w:r w:rsidRPr="00323BE5">
        <w:rPr>
          <w:rFonts w:cstheme="minorHAnsi"/>
          <w:sz w:val="24"/>
          <w:szCs w:val="24"/>
        </w:rPr>
        <w:t>, Kesici, S</w:t>
      </w:r>
      <w:proofErr w:type="gramStart"/>
      <w:r w:rsidRPr="00323BE5">
        <w:rPr>
          <w:rFonts w:cstheme="minorHAnsi"/>
          <w:sz w:val="24"/>
          <w:szCs w:val="24"/>
        </w:rPr>
        <w:t>.;</w:t>
      </w:r>
      <w:proofErr w:type="gramEnd"/>
      <w:r w:rsidRPr="00323BE5">
        <w:rPr>
          <w:rFonts w:cstheme="minorHAnsi"/>
          <w:sz w:val="24"/>
          <w:szCs w:val="24"/>
        </w:rPr>
        <w:t xml:space="preserve"> Bayrakci, B. P0210 / #1922: Pediatric Critical Care Medicine: March 2021 - Volume 22 - Issue Supplement 1 3S - p 127-128 doi: 10.1097/01.pcc.0000739184.19512.12.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Ameliorating Impact of the Presence of an Intensivist in Pediatric Intensive Care Unit,</w:t>
      </w:r>
      <w:r w:rsidRPr="00323BE5">
        <w:rPr>
          <w:rFonts w:cstheme="minorHAnsi"/>
          <w:sz w:val="24"/>
          <w:szCs w:val="24"/>
        </w:rPr>
        <w:t xml:space="preserve"> Kesici, S</w:t>
      </w:r>
      <w:proofErr w:type="gramStart"/>
      <w:r w:rsidRPr="00323BE5">
        <w:rPr>
          <w:rFonts w:cstheme="minorHAnsi"/>
          <w:sz w:val="24"/>
          <w:szCs w:val="24"/>
        </w:rPr>
        <w:t>.;</w:t>
      </w:r>
      <w:proofErr w:type="gramEnd"/>
      <w:r w:rsidRPr="00323BE5">
        <w:rPr>
          <w:rFonts w:cstheme="minorHAnsi"/>
          <w:sz w:val="24"/>
          <w:szCs w:val="24"/>
        </w:rPr>
        <w:t xml:space="preserve"> Bayrakci, B. P0194 / #1925: Pediatric Critical Care Medicine: March 2021 - Volume 22 - Issue Supplement 1 3S - p 121 doi: 10.1097/01.pcc.0000739120.48742.80.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Magic Bullet: Methylene Blue Treatment Under Ecmo</w:t>
      </w:r>
      <w:r w:rsidRPr="00323BE5">
        <w:rPr>
          <w:rFonts w:cstheme="minorHAnsi"/>
          <w:sz w:val="24"/>
          <w:szCs w:val="24"/>
        </w:rPr>
        <w:t>, Katlan, B</w:t>
      </w:r>
      <w:proofErr w:type="gramStart"/>
      <w:r w:rsidRPr="00323BE5">
        <w:rPr>
          <w:rFonts w:cstheme="minorHAnsi"/>
          <w:sz w:val="24"/>
          <w:szCs w:val="24"/>
        </w:rPr>
        <w:t>.;</w:t>
      </w:r>
      <w:proofErr w:type="gramEnd"/>
      <w:r w:rsidRPr="00323BE5">
        <w:rPr>
          <w:rFonts w:cstheme="minorHAnsi"/>
          <w:sz w:val="24"/>
          <w:szCs w:val="24"/>
        </w:rPr>
        <w:t xml:space="preserve"> Aydin, A.; Kesici, S.; Bayrakci, B. P0254 / #1919: Pediatric Critical Care Medicine: March 2021 - Volume 22 - Issue Supplement 1 3S - p 145-146 doi: 10.1097/01.pcc.0000739356.21921.78.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Meropenem Induced Respiratory Arrest</w:t>
      </w:r>
      <w:r w:rsidRPr="00323BE5">
        <w:rPr>
          <w:rFonts w:cstheme="minorHAnsi"/>
          <w:sz w:val="24"/>
          <w:szCs w:val="24"/>
        </w:rPr>
        <w:t>, Ulusoy, I.1; Ocak, R.1; Erdem, M.1; Bayrakci, B. P0077 / #1953 Pediatric Critical Care Medicine: March 2021 - Volume 22 - Issue Supplement 1 3S - p 71-72 doi: 10.1097/01.pcc.0000738652.83592.9c.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Impact Of Inhouse Cardiac Surgeon On The Pediatric Ecmo Weaning Success</w:t>
      </w:r>
      <w:r w:rsidRPr="00323BE5">
        <w:rPr>
          <w:rFonts w:cstheme="minorHAnsi"/>
          <w:sz w:val="24"/>
          <w:szCs w:val="24"/>
        </w:rPr>
        <w:t>, Yavuz, S.1; Kesici, S.1; Aydin, A.2; Bayrakci, B.1 P0252 / #1865: Pediatric Critical Care Medicine: March 2021 - Volume 22 - Issue Supplement 1 3S - p 145 doi: 10.1097/01.pcc.0000739348.28318.9f.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Tracheostomy In Pediatric Intensive Care Unit: 20-Years Experience In A Tertiary Center </w:t>
      </w:r>
      <w:r w:rsidRPr="00323BE5">
        <w:rPr>
          <w:rFonts w:cstheme="minorHAnsi"/>
          <w:sz w:val="24"/>
          <w:szCs w:val="24"/>
        </w:rPr>
        <w:t>Yavuz, S.1</w:t>
      </w:r>
      <w:proofErr w:type="gramStart"/>
      <w:r w:rsidRPr="00323BE5">
        <w:rPr>
          <w:rFonts w:cstheme="minorHAnsi"/>
          <w:sz w:val="24"/>
          <w:szCs w:val="24"/>
        </w:rPr>
        <w:t>,,</w:t>
      </w:r>
      <w:proofErr w:type="gramEnd"/>
      <w:r w:rsidRPr="00323BE5">
        <w:rPr>
          <w:rFonts w:cstheme="minorHAnsi"/>
          <w:sz w:val="24"/>
          <w:szCs w:val="24"/>
        </w:rPr>
        <w:t>2; Cebeci, K.2; Kesici, S.2,,3; Bayrakci, B.1 P0430 / #1858:, Pediatric Critical Care Medicine: March 2021 - Volume 22 - Issue Supplement 1 3S - p 221-222 doi: 10.1097/01.pcc.0000740060.10654.ba.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Does MRI Predict Good Functional Outcome In Children With Diffuse Axonal Injury</w:t>
      </w:r>
      <w:proofErr w:type="gramStart"/>
      <w:r w:rsidRPr="00323BE5">
        <w:rPr>
          <w:rFonts w:cstheme="minorHAnsi"/>
          <w:bCs/>
          <w:sz w:val="24"/>
          <w:szCs w:val="24"/>
        </w:rPr>
        <w:t>?</w:t>
      </w:r>
      <w:r w:rsidRPr="00323BE5">
        <w:rPr>
          <w:rFonts w:cstheme="minorHAnsi"/>
          <w:sz w:val="24"/>
          <w:szCs w:val="24"/>
        </w:rPr>
        <w:t>,</w:t>
      </w:r>
      <w:proofErr w:type="gramEnd"/>
      <w:r w:rsidRPr="00323BE5">
        <w:rPr>
          <w:rFonts w:cstheme="minorHAnsi"/>
          <w:sz w:val="24"/>
          <w:szCs w:val="24"/>
        </w:rPr>
        <w:t xml:space="preserve"> Goncu, S.1; Pektezel, M.2; Kesici, S.1; Bayrakci, B.1 P0032 / #1941: Pediatric Critical Care Medicine: March 2021 - Volume 22 - Issue Supplement 1 3S - p 51 doi: 10.1097/01.pcc.0000738472.85142.e8.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Noninvasive Positive Pressure Ventilation Via High Flow Nasal Cannula: Prospective Randomized Controlled Study, </w:t>
      </w:r>
      <w:r w:rsidRPr="00323BE5">
        <w:rPr>
          <w:rFonts w:cstheme="minorHAnsi"/>
          <w:sz w:val="24"/>
          <w:szCs w:val="24"/>
        </w:rPr>
        <w:t>Saritas Nakip, O</w:t>
      </w:r>
      <w:proofErr w:type="gramStart"/>
      <w:r w:rsidRPr="00323BE5">
        <w:rPr>
          <w:rFonts w:cstheme="minorHAnsi"/>
          <w:sz w:val="24"/>
          <w:szCs w:val="24"/>
        </w:rPr>
        <w:t>.;</w:t>
      </w:r>
      <w:proofErr w:type="gramEnd"/>
      <w:r w:rsidRPr="00323BE5">
        <w:rPr>
          <w:rFonts w:cstheme="minorHAnsi"/>
          <w:sz w:val="24"/>
          <w:szCs w:val="24"/>
        </w:rPr>
        <w:t xml:space="preserve"> Kesici, S.; Bayrakci, B. P0433 / #1956: </w:t>
      </w:r>
      <w:r w:rsidRPr="00323BE5">
        <w:rPr>
          <w:rFonts w:cstheme="minorHAnsi"/>
          <w:sz w:val="24"/>
          <w:szCs w:val="24"/>
        </w:rPr>
        <w:lastRenderedPageBreak/>
        <w:t>Pediatric Critical Care Medicine: March 2021 - Volume 22 - Issue Supplement 1 3S - p 222-223 doi: 10.1097/01.pcc.0000740072.67267.bb.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Correlation Of The Efficiency Of Levosimendan By Mri In Cardiac Fibrosis Patients, </w:t>
      </w:r>
      <w:r w:rsidRPr="00323BE5">
        <w:rPr>
          <w:rFonts w:cstheme="minorHAnsi"/>
          <w:sz w:val="24"/>
          <w:szCs w:val="24"/>
        </w:rPr>
        <w:t>Yavuz, S</w:t>
      </w:r>
      <w:proofErr w:type="gramStart"/>
      <w:r w:rsidRPr="00323BE5">
        <w:rPr>
          <w:rFonts w:cstheme="minorHAnsi"/>
          <w:sz w:val="24"/>
          <w:szCs w:val="24"/>
        </w:rPr>
        <w:t>.;</w:t>
      </w:r>
      <w:proofErr w:type="gramEnd"/>
      <w:r w:rsidRPr="00323BE5">
        <w:rPr>
          <w:rFonts w:cstheme="minorHAnsi"/>
          <w:sz w:val="24"/>
          <w:szCs w:val="24"/>
        </w:rPr>
        <w:t xml:space="preserve"> Kesici, S.; Bayrakci, B. P0349 / #1859: Pediatric Critical Care Medicine: March 2021 - Volume 22 - Issue Supplement 1 3S - p 185-186 doi: 10.1097/01.pcc.0000739736.68828.54.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Covid 19 Frenzy Masks the True Diagnosis</w:t>
      </w:r>
      <w:r w:rsidRPr="00323BE5">
        <w:rPr>
          <w:rFonts w:cstheme="minorHAnsi"/>
          <w:sz w:val="24"/>
          <w:szCs w:val="24"/>
        </w:rPr>
        <w:t>, Terzi, K.1; Yavuz, S.2; Erdem, M.3; Kesici, S.1; Bayrakci, B.1 P0743 / #1962: Pediatric Critical Care Medicine: March 2021 - Volume 22 - Issue Supplement 1 3S - p 357-358 doi: 10.1097/01.pcc.0000741308.99433.7e.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Apnea Test On Extra Corporeal Membrane Oxygenation; One Step Forward With Carbon Dioxide, </w:t>
      </w:r>
      <w:r w:rsidRPr="00323BE5">
        <w:rPr>
          <w:rFonts w:cstheme="minorHAnsi"/>
          <w:sz w:val="24"/>
          <w:szCs w:val="24"/>
        </w:rPr>
        <w:t>Saritas Nakip, O</w:t>
      </w:r>
      <w:proofErr w:type="gramStart"/>
      <w:r w:rsidRPr="00323BE5">
        <w:rPr>
          <w:rFonts w:cstheme="minorHAnsi"/>
          <w:sz w:val="24"/>
          <w:szCs w:val="24"/>
        </w:rPr>
        <w:t>.;</w:t>
      </w:r>
      <w:proofErr w:type="gramEnd"/>
      <w:r w:rsidRPr="00323BE5">
        <w:rPr>
          <w:rFonts w:cstheme="minorHAnsi"/>
          <w:sz w:val="24"/>
          <w:szCs w:val="24"/>
        </w:rPr>
        <w:t xml:space="preserve"> Kesici, S.; Terzi, K.; Bayrakci, B. P0247 / #1766: Pediatric Critical Care Medicine: March 2021 - Volume 22 - Issue Supplement 1 3S - p 143 doi: 10.1097/01.pcc.0000739332.03123.7c.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 Harlequin Sign; Not An Irreversible Finding In Traumatic Brain Injury, </w:t>
      </w:r>
      <w:r w:rsidRPr="00323BE5">
        <w:rPr>
          <w:rFonts w:cstheme="minorHAnsi"/>
          <w:sz w:val="24"/>
          <w:szCs w:val="24"/>
        </w:rPr>
        <w:t>Saritas Nakip, O.1; Kesici, S.1; Korgal, N.2; Bayrakci, B.1 P0212 / #1972: Pediatric Critical Care Medicine: March 2021 - Volume 22 - Issue Supplement 1 3S - p 128 doi: 10.1097/01.pcc.0000739192.96144.a4.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 Association Of Fetal Mthfr Polymorphism With Congenital Diaphragmatic Hernia </w:t>
      </w:r>
      <w:r w:rsidRPr="00323BE5">
        <w:rPr>
          <w:rFonts w:cstheme="minorHAnsi"/>
          <w:sz w:val="24"/>
          <w:szCs w:val="24"/>
        </w:rPr>
        <w:t>Katlan, B.1; Kesici, S.2; Bayrakci, B.3 P0724 / #1912</w:t>
      </w:r>
      <w:proofErr w:type="gramStart"/>
      <w:r w:rsidRPr="00323BE5">
        <w:rPr>
          <w:rFonts w:cstheme="minorHAnsi"/>
          <w:sz w:val="24"/>
          <w:szCs w:val="24"/>
        </w:rPr>
        <w:t>:,</w:t>
      </w:r>
      <w:proofErr w:type="gramEnd"/>
      <w:r w:rsidRPr="00323BE5">
        <w:rPr>
          <w:rFonts w:cstheme="minorHAnsi"/>
          <w:sz w:val="24"/>
          <w:szCs w:val="24"/>
        </w:rPr>
        <w:t xml:space="preserve"> Pediatric Critical Care Medicine: March 2021 - Volume 22 - Issue Supplement 1 3S - p 349 doi: 10.1097/01.pcc.0000741232.55405.64.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 </w:t>
      </w:r>
      <w:proofErr w:type="gramStart"/>
      <w:r w:rsidRPr="00323BE5">
        <w:rPr>
          <w:rFonts w:cstheme="minorHAnsi"/>
          <w:bCs/>
          <w:sz w:val="24"/>
          <w:szCs w:val="24"/>
        </w:rPr>
        <w:t>Multisystem Inflammatory Syndrome In Children (Mis-C) Associated With Covid-19 Infection Presenting With Steven Johson Syndrome,</w:t>
      </w:r>
      <w:r w:rsidRPr="00323BE5">
        <w:rPr>
          <w:rFonts w:cstheme="minorHAnsi"/>
          <w:sz w:val="24"/>
          <w:szCs w:val="24"/>
        </w:rPr>
        <w:t xml:space="preserve"> Katlan, B.1; Saritas Nakip, O.2; Kesici, S.1; Bayrakci, B.1 P0741 / #1916: Pediatric Critical Care Medicine: March 2021 - Volume 22 - Issue Supplement 1 3S - p 357 doi: 10.1097/01.pcc.0000741300.46124.ac.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proofErr w:type="gramStart"/>
      <w:r w:rsidRPr="00323BE5">
        <w:rPr>
          <w:rFonts w:cstheme="minorHAnsi"/>
          <w:bCs/>
          <w:sz w:val="24"/>
          <w:szCs w:val="24"/>
        </w:rPr>
        <w:t xml:space="preserve">The Effect Of Hypertonic Saline On Increased Intracranial Pressure In Traumatic Brain Injury: Prospective Study With Non-Invasive Method, </w:t>
      </w:r>
      <w:r w:rsidRPr="00323BE5">
        <w:rPr>
          <w:rFonts w:cstheme="minorHAnsi"/>
          <w:sz w:val="24"/>
          <w:szCs w:val="24"/>
        </w:rPr>
        <w:t xml:space="preserve">Saritas Nakip, O.1; Kesici, S.1; Pektezel, M.2; Bayrakci, B.1 P0033 / #1954: Pediatric Critical Care Medicine: March 2021 - Volume 22 - Issue Supplement 1 3S - p 51-52 doi: 10.1097/01.pcc.0000738476.63931.be.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Hypomagnesemia In Pediatric Heart Transplant Patients,</w:t>
      </w:r>
      <w:r w:rsidRPr="00323BE5">
        <w:rPr>
          <w:rFonts w:cstheme="minorHAnsi"/>
          <w:sz w:val="24"/>
          <w:szCs w:val="24"/>
        </w:rPr>
        <w:t xml:space="preserve"> Ulusoy, I.1; Kesici, S.2; Aydin, A.3; Guvener, M.4; Bayrakci, B.2 P0351 / #1966: Pediatric Critical Care Medicine: March 2021 - Volume 22 - Issue Supplement 1 3S - p 186 doi: 10.1097/01.pcc.0000739744.87903.ef.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lastRenderedPageBreak/>
        <w:t xml:space="preserve">Effect Of Management Of Postoperative Congenital Heart Disease By Pediatric Intensivist On Patient Outcomes, </w:t>
      </w:r>
      <w:r w:rsidRPr="00323BE5">
        <w:rPr>
          <w:rFonts w:cstheme="minorHAnsi"/>
          <w:sz w:val="24"/>
          <w:szCs w:val="24"/>
        </w:rPr>
        <w:t>Kesici, S</w:t>
      </w:r>
      <w:proofErr w:type="gramStart"/>
      <w:r w:rsidRPr="00323BE5">
        <w:rPr>
          <w:rFonts w:cstheme="minorHAnsi"/>
          <w:sz w:val="24"/>
          <w:szCs w:val="24"/>
        </w:rPr>
        <w:t>.;</w:t>
      </w:r>
      <w:proofErr w:type="gramEnd"/>
      <w:r w:rsidRPr="00323BE5">
        <w:rPr>
          <w:rFonts w:cstheme="minorHAnsi"/>
          <w:sz w:val="24"/>
          <w:szCs w:val="24"/>
        </w:rPr>
        <w:t xml:space="preserve"> Katlan, B.; Aydin, A.; Yilmaz, M.; Bayrakci, B. P0350 / #1949: Pediatric Critical Care Medicine: March 2021 - Volume 22 - Issue Supplement 1 3S - p 186 doi: 10.1097/01.pcc.0000739740.82590.1d.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 </w:t>
      </w:r>
      <w:proofErr w:type="gramStart"/>
      <w:r w:rsidRPr="00323BE5">
        <w:rPr>
          <w:rFonts w:cstheme="minorHAnsi"/>
          <w:bCs/>
          <w:sz w:val="24"/>
          <w:szCs w:val="24"/>
        </w:rPr>
        <w:t xml:space="preserve">Effect Of Covid-19 Lockdown On Density Of Trauma Patients In Tertiary Pediatric Intensive Care Unit, </w:t>
      </w:r>
      <w:r w:rsidRPr="00323BE5">
        <w:rPr>
          <w:rFonts w:cstheme="minorHAnsi"/>
          <w:sz w:val="24"/>
          <w:szCs w:val="24"/>
        </w:rPr>
        <w:t xml:space="preserve">Has, S.1; Goncu, S.1; Çeleğen, M.2; Kesici, S.1; Bayrakci, B.1 P0211 / #1948: Pediatric Critical Care Medicine: March 2021 - Volume 22 - Issue Supplement 1 3S - p 128 doi: 10.1097/01.pcc.0000739188.99163.ee.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Can Deaf People Learn And Apply Basic Life Support</w:t>
      </w:r>
      <w:proofErr w:type="gramStart"/>
      <w:r w:rsidRPr="00323BE5">
        <w:rPr>
          <w:rFonts w:cstheme="minorHAnsi"/>
          <w:bCs/>
          <w:sz w:val="24"/>
          <w:szCs w:val="24"/>
        </w:rPr>
        <w:t>?,</w:t>
      </w:r>
      <w:proofErr w:type="gramEnd"/>
      <w:r w:rsidRPr="00323BE5">
        <w:rPr>
          <w:rFonts w:cstheme="minorHAnsi"/>
          <w:bCs/>
          <w:sz w:val="24"/>
          <w:szCs w:val="24"/>
        </w:rPr>
        <w:t xml:space="preserve"> </w:t>
      </w:r>
      <w:r w:rsidRPr="00323BE5">
        <w:rPr>
          <w:rFonts w:cstheme="minorHAnsi"/>
          <w:sz w:val="24"/>
          <w:szCs w:val="24"/>
        </w:rPr>
        <w:t>Ulusoy, I.1; Katlan, B.2; Yavuz, S.3; Aydin, O.4; Birbilen, A.Z.5; Kesici, S.6; Bayrakci, B.6 P0195 / #1969: Pediatric Critical Care Medicine: March 2021 - Volume 22 - Issue Supplement 1 3S - p 121 doi: 10.1097/01.pcc.0000739124.89353.4d. Meeting abstract SCI-E</w:t>
      </w:r>
    </w:p>
    <w:p w:rsidR="004838C6" w:rsidRPr="00323BE5" w:rsidRDefault="004838C6" w:rsidP="004838C6">
      <w:pPr>
        <w:numPr>
          <w:ilvl w:val="0"/>
          <w:numId w:val="4"/>
        </w:numPr>
        <w:spacing w:after="240"/>
        <w:jc w:val="both"/>
        <w:rPr>
          <w:rFonts w:cstheme="minorHAnsi"/>
          <w:sz w:val="24"/>
          <w:szCs w:val="24"/>
        </w:rPr>
      </w:pPr>
      <w:proofErr w:type="gramStart"/>
      <w:r w:rsidRPr="00323BE5">
        <w:rPr>
          <w:rFonts w:cstheme="minorHAnsi"/>
          <w:bCs/>
          <w:sz w:val="24"/>
          <w:szCs w:val="24"/>
        </w:rPr>
        <w:t xml:space="preserve">Covid-19 Pneumonia In Pediatric Patients With Tracheostomy, </w:t>
      </w:r>
      <w:r w:rsidRPr="00323BE5">
        <w:rPr>
          <w:rFonts w:cstheme="minorHAnsi"/>
          <w:sz w:val="24"/>
          <w:szCs w:val="24"/>
        </w:rPr>
        <w:t xml:space="preserve">Korgal, N.1; Kesici, S.2; Saritas Nakip, O.2; Özsürekçi, Y.3; Ocak, R.1; Bayrakci, B.2 P0744 / #1975: Pediatric Critical Care Medicine: March 2021 - Volume 22 - Issue Supplement 1 3S - p 358 doi: 10.1097/01.pcc.0000741312.53613.e6.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proofErr w:type="gramStart"/>
      <w:r w:rsidRPr="00323BE5">
        <w:rPr>
          <w:rFonts w:cstheme="minorHAnsi"/>
          <w:bCs/>
          <w:sz w:val="24"/>
          <w:szCs w:val="24"/>
        </w:rPr>
        <w:t>Successfull Treatment Of Methanol Intoxication With Hemodialysis And Fomepizole,</w:t>
      </w:r>
      <w:r w:rsidRPr="00323BE5">
        <w:rPr>
          <w:rFonts w:cstheme="minorHAnsi"/>
          <w:sz w:val="24"/>
          <w:szCs w:val="24"/>
        </w:rPr>
        <w:t xml:space="preserve"> Yavuz, S.1; Kesici, S.2; Korgal, N.3; Saritas Nakip, O.2; Bayrakci, B.4; Düzova, A.5 P0517 / #1973: Pediatric Critical Care Medicine: March 2021 - Volume 22 - Issue Supplement 1 3S - p 260 doi: 10.1097/01.pcc.0000740408.31096.b2.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proofErr w:type="gramStart"/>
      <w:r w:rsidRPr="00323BE5">
        <w:rPr>
          <w:rFonts w:cstheme="minorHAnsi"/>
          <w:bCs/>
          <w:sz w:val="24"/>
          <w:szCs w:val="24"/>
        </w:rPr>
        <w:t>Zipper Method For Treatment Of Systemic Lupus Erythematosus Presenting With Macrophage Activation Syndrome,</w:t>
      </w:r>
      <w:r w:rsidRPr="00323BE5">
        <w:rPr>
          <w:rFonts w:cstheme="minorHAnsi"/>
          <w:sz w:val="24"/>
          <w:szCs w:val="24"/>
        </w:rPr>
        <w:t xml:space="preserve"> Kavgaci, U.1; Kesici, S.2; Goncu, S.2; Atalay, E.3; Ozen, S.3; Bayrakci, B.2 P0255 / #1959: Pediatric Critical Care Medicine: March 2021 - Volume 22 - Issue Supplement 1 3S - p 146 doi: 10.1097/01.pcc.0000739360.45241.e8. </w:t>
      </w:r>
      <w:proofErr w:type="gramEnd"/>
      <w:r w:rsidRPr="00323BE5">
        <w:rPr>
          <w:rFonts w:cstheme="minorHAnsi"/>
          <w:sz w:val="24"/>
          <w:szCs w:val="24"/>
        </w:rPr>
        <w:t>Meeting abstract SCI-E</w:t>
      </w:r>
    </w:p>
    <w:p w:rsidR="004838C6" w:rsidRPr="00323BE5" w:rsidRDefault="004838C6" w:rsidP="004838C6">
      <w:pPr>
        <w:numPr>
          <w:ilvl w:val="0"/>
          <w:numId w:val="4"/>
        </w:numPr>
        <w:spacing w:after="240"/>
        <w:jc w:val="both"/>
        <w:rPr>
          <w:rFonts w:cstheme="minorHAnsi"/>
          <w:sz w:val="24"/>
          <w:szCs w:val="24"/>
        </w:rPr>
      </w:pPr>
      <w:proofErr w:type="gramStart"/>
      <w:r w:rsidRPr="00323BE5">
        <w:rPr>
          <w:rFonts w:cstheme="minorHAnsi"/>
          <w:bCs/>
          <w:sz w:val="24"/>
          <w:szCs w:val="24"/>
        </w:rPr>
        <w:t>Management Of Multiorgan Failure Secondary To Influenza Virus</w:t>
      </w:r>
      <w:r w:rsidRPr="00323BE5">
        <w:rPr>
          <w:rFonts w:cstheme="minorHAnsi"/>
          <w:sz w:val="24"/>
          <w:szCs w:val="24"/>
        </w:rPr>
        <w:t>, Necipoglu, O.1; Kesici, S.2; Saritas Nakip, O.2; Ulusoy, I.3; Bayrakci, B.2 P0256 / #1971: Pediatric Critical Care Medicine: March 2021 - Volume 22 - Issue Supplement 1 3S - p 146 doi: 10.1097/01.pcc.0000739364.98621.44. Meeting abstract SCI-E</w:t>
      </w:r>
      <w:proofErr w:type="gramEnd"/>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Extracorporeal membrane oxygenation for poisoning due to cardioactive medications as a bridge to recovery. </w:t>
      </w:r>
      <w:r w:rsidRPr="00323BE5">
        <w:rPr>
          <w:rFonts w:cstheme="minorHAnsi"/>
          <w:sz w:val="24"/>
          <w:szCs w:val="24"/>
        </w:rPr>
        <w:t>E. Sancak1, O. Saritas Nakip2, E. Tufan Kocatas2, T. Sabuncu3, S.Kesici2, B. Bayrakci. P118. Perfusion 2021, Vol. 36(1S) 4–81.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Successful extracorporeal cardiopulmonary resuscitation in angiography room. </w:t>
      </w:r>
      <w:r w:rsidRPr="00323BE5">
        <w:rPr>
          <w:rFonts w:cstheme="minorHAnsi"/>
          <w:sz w:val="24"/>
          <w:szCs w:val="24"/>
        </w:rPr>
        <w:t>O. Saritas Nakip, S. Kesici, B. Bayrakci. P146. Perfusion 2021, Vol. 36(1S) 4–81.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lastRenderedPageBreak/>
        <w:t xml:space="preserve">Anticoagulation with fondaparinux during extracorporeal membrane oxygenation in a child. </w:t>
      </w:r>
      <w:r w:rsidRPr="00323BE5">
        <w:rPr>
          <w:rFonts w:cstheme="minorHAnsi"/>
          <w:sz w:val="24"/>
          <w:szCs w:val="24"/>
        </w:rPr>
        <w:t>K. Terzi, S. Kesici, B. Bayrakci. P152. Perfusion 2021, Vol. 36(1S) 4–81.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Holding on to life with ECMO in severe multisystem inflammatory syndrome in children (MIS-C). </w:t>
      </w:r>
      <w:r w:rsidRPr="00323BE5">
        <w:rPr>
          <w:rFonts w:cstheme="minorHAnsi"/>
          <w:sz w:val="24"/>
          <w:szCs w:val="24"/>
        </w:rPr>
        <w:t>B. Katlan1, S. Kesici2, A. Aydın3, İ. Ertuğrul4, A. Unal Yuksekgonul4, B. Bayrakci. P156. Perfusion 2021, Vol. 36(1S) 4–81. Meeting abstract SCI-E</w:t>
      </w:r>
    </w:p>
    <w:p w:rsidR="004838C6" w:rsidRPr="00323BE5" w:rsidRDefault="004838C6" w:rsidP="004838C6">
      <w:pPr>
        <w:numPr>
          <w:ilvl w:val="0"/>
          <w:numId w:val="4"/>
        </w:numPr>
        <w:spacing w:after="240"/>
        <w:jc w:val="both"/>
        <w:rPr>
          <w:rFonts w:cstheme="minorHAnsi"/>
          <w:sz w:val="24"/>
          <w:szCs w:val="24"/>
        </w:rPr>
      </w:pPr>
      <w:r w:rsidRPr="00323BE5">
        <w:rPr>
          <w:rFonts w:cstheme="minorHAnsi"/>
          <w:bCs/>
          <w:sz w:val="24"/>
          <w:szCs w:val="24"/>
        </w:rPr>
        <w:t xml:space="preserve">Application of therapeutic plasma exchange on extracorporeal membrane oxygenation circuit: Single pediatric center experience. </w:t>
      </w:r>
      <w:r w:rsidRPr="00323BE5">
        <w:rPr>
          <w:rFonts w:cstheme="minorHAnsi"/>
          <w:sz w:val="24"/>
          <w:szCs w:val="24"/>
        </w:rPr>
        <w:t>B. Katlan1, M. Celeğen2, S. Kesici2, A. Aydın3, B. Bayrakci. P160. Perfusion 2021, Vol. 36(1S) 4–81. Meeting abstract SCI</w:t>
      </w:r>
    </w:p>
    <w:p w:rsidR="004838C6" w:rsidRDefault="004838C6" w:rsidP="004838C6">
      <w:pPr>
        <w:spacing w:after="240"/>
        <w:jc w:val="both"/>
        <w:rPr>
          <w:rFonts w:cstheme="minorHAnsi"/>
          <w:b/>
          <w:sz w:val="24"/>
          <w:szCs w:val="24"/>
        </w:rPr>
      </w:pPr>
    </w:p>
    <w:p w:rsidR="004838C6" w:rsidRDefault="004838C6" w:rsidP="004838C6">
      <w:pPr>
        <w:spacing w:after="240"/>
        <w:jc w:val="both"/>
        <w:rPr>
          <w:rFonts w:cstheme="minorHAnsi"/>
          <w:b/>
          <w:sz w:val="24"/>
          <w:szCs w:val="24"/>
        </w:rPr>
      </w:pPr>
    </w:p>
    <w:p w:rsidR="004838C6" w:rsidRPr="00323BE5" w:rsidRDefault="004838C6" w:rsidP="004838C6">
      <w:pPr>
        <w:spacing w:after="240"/>
        <w:jc w:val="both"/>
        <w:rPr>
          <w:rFonts w:cstheme="minorHAnsi"/>
          <w:b/>
          <w:sz w:val="24"/>
          <w:szCs w:val="24"/>
        </w:rPr>
      </w:pPr>
      <w:r w:rsidRPr="00323BE5">
        <w:rPr>
          <w:rFonts w:cstheme="minorHAnsi"/>
          <w:b/>
          <w:sz w:val="24"/>
          <w:szCs w:val="24"/>
        </w:rPr>
        <w:t>Kitap Bölümleri</w:t>
      </w:r>
    </w:p>
    <w:p w:rsidR="004838C6" w:rsidRPr="00323BE5" w:rsidRDefault="004838C6" w:rsidP="004838C6">
      <w:pPr>
        <w:numPr>
          <w:ilvl w:val="0"/>
          <w:numId w:val="3"/>
        </w:numPr>
        <w:rPr>
          <w:rFonts w:cstheme="minorHAnsi"/>
          <w:sz w:val="24"/>
          <w:szCs w:val="24"/>
        </w:rPr>
      </w:pPr>
      <w:r w:rsidRPr="00323BE5">
        <w:rPr>
          <w:rFonts w:cstheme="minorHAnsi"/>
          <w:bCs/>
          <w:sz w:val="24"/>
          <w:szCs w:val="24"/>
        </w:rPr>
        <w:t xml:space="preserve">Severe Guillain Barre Syndrome. </w:t>
      </w:r>
      <w:r w:rsidRPr="00323BE5">
        <w:rPr>
          <w:rFonts w:cstheme="minorHAnsi"/>
          <w:sz w:val="24"/>
          <w:szCs w:val="24"/>
        </w:rPr>
        <w:t xml:space="preserve">Selman </w:t>
      </w:r>
      <w:proofErr w:type="gramStart"/>
      <w:r w:rsidRPr="00323BE5">
        <w:rPr>
          <w:rFonts w:cstheme="minorHAnsi"/>
          <w:sz w:val="24"/>
          <w:szCs w:val="24"/>
        </w:rPr>
        <w:t>Kesici,Benan</w:t>
      </w:r>
      <w:proofErr w:type="gramEnd"/>
      <w:r w:rsidRPr="00323BE5">
        <w:rPr>
          <w:rFonts w:cstheme="minorHAnsi"/>
          <w:sz w:val="24"/>
          <w:szCs w:val="24"/>
        </w:rPr>
        <w:t xml:space="preserve"> Bayrakcı. In Zika Virus Impact, Diagnosis, Control, and Models; The Neuroscience of Zika Virus (Colin R. Martin, Caroline J. Hollins Martin,  Victor R. Preedy, Rajkumar Rajendram eds.). Elsevier academic press, London 2021. P 125-135. ISBN: 978-0-12-820267-8. Book chapter</w:t>
      </w:r>
    </w:p>
    <w:p w:rsidR="004838C6" w:rsidRPr="00323BE5" w:rsidRDefault="004838C6" w:rsidP="004838C6">
      <w:pPr>
        <w:numPr>
          <w:ilvl w:val="0"/>
          <w:numId w:val="3"/>
        </w:numPr>
        <w:rPr>
          <w:rFonts w:cstheme="minorHAnsi"/>
          <w:sz w:val="24"/>
          <w:szCs w:val="24"/>
        </w:rPr>
      </w:pPr>
      <w:r w:rsidRPr="00323BE5">
        <w:rPr>
          <w:rFonts w:cstheme="minorHAnsi"/>
          <w:bCs/>
          <w:sz w:val="24"/>
          <w:szCs w:val="24"/>
        </w:rPr>
        <w:t xml:space="preserve">Aspects of psychological support for children during respiratory care (non invasive ventilation). </w:t>
      </w:r>
      <w:r w:rsidRPr="00323BE5">
        <w:rPr>
          <w:rFonts w:cstheme="minorHAnsi"/>
          <w:sz w:val="24"/>
          <w:szCs w:val="24"/>
        </w:rPr>
        <w:t>Katlan B, Kesici S, Bayrakci B. In Respiratory care in non invasive mechanical ventilatory support principles and practice (Antonio M. Esquinas and Mohammed D. AlAhmari eds.). Chapter 54, p499-506. NOVA Science Publishers, New York 2021. ISBN: 978-1-53619-902-4. Book chapter</w:t>
      </w:r>
    </w:p>
    <w:p w:rsidR="004838C6" w:rsidRPr="00323BE5" w:rsidRDefault="004838C6" w:rsidP="004838C6">
      <w:pPr>
        <w:numPr>
          <w:ilvl w:val="0"/>
          <w:numId w:val="3"/>
        </w:numPr>
        <w:spacing w:line="240" w:lineRule="auto"/>
        <w:jc w:val="both"/>
        <w:rPr>
          <w:rFonts w:cstheme="minorHAnsi"/>
          <w:sz w:val="24"/>
          <w:szCs w:val="24"/>
        </w:rPr>
      </w:pPr>
      <w:r w:rsidRPr="00323BE5">
        <w:rPr>
          <w:rFonts w:cstheme="minorHAnsi"/>
          <w:bCs/>
          <w:sz w:val="24"/>
          <w:szCs w:val="24"/>
          <w:lang w:val="en-US"/>
        </w:rPr>
        <w:t>Ekstrakorporeal membran oksijenizasyonunda komplikasyonlar.</w:t>
      </w:r>
      <w:r w:rsidRPr="00323BE5">
        <w:rPr>
          <w:rFonts w:cstheme="minorHAnsi"/>
          <w:sz w:val="24"/>
          <w:szCs w:val="24"/>
          <w:lang w:val="en-US"/>
        </w:rPr>
        <w:t xml:space="preserve"> Terzi K, Kesici S, Bayrakçı B.  Çocuklarda Ekstrakorporeal Membran Oksijenizasyonu (Kendirli T, editör) 1. Baskı. Ankara: Türkiye Klinikleri; 2021. p.79-83. ISBN: 978-625-401-336-2. Kitap bölümü</w:t>
      </w:r>
    </w:p>
    <w:p w:rsidR="004838C6" w:rsidRPr="00323BE5" w:rsidRDefault="004838C6" w:rsidP="004838C6">
      <w:pPr>
        <w:numPr>
          <w:ilvl w:val="0"/>
          <w:numId w:val="3"/>
        </w:numPr>
        <w:spacing w:line="240" w:lineRule="auto"/>
        <w:jc w:val="both"/>
        <w:rPr>
          <w:rFonts w:cstheme="minorHAnsi"/>
          <w:sz w:val="24"/>
          <w:szCs w:val="24"/>
        </w:rPr>
      </w:pPr>
      <w:r w:rsidRPr="00323BE5">
        <w:rPr>
          <w:rFonts w:cstheme="minorHAnsi"/>
          <w:bCs/>
          <w:sz w:val="24"/>
          <w:szCs w:val="24"/>
          <w:lang w:val="en-US"/>
        </w:rPr>
        <w:t xml:space="preserve">Çocuk yoğun bakımda hemodinamik monitörizasyon. </w:t>
      </w:r>
      <w:r w:rsidRPr="00323BE5">
        <w:rPr>
          <w:rFonts w:cstheme="minorHAnsi"/>
          <w:sz w:val="24"/>
          <w:szCs w:val="24"/>
          <w:lang w:val="en-US"/>
        </w:rPr>
        <w:t>Yavuz S, Kesici S, Bayrakçı B. Anıl AB, editör. Pediatrik Kardiyak Yoğun Bakım. 1. Baskı. Ankara: Türkiye Klinikleri; 2021. p.7-11. ISBN: 978-625-401-227-3. Kitap bölümü</w:t>
      </w:r>
    </w:p>
    <w:p w:rsidR="004838C6" w:rsidRPr="00323BE5" w:rsidRDefault="004838C6" w:rsidP="004838C6">
      <w:pPr>
        <w:numPr>
          <w:ilvl w:val="0"/>
          <w:numId w:val="3"/>
        </w:numPr>
        <w:spacing w:line="240" w:lineRule="auto"/>
        <w:jc w:val="both"/>
        <w:rPr>
          <w:rFonts w:cstheme="minorHAnsi"/>
          <w:sz w:val="24"/>
          <w:szCs w:val="24"/>
        </w:rPr>
      </w:pPr>
      <w:r w:rsidRPr="00323BE5">
        <w:rPr>
          <w:rFonts w:cstheme="minorHAnsi"/>
          <w:bCs/>
          <w:sz w:val="24"/>
          <w:szCs w:val="24"/>
          <w:lang w:val="en-US"/>
        </w:rPr>
        <w:t xml:space="preserve">İntrakraniyal Kanamalar. </w:t>
      </w:r>
      <w:r w:rsidRPr="00323BE5">
        <w:rPr>
          <w:rFonts w:cstheme="minorHAnsi"/>
          <w:sz w:val="24"/>
          <w:szCs w:val="24"/>
          <w:lang w:val="en-US"/>
        </w:rPr>
        <w:t>Tufan E, Kesici S, Bayrakçı B. Çıtak A, editör. Pediatrik Nörolojik Yoğun Bakım. 1. Baskı. Ankara: Türkiye Klinikleri; 2021. p.94-8. ISBN: 978-625-401-392-8. Kitap bölümü</w:t>
      </w:r>
    </w:p>
    <w:p w:rsidR="004838C6" w:rsidRPr="00323BE5" w:rsidRDefault="004838C6" w:rsidP="004838C6">
      <w:pPr>
        <w:numPr>
          <w:ilvl w:val="0"/>
          <w:numId w:val="3"/>
        </w:numPr>
        <w:spacing w:line="240" w:lineRule="auto"/>
        <w:jc w:val="both"/>
        <w:rPr>
          <w:rFonts w:cstheme="minorHAnsi"/>
          <w:sz w:val="24"/>
          <w:szCs w:val="24"/>
        </w:rPr>
      </w:pPr>
      <w:r w:rsidRPr="00323BE5">
        <w:rPr>
          <w:rFonts w:cstheme="minorHAnsi"/>
          <w:bCs/>
          <w:sz w:val="24"/>
          <w:szCs w:val="24"/>
        </w:rPr>
        <w:t>Kritik Hastada Sıvı ve Elektrolit Tedavi İlkeleri.</w:t>
      </w:r>
      <w:r w:rsidRPr="00323BE5">
        <w:rPr>
          <w:rFonts w:cstheme="minorHAnsi"/>
          <w:sz w:val="24"/>
          <w:szCs w:val="24"/>
        </w:rPr>
        <w:t xml:space="preserve"> Zeynelabidin Öztürk, Selman Kesici. Dr. Sami Ulus Pediatri Kitabı (Editör: Zülfikar Akelma), Mart 2021, Nobel Tıp Yayınevi</w:t>
      </w:r>
    </w:p>
    <w:p w:rsidR="004838C6" w:rsidRPr="00323BE5" w:rsidRDefault="004838C6" w:rsidP="004838C6">
      <w:pPr>
        <w:numPr>
          <w:ilvl w:val="0"/>
          <w:numId w:val="3"/>
        </w:numPr>
        <w:spacing w:line="240" w:lineRule="auto"/>
        <w:jc w:val="both"/>
        <w:rPr>
          <w:rFonts w:cstheme="minorHAnsi"/>
          <w:sz w:val="24"/>
          <w:szCs w:val="24"/>
        </w:rPr>
      </w:pPr>
      <w:r w:rsidRPr="00323BE5">
        <w:rPr>
          <w:rFonts w:cstheme="minorHAnsi"/>
          <w:bCs/>
          <w:sz w:val="24"/>
          <w:szCs w:val="24"/>
        </w:rPr>
        <w:t xml:space="preserve">Kafa İçi Basınç Artışı Sendromu. </w:t>
      </w:r>
      <w:r w:rsidRPr="00323BE5">
        <w:rPr>
          <w:rFonts w:cstheme="minorHAnsi"/>
          <w:sz w:val="24"/>
          <w:szCs w:val="24"/>
        </w:rPr>
        <w:t xml:space="preserve">Gülhan Atakul, Selman Kesici. Dr. Sami Ulus Pediatri Kitabı (Editör: Zülfikar Akelma), Mart 2021, Nobel Tıp Yayınevi </w:t>
      </w:r>
    </w:p>
    <w:p w:rsidR="004838C6" w:rsidRPr="00323BE5" w:rsidRDefault="004838C6" w:rsidP="004838C6">
      <w:pPr>
        <w:spacing w:after="240" w:line="240" w:lineRule="auto"/>
        <w:jc w:val="both"/>
        <w:rPr>
          <w:rFonts w:cstheme="minorHAnsi"/>
          <w:b/>
          <w:sz w:val="24"/>
          <w:szCs w:val="24"/>
        </w:rPr>
      </w:pPr>
      <w:r w:rsidRPr="00323BE5">
        <w:rPr>
          <w:rFonts w:cstheme="minorHAnsi"/>
          <w:b/>
          <w:sz w:val="24"/>
          <w:szCs w:val="24"/>
        </w:rPr>
        <w:t>Bildiriler</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lastRenderedPageBreak/>
        <w:t>Extracorporeal membrane oxygenation for poisoning due to cardioactive medications as a bridge to recovery.</w:t>
      </w:r>
      <w:r w:rsidRPr="00323BE5">
        <w:rPr>
          <w:rFonts w:asciiTheme="minorHAnsi" w:hAnsiTheme="minorHAnsi" w:cstheme="minorHAnsi"/>
        </w:rPr>
        <w:t xml:space="preserve"> E. Sancak1, O. Saritas Nakip2, E. Tufan Kocatas2, T. Sabuncu3, S.Kesici2, B. Bayrakci. EURO-ELSO 2021</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rPr>
        <w:t xml:space="preserve"> </w:t>
      </w:r>
      <w:r w:rsidRPr="00323BE5">
        <w:rPr>
          <w:rFonts w:asciiTheme="minorHAnsi" w:hAnsiTheme="minorHAnsi" w:cstheme="minorHAnsi"/>
          <w:bCs/>
        </w:rPr>
        <w:t xml:space="preserve"> Successful extracorporeal cardiopulmonary resuscitation in angiography room. </w:t>
      </w:r>
      <w:r w:rsidRPr="00323BE5">
        <w:rPr>
          <w:rFonts w:asciiTheme="minorHAnsi" w:hAnsiTheme="minorHAnsi" w:cstheme="minorHAnsi"/>
        </w:rPr>
        <w:t>O. Saritas Nakip, S. Kesici, B. Bayrakci. EURO-ELSO 2021</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rPr>
        <w:t xml:space="preserve"> </w:t>
      </w:r>
      <w:r w:rsidRPr="00323BE5">
        <w:rPr>
          <w:rFonts w:asciiTheme="minorHAnsi" w:hAnsiTheme="minorHAnsi" w:cstheme="minorHAnsi"/>
          <w:bCs/>
        </w:rPr>
        <w:t xml:space="preserve">Anticoagulation with fondaparinux during extracorporeal membrane oxygenation in a child. </w:t>
      </w:r>
      <w:r w:rsidRPr="00323BE5">
        <w:rPr>
          <w:rFonts w:asciiTheme="minorHAnsi" w:hAnsiTheme="minorHAnsi" w:cstheme="minorHAnsi"/>
        </w:rPr>
        <w:t>K. Terzi, S. Kesici, B. Bayrakci. EURO-ELSO 2021</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Holding on to life with ECMO in severe multisystem inflammatory syndrome in children (MIS-C).</w:t>
      </w:r>
      <w:r w:rsidRPr="00323BE5">
        <w:rPr>
          <w:rFonts w:asciiTheme="minorHAnsi" w:hAnsiTheme="minorHAnsi" w:cstheme="minorHAnsi"/>
        </w:rPr>
        <w:t xml:space="preserve"> B. Katlan1, S. Kesici2, A. Aydın3, İ. Ertuğrul4, A. Unal Yuksekgonul4, B. Bayrakci. EURO-ELSO 2021</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 Application of therapeutic plasma exchange on extracorporeal membrane oxygenation circuit: Single pediatric center experience. </w:t>
      </w:r>
      <w:r w:rsidRPr="00323BE5">
        <w:rPr>
          <w:rFonts w:asciiTheme="minorHAnsi" w:hAnsiTheme="minorHAnsi" w:cstheme="minorHAnsi"/>
        </w:rPr>
        <w:t>B. Katlan1, M. Celeğen2, S. Kesici2, A. Aydın3, B. Bayrakci. P160. EURO-ELSO 2021</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rPr>
        <w:t xml:space="preserve"> </w:t>
      </w:r>
      <w:r w:rsidRPr="00323BE5">
        <w:rPr>
          <w:rFonts w:asciiTheme="minorHAnsi" w:hAnsiTheme="minorHAnsi" w:cstheme="minorHAnsi"/>
          <w:bCs/>
        </w:rPr>
        <w:t xml:space="preserve">Multisystem Inflammatory Syndrome In Children During The Covid-19 Pandemic In Turkey: First Report From The Eastern Mediterranean. </w:t>
      </w:r>
      <w:r w:rsidRPr="00323BE5">
        <w:rPr>
          <w:rFonts w:asciiTheme="minorHAnsi" w:hAnsiTheme="minorHAnsi" w:cstheme="minorHAnsi"/>
        </w:rPr>
        <w:t>Ozsurekci, Y, Gurlevik, Keci, S. Akca, U. Oygar, P. Aykac, K. Karacanoglu, Nakip, O. Saritas. Ilbay, S. Katlan, B. Cengiz, A. B. Basaran, O. Yayla, B. C. Cura. Karakaya, J. Bilginer, Y. Bayrakci, B. Ceyhan, M. Ozen, S. 2021-Eular.</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Correlation Of The Efficiency Of Levosimendan By Mri In Cardiac Fibrosis Patients, </w:t>
      </w:r>
      <w:r w:rsidRPr="00323BE5">
        <w:rPr>
          <w:rFonts w:asciiTheme="minorHAnsi" w:hAnsiTheme="minorHAnsi" w:cstheme="minorHAnsi"/>
        </w:rPr>
        <w:t>Yavuz, S</w:t>
      </w:r>
      <w:proofErr w:type="gramStart"/>
      <w:r w:rsidRPr="00323BE5">
        <w:rPr>
          <w:rFonts w:asciiTheme="minorHAnsi" w:hAnsiTheme="minorHAnsi" w:cstheme="minorHAnsi"/>
        </w:rPr>
        <w:t>.;</w:t>
      </w:r>
      <w:proofErr w:type="gramEnd"/>
      <w:r w:rsidRPr="00323BE5">
        <w:rPr>
          <w:rFonts w:asciiTheme="minorHAnsi" w:hAnsiTheme="minorHAnsi" w:cstheme="minorHAnsi"/>
        </w:rPr>
        <w:t xml:space="preserve"> Kesici, S.; Bayrakci, B. P0349 / #1859: Pediatric Critical Care Medicine: March 2021 - Volume 22 - Issue Supplement 1 3S - p 185-186 doi: 10.1097/01.pcc.0000739736.68828.54. (En iyi poster ödülü)</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COVID-19 pandemisi öncesi ve pandemi döneminde çocuk yoğun bakım ünitelerine yatan diyabetik ketoasidoz hastalarının klinik ve laboratuvar özelliklerinin değerlendirilmesi. Eylem </w:t>
      </w:r>
      <w:r w:rsidRPr="00323BE5">
        <w:rPr>
          <w:rFonts w:asciiTheme="minorHAnsi" w:hAnsiTheme="minorHAnsi" w:cstheme="minorHAnsi"/>
        </w:rPr>
        <w:t>Kıral, Birgül Kırel, Merve Havan, Mehmet Keskin4, Murat Karaoğlan, Ahmet Yıldırım, Murat Kangin, Mehmet Nur Talay, Tuba Ürün, Ümit Altuğ6, Selman Kesici, Erennur Tufan.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Türkiye'de Çocuk Yoğun Bakımda COVİD-19 ile İlişkili Multisistemik İnflamatuar Sendrom Tanısı Alan Hastaların Sonuçları: Çok Merkezli Çalışma. </w:t>
      </w:r>
      <w:r w:rsidRPr="00323BE5">
        <w:rPr>
          <w:rFonts w:asciiTheme="minorHAnsi" w:hAnsiTheme="minorHAnsi" w:cstheme="minorHAnsi"/>
        </w:rPr>
        <w:t>Güntülü Şık, Ayşegül İnamlık, Agop Çıtak, Esra Şevketoğlu, Selman Kesici, Fatih Aygün, Tanıl Kendirli, Seher Erdoğan, Özlem Saraç Sandal, Fatih Varol, Muhterem Duyu, Pınar Yazıcı Özkaya.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Üçüncü basamak bir merkezin ECPR deneyimi.</w:t>
      </w:r>
      <w:r w:rsidRPr="00323BE5">
        <w:rPr>
          <w:rFonts w:asciiTheme="minorHAnsi" w:hAnsiTheme="minorHAnsi" w:cstheme="minorHAnsi"/>
        </w:rPr>
        <w:t xml:space="preserve"> Zeynelabidin Öztürk, Selman Kesici, İlker Ertuğrul, Ahmet Aydın, Mustafa Yılmaz, Benan Bayrakci.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Pediatrik yoğun bakım ünitesine kardiyojenik şok tablosunda yatırılan olgular; etiyoloji, tedavi ve uzun dönem prognoz.</w:t>
      </w:r>
      <w:r w:rsidRPr="00323BE5">
        <w:rPr>
          <w:rFonts w:asciiTheme="minorHAnsi" w:hAnsiTheme="minorHAnsi" w:cstheme="minorHAnsi"/>
        </w:rPr>
        <w:t xml:space="preserve"> Ebru Azapağası, Selman Kesici, Bilge Akkaya, Mutlu Uysal Yazıcı, Tamer Yoldaş, Zeynel Abidin </w:t>
      </w:r>
      <w:proofErr w:type="gramStart"/>
      <w:r w:rsidRPr="00323BE5">
        <w:rPr>
          <w:rFonts w:asciiTheme="minorHAnsi" w:hAnsiTheme="minorHAnsi" w:cstheme="minorHAnsi"/>
        </w:rPr>
        <w:t>Öztürk,Mehmet</w:t>
      </w:r>
      <w:proofErr w:type="gramEnd"/>
      <w:r w:rsidRPr="00323BE5">
        <w:rPr>
          <w:rFonts w:asciiTheme="minorHAnsi" w:hAnsiTheme="minorHAnsi" w:cstheme="minorHAnsi"/>
        </w:rPr>
        <w:t xml:space="preserve"> Taşar, Utku Arman Örün.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Çocuk Yoğun Bakım Ünitesinde Yatırılan Ve Atelektazi Saptanan Hastaların Klinik Spektrumu Ve Özelliklerinin Değerlendirilmesi. </w:t>
      </w:r>
      <w:r w:rsidRPr="00323BE5">
        <w:rPr>
          <w:rFonts w:asciiTheme="minorHAnsi" w:hAnsiTheme="minorHAnsi" w:cstheme="minorHAnsi"/>
        </w:rPr>
        <w:t xml:space="preserve">Merve Erdem, Selman Kesici, Benan </w:t>
      </w:r>
      <w:r w:rsidRPr="00323BE5">
        <w:rPr>
          <w:rFonts w:asciiTheme="minorHAnsi" w:hAnsiTheme="minorHAnsi" w:cstheme="minorHAnsi"/>
        </w:rPr>
        <w:lastRenderedPageBreak/>
        <w:t>Bayrakcı.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Çocuk yoğun bakımda malignite tanısı olan hastalarda mortaliteye etki eden faktörlerin incelenmesi. </w:t>
      </w:r>
      <w:r w:rsidRPr="00323BE5">
        <w:rPr>
          <w:rFonts w:asciiTheme="minorHAnsi" w:hAnsiTheme="minorHAnsi" w:cstheme="minorHAnsi"/>
        </w:rPr>
        <w:t>Ozlem Saritas Nakip, Selman Kesici, Selin Aytaç, Barış Kuşkonmaz, Şule Ünal, Güzide Burça Aydın, Tezer Kutluk, Benan Bayrakci.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Çocuk acil servisinde solunum sıkıntılı bir olgu: Konjenital glikolizasyon defekti ve masif perikardiyal efüzyon. </w:t>
      </w:r>
      <w:r w:rsidRPr="00323BE5">
        <w:rPr>
          <w:rFonts w:asciiTheme="minorHAnsi" w:hAnsiTheme="minorHAnsi" w:cstheme="minorHAnsi"/>
        </w:rPr>
        <w:t>Emre Öztürk, Ahmet Kağan Özkaya, Osman Yeşilbaş, Selman Kesici, Embiya Dilber. Uluslararası Katılımlı 17. Ulusal Çocuk Acil Tıp ve Yogun Bakım Kongresi ve 13. Çocuk Acil Tıp ve Yogun Bakım Hemsireligi Kongresi, 13-16 Ekim 2021,Antalya</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 Hacettepe Üniversitesi Tıp Fakültesi İhsan Doğramacı Çocuk Yoğun Bakım Ünitesinde Ventilatör İlişkili Pnömoni (VIP) Hızları: 2018-2020. </w:t>
      </w:r>
      <w:r w:rsidRPr="00323BE5">
        <w:rPr>
          <w:rFonts w:asciiTheme="minorHAnsi" w:hAnsiTheme="minorHAnsi" w:cstheme="minorHAnsi"/>
        </w:rPr>
        <w:t>Arzu Bagdat, Selman Kesici, Benan Bayrakcı, Yasemin Özsürekci. 36. ANKEM Kongresi, 27 - 31 Ekim 2021, Grand Yazıcı Club Turban Termal Otel, Marmaris  (En iyi poster ödülü)</w:t>
      </w:r>
    </w:p>
    <w:p w:rsidR="004838C6" w:rsidRPr="00323BE5" w:rsidRDefault="004838C6" w:rsidP="004838C6">
      <w:pPr>
        <w:pStyle w:val="ListeParagraf"/>
        <w:widowControl/>
        <w:numPr>
          <w:ilvl w:val="0"/>
          <w:numId w:val="5"/>
        </w:numPr>
        <w:spacing w:after="240"/>
        <w:jc w:val="both"/>
        <w:rPr>
          <w:rFonts w:asciiTheme="minorHAnsi" w:hAnsiTheme="minorHAnsi" w:cstheme="minorHAnsi"/>
        </w:rPr>
      </w:pPr>
      <w:r w:rsidRPr="00323BE5">
        <w:rPr>
          <w:rFonts w:asciiTheme="minorHAnsi" w:hAnsiTheme="minorHAnsi" w:cstheme="minorHAnsi"/>
          <w:bCs/>
        </w:rPr>
        <w:t xml:space="preserve">Pandemi Döneminde Çocuk Hastalarda Ağır Akut Solunum Yolu Enfeksiyonlarında Değişen Viral Epidemiyoloji. </w:t>
      </w:r>
      <w:r w:rsidRPr="00323BE5">
        <w:rPr>
          <w:rFonts w:asciiTheme="minorHAnsi" w:hAnsiTheme="minorHAnsi" w:cstheme="minorHAnsi"/>
        </w:rPr>
        <w:t>Pembe Derin Oygar, Yasemin Özsürekci, Sibel Laçinel Gürlevik, Selman Kesici, Özlem Tekşam, Erennur Tufan, Emre Güngör, Sinan Yavuz, Mustafa Oğuz Kaynak, Ali Bülent Cengiz. 36. ANKEM Kongresi, 27 - 31 Ekim 2021, Grand Yazıcı Club Turban Termal Otel, Marmaris</w:t>
      </w:r>
    </w:p>
    <w:p w:rsidR="00EF38B6" w:rsidRDefault="00692E6B"/>
    <w:sectPr w:rsidR="00EF38B6" w:rsidSect="008779F9">
      <w:headerReference w:type="even" r:id="rId7"/>
      <w:headerReference w:type="default" r:id="rId8"/>
      <w:footerReference w:type="even" r:id="rId9"/>
      <w:footerReference w:type="default" r:id="rId10"/>
      <w:headerReference w:type="first" r:id="rId11"/>
      <w:footerReference w:type="first" r:id="rId12"/>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6B" w:rsidRDefault="00692E6B" w:rsidP="005C605B">
      <w:pPr>
        <w:spacing w:after="0" w:line="240" w:lineRule="auto"/>
      </w:pPr>
      <w:r>
        <w:separator/>
      </w:r>
    </w:p>
  </w:endnote>
  <w:endnote w:type="continuationSeparator" w:id="0">
    <w:p w:rsidR="00692E6B" w:rsidRDefault="00692E6B" w:rsidP="005C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5C605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6B" w:rsidRDefault="00692E6B" w:rsidP="005C605B">
      <w:pPr>
        <w:spacing w:after="0" w:line="240" w:lineRule="auto"/>
      </w:pPr>
      <w:r>
        <w:separator/>
      </w:r>
    </w:p>
  </w:footnote>
  <w:footnote w:type="continuationSeparator" w:id="0">
    <w:p w:rsidR="00692E6B" w:rsidRDefault="00692E6B" w:rsidP="005C6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692E6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79" o:spid="_x0000_s2065" type="#_x0000_t75" style="position:absolute;margin-left:0;margin-top:0;width:595.45pt;height:842.15pt;z-index:-251657216;mso-position-horizontal:center;mso-position-horizontal-relative:margin;mso-position-vertical:center;mso-position-vertical-relative:margin" o:allowincell="f">
          <v:imagedata r:id="rId1" o:title="lsc antetli ydm-03-0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692E6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80" o:spid="_x0000_s2066" type="#_x0000_t75" style="position:absolute;margin-left:0;margin-top:0;width:595.45pt;height:842.15pt;z-index:-251656192;mso-position-horizontal:center;mso-position-horizontal-relative:margin;mso-position-vertical:center;mso-position-vertical-relative:margin" o:allowincell="f">
          <v:imagedata r:id="rId1" o:title="lsc antetli ydm-03-03"/>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5B" w:rsidRDefault="00692E6B">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5389078" o:spid="_x0000_s2064" type="#_x0000_t75" style="position:absolute;margin-left:0;margin-top:0;width:595.45pt;height:842.15pt;z-index:-251658240;mso-position-horizontal:center;mso-position-horizontal-relative:margin;mso-position-vertical:center;mso-position-vertical-relative:margin" o:allowincell="f">
          <v:imagedata r:id="rId1" o:title="lsc antetli ydm-03-0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83314"/>
    <w:multiLevelType w:val="hybridMultilevel"/>
    <w:tmpl w:val="80C6B278"/>
    <w:lvl w:ilvl="0" w:tplc="B76084F0">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11D0497"/>
    <w:multiLevelType w:val="hybridMultilevel"/>
    <w:tmpl w:val="6590AE2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3557AD7"/>
    <w:multiLevelType w:val="hybridMultilevel"/>
    <w:tmpl w:val="CD7A64CA"/>
    <w:lvl w:ilvl="0" w:tplc="041F000F">
      <w:start w:val="1"/>
      <w:numFmt w:val="decimal"/>
      <w:lvlText w:val="%1."/>
      <w:lvlJc w:val="left"/>
      <w:pPr>
        <w:tabs>
          <w:tab w:val="num" w:pos="360"/>
        </w:tabs>
        <w:ind w:left="360" w:hanging="360"/>
      </w:pPr>
      <w:rPr>
        <w:rFonts w:hint="default"/>
      </w:rPr>
    </w:lvl>
    <w:lvl w:ilvl="1" w:tplc="37C61D32" w:tentative="1">
      <w:start w:val="1"/>
      <w:numFmt w:val="bullet"/>
      <w:lvlText w:val="•"/>
      <w:lvlJc w:val="left"/>
      <w:pPr>
        <w:tabs>
          <w:tab w:val="num" w:pos="1080"/>
        </w:tabs>
        <w:ind w:left="1080" w:hanging="360"/>
      </w:pPr>
      <w:rPr>
        <w:rFonts w:ascii="Arial" w:hAnsi="Arial" w:hint="default"/>
      </w:rPr>
    </w:lvl>
    <w:lvl w:ilvl="2" w:tplc="6FF2066A" w:tentative="1">
      <w:start w:val="1"/>
      <w:numFmt w:val="bullet"/>
      <w:lvlText w:val="•"/>
      <w:lvlJc w:val="left"/>
      <w:pPr>
        <w:tabs>
          <w:tab w:val="num" w:pos="1800"/>
        </w:tabs>
        <w:ind w:left="1800" w:hanging="360"/>
      </w:pPr>
      <w:rPr>
        <w:rFonts w:ascii="Arial" w:hAnsi="Arial" w:hint="default"/>
      </w:rPr>
    </w:lvl>
    <w:lvl w:ilvl="3" w:tplc="8336306E" w:tentative="1">
      <w:start w:val="1"/>
      <w:numFmt w:val="bullet"/>
      <w:lvlText w:val="•"/>
      <w:lvlJc w:val="left"/>
      <w:pPr>
        <w:tabs>
          <w:tab w:val="num" w:pos="2520"/>
        </w:tabs>
        <w:ind w:left="2520" w:hanging="360"/>
      </w:pPr>
      <w:rPr>
        <w:rFonts w:ascii="Arial" w:hAnsi="Arial" w:hint="default"/>
      </w:rPr>
    </w:lvl>
    <w:lvl w:ilvl="4" w:tplc="7786AECA" w:tentative="1">
      <w:start w:val="1"/>
      <w:numFmt w:val="bullet"/>
      <w:lvlText w:val="•"/>
      <w:lvlJc w:val="left"/>
      <w:pPr>
        <w:tabs>
          <w:tab w:val="num" w:pos="3240"/>
        </w:tabs>
        <w:ind w:left="3240" w:hanging="360"/>
      </w:pPr>
      <w:rPr>
        <w:rFonts w:ascii="Arial" w:hAnsi="Arial" w:hint="default"/>
      </w:rPr>
    </w:lvl>
    <w:lvl w:ilvl="5" w:tplc="09E848EC" w:tentative="1">
      <w:start w:val="1"/>
      <w:numFmt w:val="bullet"/>
      <w:lvlText w:val="•"/>
      <w:lvlJc w:val="left"/>
      <w:pPr>
        <w:tabs>
          <w:tab w:val="num" w:pos="3960"/>
        </w:tabs>
        <w:ind w:left="3960" w:hanging="360"/>
      </w:pPr>
      <w:rPr>
        <w:rFonts w:ascii="Arial" w:hAnsi="Arial" w:hint="default"/>
      </w:rPr>
    </w:lvl>
    <w:lvl w:ilvl="6" w:tplc="DEFC09A8" w:tentative="1">
      <w:start w:val="1"/>
      <w:numFmt w:val="bullet"/>
      <w:lvlText w:val="•"/>
      <w:lvlJc w:val="left"/>
      <w:pPr>
        <w:tabs>
          <w:tab w:val="num" w:pos="4680"/>
        </w:tabs>
        <w:ind w:left="4680" w:hanging="360"/>
      </w:pPr>
      <w:rPr>
        <w:rFonts w:ascii="Arial" w:hAnsi="Arial" w:hint="default"/>
      </w:rPr>
    </w:lvl>
    <w:lvl w:ilvl="7" w:tplc="D62CEF94" w:tentative="1">
      <w:start w:val="1"/>
      <w:numFmt w:val="bullet"/>
      <w:lvlText w:val="•"/>
      <w:lvlJc w:val="left"/>
      <w:pPr>
        <w:tabs>
          <w:tab w:val="num" w:pos="5400"/>
        </w:tabs>
        <w:ind w:left="5400" w:hanging="360"/>
      </w:pPr>
      <w:rPr>
        <w:rFonts w:ascii="Arial" w:hAnsi="Arial" w:hint="default"/>
      </w:rPr>
    </w:lvl>
    <w:lvl w:ilvl="8" w:tplc="9D3A20E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85E28DA"/>
    <w:multiLevelType w:val="hybridMultilevel"/>
    <w:tmpl w:val="4BDCA39A"/>
    <w:lvl w:ilvl="0" w:tplc="F15CE55A">
      <w:start w:val="1"/>
      <w:numFmt w:val="decimal"/>
      <w:lvlText w:val="%1."/>
      <w:lvlJc w:val="left"/>
      <w:pPr>
        <w:tabs>
          <w:tab w:val="num" w:pos="360"/>
        </w:tabs>
        <w:ind w:left="360" w:hanging="360"/>
      </w:pPr>
      <w:rPr>
        <w:rFonts w:hint="default"/>
        <w:b w:val="0"/>
        <w:color w:val="333366"/>
        <w:sz w:val="24"/>
        <w:szCs w:val="24"/>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70536594"/>
    <w:multiLevelType w:val="hybridMultilevel"/>
    <w:tmpl w:val="5380B0C6"/>
    <w:lvl w:ilvl="0" w:tplc="041F000F">
      <w:start w:val="1"/>
      <w:numFmt w:val="decimal"/>
      <w:lvlText w:val="%1."/>
      <w:lvlJc w:val="left"/>
      <w:pPr>
        <w:tabs>
          <w:tab w:val="num" w:pos="360"/>
        </w:tabs>
        <w:ind w:left="360" w:hanging="360"/>
      </w:pPr>
      <w:rPr>
        <w:rFonts w:hint="default"/>
      </w:rPr>
    </w:lvl>
    <w:lvl w:ilvl="1" w:tplc="81D40676" w:tentative="1">
      <w:start w:val="1"/>
      <w:numFmt w:val="bullet"/>
      <w:lvlText w:val="•"/>
      <w:lvlJc w:val="left"/>
      <w:pPr>
        <w:tabs>
          <w:tab w:val="num" w:pos="1440"/>
        </w:tabs>
        <w:ind w:left="1440" w:hanging="360"/>
      </w:pPr>
      <w:rPr>
        <w:rFonts w:ascii="Arial" w:hAnsi="Arial" w:hint="default"/>
      </w:rPr>
    </w:lvl>
    <w:lvl w:ilvl="2" w:tplc="241C9FC8" w:tentative="1">
      <w:start w:val="1"/>
      <w:numFmt w:val="bullet"/>
      <w:lvlText w:val="•"/>
      <w:lvlJc w:val="left"/>
      <w:pPr>
        <w:tabs>
          <w:tab w:val="num" w:pos="2160"/>
        </w:tabs>
        <w:ind w:left="2160" w:hanging="360"/>
      </w:pPr>
      <w:rPr>
        <w:rFonts w:ascii="Arial" w:hAnsi="Arial" w:hint="default"/>
      </w:rPr>
    </w:lvl>
    <w:lvl w:ilvl="3" w:tplc="3CF62B34" w:tentative="1">
      <w:start w:val="1"/>
      <w:numFmt w:val="bullet"/>
      <w:lvlText w:val="•"/>
      <w:lvlJc w:val="left"/>
      <w:pPr>
        <w:tabs>
          <w:tab w:val="num" w:pos="2880"/>
        </w:tabs>
        <w:ind w:left="2880" w:hanging="360"/>
      </w:pPr>
      <w:rPr>
        <w:rFonts w:ascii="Arial" w:hAnsi="Arial" w:hint="default"/>
      </w:rPr>
    </w:lvl>
    <w:lvl w:ilvl="4" w:tplc="E1704918" w:tentative="1">
      <w:start w:val="1"/>
      <w:numFmt w:val="bullet"/>
      <w:lvlText w:val="•"/>
      <w:lvlJc w:val="left"/>
      <w:pPr>
        <w:tabs>
          <w:tab w:val="num" w:pos="3600"/>
        </w:tabs>
        <w:ind w:left="3600" w:hanging="360"/>
      </w:pPr>
      <w:rPr>
        <w:rFonts w:ascii="Arial" w:hAnsi="Arial" w:hint="default"/>
      </w:rPr>
    </w:lvl>
    <w:lvl w:ilvl="5" w:tplc="9894FAEA" w:tentative="1">
      <w:start w:val="1"/>
      <w:numFmt w:val="bullet"/>
      <w:lvlText w:val="•"/>
      <w:lvlJc w:val="left"/>
      <w:pPr>
        <w:tabs>
          <w:tab w:val="num" w:pos="4320"/>
        </w:tabs>
        <w:ind w:left="4320" w:hanging="360"/>
      </w:pPr>
      <w:rPr>
        <w:rFonts w:ascii="Arial" w:hAnsi="Arial" w:hint="default"/>
      </w:rPr>
    </w:lvl>
    <w:lvl w:ilvl="6" w:tplc="9E943EF6" w:tentative="1">
      <w:start w:val="1"/>
      <w:numFmt w:val="bullet"/>
      <w:lvlText w:val="•"/>
      <w:lvlJc w:val="left"/>
      <w:pPr>
        <w:tabs>
          <w:tab w:val="num" w:pos="5040"/>
        </w:tabs>
        <w:ind w:left="5040" w:hanging="360"/>
      </w:pPr>
      <w:rPr>
        <w:rFonts w:ascii="Arial" w:hAnsi="Arial" w:hint="default"/>
      </w:rPr>
    </w:lvl>
    <w:lvl w:ilvl="7" w:tplc="C594607A" w:tentative="1">
      <w:start w:val="1"/>
      <w:numFmt w:val="bullet"/>
      <w:lvlText w:val="•"/>
      <w:lvlJc w:val="left"/>
      <w:pPr>
        <w:tabs>
          <w:tab w:val="num" w:pos="5760"/>
        </w:tabs>
        <w:ind w:left="5760" w:hanging="360"/>
      </w:pPr>
      <w:rPr>
        <w:rFonts w:ascii="Arial" w:hAnsi="Arial" w:hint="default"/>
      </w:rPr>
    </w:lvl>
    <w:lvl w:ilvl="8" w:tplc="9F7011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5B"/>
    <w:rsid w:val="0039713F"/>
    <w:rsid w:val="0047075A"/>
    <w:rsid w:val="004838C6"/>
    <w:rsid w:val="00527EE4"/>
    <w:rsid w:val="005A003A"/>
    <w:rsid w:val="005C605B"/>
    <w:rsid w:val="00692E6B"/>
    <w:rsid w:val="00851D5F"/>
    <w:rsid w:val="008779F9"/>
    <w:rsid w:val="00AC7F70"/>
    <w:rsid w:val="00B8666A"/>
    <w:rsid w:val="00BA1E97"/>
    <w:rsid w:val="00BC7352"/>
    <w:rsid w:val="00C76C6C"/>
    <w:rsid w:val="00CF71B5"/>
    <w:rsid w:val="00EF5D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52E389F7-1457-4FFF-A8D3-436B10C7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8C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C605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C605B"/>
  </w:style>
  <w:style w:type="paragraph" w:styleId="AltBilgi">
    <w:name w:val="footer"/>
    <w:basedOn w:val="Normal"/>
    <w:link w:val="AltBilgiChar"/>
    <w:uiPriority w:val="99"/>
    <w:unhideWhenUsed/>
    <w:rsid w:val="005C605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605B"/>
  </w:style>
  <w:style w:type="paragraph" w:styleId="ListeParagraf">
    <w:name w:val="List Paragraph"/>
    <w:basedOn w:val="Normal"/>
    <w:uiPriority w:val="34"/>
    <w:qFormat/>
    <w:rsid w:val="004838C6"/>
    <w:pPr>
      <w:widowControl w:val="0"/>
      <w:spacing w:after="0" w:line="240" w:lineRule="auto"/>
      <w:ind w:left="720"/>
      <w:contextualSpacing/>
    </w:pPr>
    <w:rPr>
      <w:rFonts w:ascii="Arial Unicode MS" w:eastAsia="Arial Unicode MS" w:hAnsi="Arial Unicode MS" w:cs="Arial Unicode MS"/>
      <w:color w:val="000000"/>
      <w:sz w:val="24"/>
      <w:szCs w:val="24"/>
      <w:lang w:eastAsia="tr-TR" w:bidi="tr-TR"/>
    </w:rPr>
  </w:style>
  <w:style w:type="paragraph" w:styleId="GvdeMetni2">
    <w:name w:val="Body Text 2"/>
    <w:basedOn w:val="Normal"/>
    <w:link w:val="GvdeMetni2Char"/>
    <w:semiHidden/>
    <w:rsid w:val="004838C6"/>
    <w:pPr>
      <w:spacing w:after="0" w:line="240" w:lineRule="auto"/>
    </w:pPr>
    <w:rPr>
      <w:rFonts w:ascii="Times New Roman" w:eastAsia="Times New Roman" w:hAnsi="Times New Roman" w:cs="Times New Roman"/>
      <w:b/>
      <w:sz w:val="24"/>
      <w:szCs w:val="20"/>
      <w:lang w:eastAsia="tr-TR"/>
    </w:rPr>
  </w:style>
  <w:style w:type="character" w:customStyle="1" w:styleId="GvdeMetni2Char">
    <w:name w:val="Gövde Metni 2 Char"/>
    <w:basedOn w:val="VarsaylanParagrafYazTipi"/>
    <w:link w:val="GvdeMetni2"/>
    <w:semiHidden/>
    <w:rsid w:val="004838C6"/>
    <w:rPr>
      <w:rFonts w:ascii="Times New Roman" w:eastAsia="Times New Roman" w:hAnsi="Times New Roman" w:cs="Times New Roman"/>
      <w:b/>
      <w:sz w:val="24"/>
      <w:szCs w:val="20"/>
      <w:lang w:eastAsia="tr-TR"/>
    </w:rPr>
  </w:style>
  <w:style w:type="table" w:styleId="TabloKlavuzu">
    <w:name w:val="Table Grid"/>
    <w:basedOn w:val="NormalTablo"/>
    <w:uiPriority w:val="59"/>
    <w:rsid w:val="004838C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8C6"/>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3523</Words>
  <Characters>20083</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Hacettepe Hastanesi</cp:lastModifiedBy>
  <cp:revision>3</cp:revision>
  <dcterms:created xsi:type="dcterms:W3CDTF">2022-09-02T07:40:00Z</dcterms:created>
  <dcterms:modified xsi:type="dcterms:W3CDTF">2022-09-02T07:58:00Z</dcterms:modified>
</cp:coreProperties>
</file>