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Deterministic Library Fixture</w:t>
      </w:r>
    </w:p>
    <w:p>
      <w:r>
        <w:t>Alpha paragraph with non-ASCII café and a surrogate pair 😀.</w:t>
      </w:r>
    </w:p>
    <w:p>
      <w:r>
        <w:t>Beta paragraph supplies stable Markdown lines for locator tests.</w:t>
      </w:r>
    </w:p>
    <w:sectPr/>
  </w:body>
</w:document>
</file>