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module-3-hosting-web-applications-on-the-azure-platform"/>
    <w:p>
      <w:pPr>
        <w:pStyle w:val="Heading1"/>
      </w:pPr>
      <w:r>
        <w:t xml:space="preserve">Module 3: Hosting Web Applications on the Azure Platform</w:t>
      </w:r>
    </w:p>
    <w:bookmarkEnd w:id="21"/>
    <w:bookmarkStart w:id="22" w:name="lab-creating-an-asp-net-web-app-using-an-azure-web-app"/>
    <w:p>
      <w:pPr>
        <w:pStyle w:val="Heading1"/>
      </w:pPr>
      <w:r>
        <w:t xml:space="preserve">Lab: Creating an ASP.NET Web App Using an Azure Web App</w:t>
      </w:r>
    </w:p>
    <w:bookmarkEnd w:id="22"/>
    <w:bookmarkStart w:id="23" w:name="scenario"/>
    <w:p>
      <w:pPr>
        <w:pStyle w:val="Heading3"/>
      </w:pPr>
      <w:r>
        <w:t xml:space="preserve">Scenario</w:t>
      </w:r>
    </w:p>
    <w:bookmarkEnd w:id="23"/>
    <w:p>
      <w:r>
        <w:t xml:space="preserve">You have an events administration application that is currently used by a static set of users. The application must be upgraded to handle all the users in your organization in the future. You need a hosting option that provides the least amount of friction so that you can immediately deploy the web application for immediate use. You also need the hosting option to be flexible enough so that it allows you to configure and scale the web application, thereby ensuring that it can handle an increase in the number of administrative users. For these reasons, you have chosen to deploy the application to Web Apps. Web Apps will also give you the flexibility to integrate your application with Azure Active Directory in the future so that all of your organization’s users can access the application. In this lab, you will create a Web App, deploy your existing application, and then configure the Web App after deployment.</w:t>
      </w:r>
    </w:p>
    <w:bookmarkStart w:id="24" w:name="objectives"/>
    <w:p>
      <w:pPr>
        <w:pStyle w:val="Heading3"/>
      </w:pPr>
      <w:r>
        <w:t xml:space="preserve">Objectives</w:t>
      </w:r>
    </w:p>
    <w:bookmarkEnd w:id="24"/>
    <w:p>
      <w:r>
        <w:t xml:space="preserve">After you complete this lab, you will be able to:</w:t>
      </w:r>
    </w:p>
    <w:p>
      <w:pPr>
        <w:numPr>
          <w:numId w:val="2"/>
          <w:ilvl w:val="0"/>
        </w:numPr>
      </w:pPr>
      <w:r>
        <w:t xml:space="preserve">Create a Web App.</w:t>
      </w:r>
    </w:p>
    <w:p>
      <w:pPr>
        <w:numPr>
          <w:numId w:val="2"/>
          <w:ilvl w:val="0"/>
        </w:numPr>
      </w:pPr>
      <w:r>
        <w:t xml:space="preserve">Create a linked resource for a Web App.</w:t>
      </w:r>
    </w:p>
    <w:p>
      <w:pPr>
        <w:numPr>
          <w:numId w:val="2"/>
          <w:ilvl w:val="0"/>
        </w:numPr>
      </w:pPr>
      <w:r>
        <w:t xml:space="preserve">Publish an ASP.NET web application to a Web App.</w:t>
      </w:r>
    </w:p>
    <w:p>
      <w:pPr>
        <w:numPr>
          <w:numId w:val="2"/>
          <w:ilvl w:val="0"/>
        </w:numPr>
      </w:pPr>
      <w:r>
        <w:t xml:space="preserve">Modify the configuration of the Web App in the Portal.</w:t>
      </w:r>
    </w:p>
    <w:bookmarkStart w:id="25" w:name="lab-setup"/>
    <w:p>
      <w:pPr>
        <w:pStyle w:val="Heading3"/>
      </w:pPr>
      <w:r>
        <w:t xml:space="preserve">Lab Setup</w:t>
      </w:r>
    </w:p>
    <w:bookmarkEnd w:id="25"/>
    <w:p>
      <w:r>
        <w:rPr>
          <w:b/>
        </w:rPr>
        <w:t xml:space="preserve">Estimated Time: 60 minutes</w:t>
      </w:r>
    </w:p>
    <w:p>
      <w:r>
        <w:t xml:space="preserve">Before starting this lab, you must complete the lab in Module 2. For the lab in this module, you will use the available host machine. Also, you must complete the following steps:</w:t>
      </w:r>
    </w:p>
    <w:p>
      <w:pPr>
        <w:numPr>
          <w:numId w:val="3"/>
          <w:ilvl w:val="0"/>
        </w:numPr>
      </w:pPr>
      <w:r>
        <w:t xml:space="preserve">On the host computer, click</w:t>
      </w:r>
      <w:r>
        <w:t xml:space="preserve"> </w:t>
      </w:r>
      <w:r>
        <w:rPr>
          <w:b/>
        </w:rPr>
        <w:t xml:space="preserve">Start</w:t>
      </w:r>
      <w:r>
        <w:t xml:space="preserve">, type</w:t>
      </w:r>
      <w:r>
        <w:t xml:space="preserve"> </w:t>
      </w:r>
      <w:r>
        <w:rPr>
          <w:b/>
        </w:rPr>
        <w:t xml:space="preserve">Remote</w:t>
      </w:r>
      <w:r>
        <w:t xml:space="preserve">, and then click</w:t>
      </w:r>
      <w:r>
        <w:t xml:space="preserve"> </w:t>
      </w:r>
      <w:r>
        <w:rPr>
          <w:b/>
        </w:rPr>
        <w:t xml:space="preserve">Remote Desktop Connection</w:t>
      </w:r>
      <w:r>
        <w:t xml:space="preserve">.</w:t>
      </w:r>
    </w:p>
    <w:p>
      <w:pPr>
        <w:numPr>
          <w:numId w:val="3"/>
          <w:ilvl w:val="0"/>
        </w:numPr>
      </w:pPr>
      <w:r>
        <w:t xml:space="preserve">In Remote Desktop Connection, provide the name of your virtual machine in the</w:t>
      </w:r>
      <w:r>
        <w:t xml:space="preserve"> </w:t>
      </w:r>
      <w:r>
        <w:rPr>
          <w:b/>
        </w:rPr>
        <w:t xml:space="preserve">Computer</w:t>
      </w:r>
      <w:r>
        <w:t xml:space="preserve"> </w:t>
      </w:r>
      <w:r>
        <w:t xml:space="preserve">box by using the following format:</w:t>
      </w:r>
    </w:p>
    <w:p>
      <w:pPr>
        <w:pStyle w:val="Compact"/>
        <w:numPr>
          <w:numId w:val="4"/>
          <w:ilvl w:val="1"/>
        </w:numPr>
      </w:pPr>
      <w:r>
        <w:rPr>
          <w:b/>
        </w:rPr>
        <w:t xml:space="preserve">[Your VM IP Address]:[</w:t>
      </w:r>
      <w:r>
        <w:rPr>
          <w:i/>
          <w:b/>
        </w:rPr>
        <w:t xml:space="preserve">Your VM RDP Port</w:t>
      </w:r>
      <w:r>
        <w:rPr>
          <w:b/>
        </w:rPr>
        <w:t xml:space="preserve">]</w:t>
      </w:r>
    </w:p>
    <w:p>
      <w:pPr>
        <w:pStyle w:val="BlockQuote"/>
        <w:numPr>
          <w:numId w:val="1"/>
          <w:ilvl w:val="0"/>
        </w:numPr>
      </w:pPr>
      <w:r>
        <w:rPr>
          <w:b/>
        </w:rPr>
        <w:t xml:space="preserve">Note:</w:t>
      </w:r>
      <w:r>
        <w:t xml:space="preserve"> </w:t>
      </w:r>
      <w:r>
        <w:t xml:space="preserve">The name and port for your virtual machine might be saved in the Computer drop-down list. If this is the case, use this value instead of typing it in manually. If you are unsure about your virtual machine’s RDP port, use either of the Azure portals to find your virtual machine’s endpoints. The endpoint with the name</w:t>
      </w:r>
      <w:r>
        <w:t xml:space="preserve"> </w:t>
      </w:r>
      <w:r>
        <w:rPr>
          <w:b/>
        </w:rPr>
        <w:t xml:space="preserve">Remote Desktop</w:t>
      </w:r>
      <w:r>
        <w:t xml:space="preserve"> </w:t>
      </w:r>
      <w:r>
        <w:t xml:space="preserve">is the correct port for RDP. This port is randomized to protect your virtual machine from unauthorized access.</w:t>
      </w:r>
    </w:p>
    <w:p>
      <w:pPr>
        <w:numPr>
          <w:numId w:val="3"/>
          <w:ilvl w:val="0"/>
        </w:numPr>
      </w:pPr>
      <w:r>
        <w:t xml:space="preserve">In Remote Desktop Connection, click</w:t>
      </w:r>
      <w:r>
        <w:t xml:space="preserve"> </w:t>
      </w:r>
      <w:r>
        <w:rPr>
          <w:b/>
        </w:rPr>
        <w:t xml:space="preserve">Connect</w:t>
      </w:r>
      <w:r>
        <w:t xml:space="preserve">. Wait until the RDP client accesses the virtual machine.</w:t>
      </w:r>
    </w:p>
    <w:p>
      <w:pPr>
        <w:numPr>
          <w:numId w:val="3"/>
          <w:ilvl w:val="0"/>
        </w:numPr>
      </w:pPr>
      <w:r>
        <w:t xml:space="preserve">If necessary, sign in by using the following credentials:</w:t>
      </w:r>
    </w:p>
    <w:p>
      <w:pPr>
        <w:numPr>
          <w:numId w:val="5"/>
          <w:ilvl w:val="1"/>
        </w:numPr>
      </w:pPr>
      <w:r>
        <w:t xml:space="preserve">User name:</w:t>
      </w:r>
      <w:r>
        <w:t xml:space="preserve"> </w:t>
      </w:r>
      <w:r>
        <w:rPr>
          <w:b/>
        </w:rPr>
        <w:t xml:space="preserve">Student</w:t>
      </w:r>
    </w:p>
    <w:p>
      <w:pPr>
        <w:numPr>
          <w:numId w:val="5"/>
          <w:ilvl w:val="1"/>
        </w:numPr>
      </w:pPr>
      <w:r>
        <w:t xml:space="preserve">Password:</w:t>
      </w:r>
      <w:r>
        <w:t xml:space="preserve"> </w:t>
      </w:r>
      <w:r>
        <w:rPr>
          <w:b/>
        </w:rPr>
        <w:t xml:space="preserve">AzurePa$$w0rd</w:t>
      </w:r>
    </w:p>
    <w:p>
      <w:pPr>
        <w:numPr>
          <w:numId w:val="3"/>
          <w:ilvl w:val="0"/>
        </w:numPr>
      </w:pPr>
      <w:r>
        <w:t xml:space="preserve">Verify that you received the credentials to sign in to the Azure portal from your training provider. You will use these credentials and the Azure account throughout the labs in this course.</w:t>
      </w:r>
    </w:p>
    <w:bookmarkStart w:id="26" w:name="exercise-1-creating-an-azure-web-app"/>
    <w:p>
      <w:pPr>
        <w:pStyle w:val="Heading2"/>
      </w:pPr>
      <w:r>
        <w:t xml:space="preserve">Exercise 1: Creating an Azure Web App</w:t>
      </w:r>
    </w:p>
    <w:bookmarkEnd w:id="26"/>
    <w:bookmarkStart w:id="27" w:name="scenario"/>
    <w:p>
      <w:pPr>
        <w:pStyle w:val="Heading3"/>
      </w:pPr>
      <w:r>
        <w:t xml:space="preserve">Scenario</w:t>
      </w:r>
    </w:p>
    <w:bookmarkEnd w:id="27"/>
    <w:p>
      <w:r>
        <w:t xml:space="preserve">In this exercise, you will:</w:t>
      </w:r>
    </w:p>
    <w:p>
      <w:pPr>
        <w:numPr>
          <w:numId w:val="6"/>
          <w:ilvl w:val="0"/>
        </w:numPr>
      </w:pPr>
      <w:r>
        <w:t xml:space="preserve">Create a Web App instance in the Portal.</w:t>
      </w:r>
    </w:p>
    <w:p>
      <w:pPr>
        <w:numPr>
          <w:numId w:val="6"/>
          <w:ilvl w:val="0"/>
        </w:numPr>
      </w:pPr>
      <w:r>
        <w:t xml:space="preserve">Go to the URL for the new Web App.</w:t>
      </w:r>
    </w:p>
    <w:p>
      <w:r>
        <w:t xml:space="preserve">The main tasks for this exercise are as follows:</w:t>
      </w:r>
    </w:p>
    <w:p>
      <w:pPr>
        <w:numPr>
          <w:numId w:val="7"/>
          <w:ilvl w:val="0"/>
        </w:numPr>
      </w:pPr>
      <w:r>
        <w:t xml:space="preserve">Create a Web App instance using the Azure Portal.</w:t>
      </w:r>
    </w:p>
    <w:p>
      <w:pPr>
        <w:numPr>
          <w:numId w:val="7"/>
          <w:ilvl w:val="0"/>
        </w:numPr>
      </w:pPr>
      <w:r>
        <w:t xml:space="preserve">Go to the newly created Web App's placeholder page.</w:t>
      </w:r>
    </w:p>
    <w:bookmarkStart w:id="28" w:name="task-1-create-a-web-app-instance-by-using-the-portal"/>
    <w:p>
      <w:pPr>
        <w:pStyle w:val="Heading4"/>
      </w:pPr>
      <w:r>
        <w:t xml:space="preserve">Task 1: Create a Web App instance by using the Portal</w:t>
      </w:r>
    </w:p>
    <w:bookmarkEnd w:id="28"/>
    <w:p>
      <w:pPr>
        <w:numPr>
          <w:numId w:val="8"/>
          <w:ilvl w:val="0"/>
        </w:numPr>
      </w:pPr>
      <w:r>
        <w:t xml:space="preserve">Sign in to the Azure Portal (</w:t>
      </w:r>
      <w:hyperlink r:id="rId29">
        <w:r>
          <w:rPr>
            <w:rStyle w:val="Link"/>
          </w:rPr>
          <w:t xml:space="preserve">https://portal.azure.com</w:t>
        </w:r>
      </w:hyperlink>
      <w:r>
        <w:t xml:space="preserve">).</w:t>
      </w:r>
    </w:p>
    <w:p>
      <w:pPr>
        <w:numPr>
          <w:numId w:val="8"/>
          <w:ilvl w:val="0"/>
        </w:numPr>
      </w:pPr>
      <w:r>
        <w:t xml:space="preserve">Create a new</w:t>
      </w:r>
      <w:r>
        <w:t xml:space="preserve"> </w:t>
      </w:r>
      <w:r>
        <w:rPr>
          <w:b/>
        </w:rPr>
        <w:t xml:space="preserve">Web App + SQL</w:t>
      </w:r>
      <w:r>
        <w:t xml:space="preserve"> </w:t>
      </w:r>
      <w:r>
        <w:t xml:space="preserve">instance by using a unique name and the following details:</w:t>
      </w:r>
    </w:p>
    <w:p>
      <w:pPr>
        <w:pStyle w:val="BlockQuote"/>
        <w:numPr>
          <w:numId w:val="1"/>
          <w:ilvl w:val="0"/>
        </w:numPr>
      </w:pPr>
      <w:r>
        <w:rPr>
          <w:b/>
        </w:rPr>
        <w:t xml:space="preserve">Note:</w:t>
      </w:r>
      <w:r>
        <w:t xml:space="preserve"> </w:t>
      </w:r>
      <w:r>
        <w:t xml:space="preserve">Be sure to note down your SQL administrator user name and password. If you lose the information, it will be very difficult and time consuming to recover that information.</w:t>
      </w:r>
    </w:p>
    <w:p>
      <w:pPr>
        <w:numPr>
          <w:numId w:val="9"/>
          <w:ilvl w:val="1"/>
        </w:numPr>
      </w:pPr>
      <w:r>
        <w:t xml:space="preserve">Url:</w:t>
      </w:r>
      <w:r>
        <w:t xml:space="preserve"> </w:t>
      </w:r>
      <w:r>
        <w:rPr>
          <w:b/>
        </w:rPr>
        <w:t xml:space="preserve">Pick a unique name for the website</w:t>
      </w:r>
    </w:p>
    <w:p>
      <w:pPr>
        <w:numPr>
          <w:numId w:val="9"/>
          <w:ilvl w:val="1"/>
        </w:numPr>
      </w:pPr>
      <w:r>
        <w:t xml:space="preserve">Resource Group:</w:t>
      </w:r>
      <w:r>
        <w:t xml:space="preserve"> </w:t>
      </w:r>
      <w:r>
        <w:rPr>
          <w:b/>
        </w:rPr>
        <w:t xml:space="preserve">20532</w:t>
      </w:r>
    </w:p>
    <w:p>
      <w:pPr>
        <w:numPr>
          <w:numId w:val="9"/>
          <w:ilvl w:val="1"/>
        </w:numPr>
      </w:pPr>
      <w:r>
        <w:t xml:space="preserve">App Service Plan Name:</w:t>
      </w:r>
      <w:r>
        <w:t xml:space="preserve"> </w:t>
      </w:r>
      <w:r>
        <w:rPr>
          <w:b/>
        </w:rPr>
        <w:t xml:space="preserve">SamplePlan</w:t>
      </w:r>
    </w:p>
    <w:p>
      <w:pPr>
        <w:numPr>
          <w:numId w:val="9"/>
          <w:ilvl w:val="1"/>
        </w:numPr>
      </w:pPr>
      <w:r>
        <w:t xml:space="preserve">Pricing Tier:</w:t>
      </w:r>
      <w:r>
        <w:t xml:space="preserve"> </w:t>
      </w:r>
      <w:r>
        <w:rPr>
          <w:b/>
        </w:rPr>
        <w:t xml:space="preserve">Free</w:t>
      </w:r>
    </w:p>
    <w:p>
      <w:pPr>
        <w:numPr>
          <w:numId w:val="9"/>
          <w:ilvl w:val="1"/>
        </w:numPr>
      </w:pPr>
      <w:r>
        <w:t xml:space="preserve">Database Tier:</w:t>
      </w:r>
      <w:r>
        <w:t xml:space="preserve"> </w:t>
      </w:r>
      <w:r>
        <w:rPr>
          <w:b/>
        </w:rPr>
        <w:t xml:space="preserve">Free</w:t>
      </w:r>
    </w:p>
    <w:p>
      <w:pPr>
        <w:numPr>
          <w:numId w:val="9"/>
          <w:ilvl w:val="1"/>
        </w:numPr>
      </w:pPr>
      <w:r>
        <w:t xml:space="preserve">Region:</w:t>
      </w:r>
      <w:r>
        <w:t xml:space="preserve"> </w:t>
      </w:r>
      <w:r>
        <w:rPr>
          <w:b/>
        </w:rPr>
        <w:t xml:space="preserve">Select the region that is closest to your location</w:t>
      </w:r>
    </w:p>
    <w:p>
      <w:pPr>
        <w:numPr>
          <w:numId w:val="9"/>
          <w:ilvl w:val="1"/>
        </w:numPr>
      </w:pPr>
      <w:r>
        <w:t xml:space="preserve">Database Name:</w:t>
      </w:r>
      <w:r>
        <w:t xml:space="preserve"> </w:t>
      </w:r>
      <w:r>
        <w:rPr>
          <w:b/>
        </w:rPr>
        <w:t xml:space="preserve">EventsContextDB</w:t>
      </w:r>
    </w:p>
    <w:p>
      <w:pPr>
        <w:numPr>
          <w:numId w:val="9"/>
          <w:ilvl w:val="1"/>
        </w:numPr>
      </w:pPr>
      <w:r>
        <w:t xml:space="preserve">Server Admin Login/Password:</w:t>
      </w:r>
      <w:r>
        <w:t xml:space="preserve"> </w:t>
      </w:r>
      <w:r>
        <w:rPr>
          <w:b/>
        </w:rPr>
        <w:t xml:space="preserve">Supply your own values</w:t>
      </w:r>
    </w:p>
    <w:bookmarkStart w:id="30" w:name="task-2-go-to-the-newly-created-web-app-s-placeholder-page"/>
    <w:p>
      <w:pPr>
        <w:pStyle w:val="Heading4"/>
      </w:pPr>
      <w:r>
        <w:t xml:space="preserve">Task 2: Go to the newly created Web App's placeholder page</w:t>
      </w:r>
    </w:p>
    <w:bookmarkEnd w:id="30"/>
    <w:p>
      <w:pPr>
        <w:numPr>
          <w:numId w:val="10"/>
          <w:ilvl w:val="0"/>
        </w:numPr>
      </w:pPr>
      <w:r>
        <w:t xml:space="preserve">View the blade for your Web App.</w:t>
      </w:r>
    </w:p>
    <w:p>
      <w:pPr>
        <w:numPr>
          <w:numId w:val="10"/>
          <w:ilvl w:val="0"/>
        </w:numPr>
      </w:pPr>
      <w:r>
        <w:t xml:space="preserve">Go to your new Web App.</w:t>
      </w:r>
    </w:p>
    <w:p>
      <w:pPr>
        <w:pStyle w:val="BlockQuote"/>
      </w:pPr>
      <w:r>
        <w:rPr>
          <w:b/>
        </w:rPr>
        <w:t xml:space="preserve">Results:</w:t>
      </w:r>
      <w:r>
        <w:t xml:space="preserve"> </w:t>
      </w:r>
      <w:r>
        <w:t xml:space="preserve">After completing this exercise, you will have used the Portal to create a Web App instance.</w:t>
      </w:r>
    </w:p>
    <w:bookmarkStart w:id="31" w:name="exercise-2-deploying-an-asp-net-web-application-to-an-azure-web-app"/>
    <w:p>
      <w:pPr>
        <w:pStyle w:val="Heading2"/>
      </w:pPr>
      <w:r>
        <w:t xml:space="preserve">Exercise 2: Deploying an ASP.NET Web Application to an Azure Web App</w:t>
      </w:r>
    </w:p>
    <w:bookmarkEnd w:id="31"/>
    <w:bookmarkStart w:id="32" w:name="scenario"/>
    <w:p>
      <w:pPr>
        <w:pStyle w:val="Heading3"/>
      </w:pPr>
      <w:r>
        <w:t xml:space="preserve">Scenario</w:t>
      </w:r>
    </w:p>
    <w:bookmarkEnd w:id="32"/>
    <w:p>
      <w:r>
        <w:t xml:space="preserve">In this exercise, you will:</w:t>
      </w:r>
    </w:p>
    <w:p>
      <w:pPr>
        <w:numPr>
          <w:numId w:val="11"/>
          <w:ilvl w:val="0"/>
        </w:numPr>
      </w:pPr>
      <w:r>
        <w:t xml:space="preserve">Download the publish profile for an existing Web App.</w:t>
      </w:r>
    </w:p>
    <w:p>
      <w:pPr>
        <w:numPr>
          <w:numId w:val="11"/>
          <w:ilvl w:val="0"/>
        </w:numPr>
      </w:pPr>
      <w:r>
        <w:t xml:space="preserve">Publish a web application by using the publish wizard in Visual Studio 2017.</w:t>
      </w:r>
    </w:p>
    <w:p>
      <w:r>
        <w:t xml:space="preserve">The main tasks for this exercise are as follows:</w:t>
      </w:r>
    </w:p>
    <w:p>
      <w:pPr>
        <w:numPr>
          <w:numId w:val="12"/>
          <w:ilvl w:val="0"/>
        </w:numPr>
      </w:pPr>
      <w:r>
        <w:t xml:space="preserve">Open an existing ASP.NET web application project with Visual Studio 2017.</w:t>
      </w:r>
    </w:p>
    <w:p>
      <w:pPr>
        <w:numPr>
          <w:numId w:val="12"/>
          <w:ilvl w:val="0"/>
        </w:numPr>
      </w:pPr>
      <w:r>
        <w:t xml:space="preserve">Download the publish profile for the Azure Web App.</w:t>
      </w:r>
    </w:p>
    <w:p>
      <w:pPr>
        <w:numPr>
          <w:numId w:val="12"/>
          <w:ilvl w:val="0"/>
        </w:numPr>
      </w:pPr>
      <w:r>
        <w:t xml:space="preserve">Publish the ASP.NET web application to the Azure Web App.</w:t>
      </w:r>
    </w:p>
    <w:p>
      <w:pPr>
        <w:numPr>
          <w:numId w:val="12"/>
          <w:ilvl w:val="0"/>
        </w:numPr>
      </w:pPr>
      <w:r>
        <w:t xml:space="preserve">Verify that the web application is successfully published.</w:t>
      </w:r>
    </w:p>
    <w:bookmarkStart w:id="33" w:name="task-1-open-an-existing-asp-net-web-application-project-with-visual-studio-2017"/>
    <w:p>
      <w:pPr>
        <w:pStyle w:val="Heading4"/>
      </w:pPr>
      <w:r>
        <w:t xml:space="preserve">Task 1: Open an existing ASP.NET web application project with Visual Studio 2017</w:t>
      </w:r>
    </w:p>
    <w:bookmarkEnd w:id="33"/>
    <w:p>
      <w:pPr>
        <w:numPr>
          <w:numId w:val="13"/>
          <w:ilvl w:val="0"/>
        </w:numPr>
      </w:pPr>
      <w:r>
        <w:t xml:space="preserve">Open the</w:t>
      </w:r>
      <w:r>
        <w:t xml:space="preserve"> </w:t>
      </w:r>
      <w:r>
        <w:rPr>
          <w:b/>
        </w:rPr>
        <w:t xml:space="preserve">Contoso.Events</w:t>
      </w:r>
      <w:r>
        <w:t xml:space="preserve"> </w:t>
      </w:r>
      <w:r>
        <w:t xml:space="preserve">solution from the following location:</w:t>
      </w:r>
    </w:p>
    <w:p>
      <w:pPr>
        <w:pStyle w:val="Compact"/>
        <w:numPr>
          <w:numId w:val="14"/>
          <w:ilvl w:val="1"/>
        </w:numPr>
      </w:pPr>
      <w:r>
        <w:t xml:space="preserve">File location:</w:t>
      </w:r>
      <w:r>
        <w:t xml:space="preserve"> </w:t>
      </w:r>
      <w:r>
        <w:rPr>
          <w:b/>
        </w:rPr>
        <w:t xml:space="preserve">Allfiles (F):\Mod03\Labfiles\Starter\Contoso.Events</w:t>
      </w:r>
    </w:p>
    <w:p>
      <w:pPr>
        <w:numPr>
          <w:numId w:val="13"/>
          <w:ilvl w:val="0"/>
        </w:numPr>
      </w:pPr>
      <w:r>
        <w:t xml:space="preserve">Debug the web application to verify that it works.</w:t>
      </w:r>
    </w:p>
    <w:bookmarkStart w:id="34" w:name="task-2-download-the-publish-profile-for-the-azure-web-app"/>
    <w:p>
      <w:pPr>
        <w:pStyle w:val="Heading4"/>
      </w:pPr>
      <w:r>
        <w:t xml:space="preserve">Task 2: Download the publish profile for the Azure Web App</w:t>
      </w:r>
    </w:p>
    <w:bookmarkEnd w:id="34"/>
    <w:p>
      <w:pPr>
        <w:numPr>
          <w:numId w:val="15"/>
          <w:ilvl w:val="0"/>
        </w:numPr>
      </w:pPr>
      <w:r>
        <w:t xml:space="preserve">Sign in to the Azure Portal (</w:t>
      </w:r>
      <w:hyperlink r:id="rId29">
        <w:r>
          <w:rPr>
            <w:rStyle w:val="Link"/>
          </w:rPr>
          <w:t xml:space="preserve">https://portal.azure.com</w:t>
        </w:r>
      </w:hyperlink>
      <w:r>
        <w:t xml:space="preserve">).</w:t>
      </w:r>
    </w:p>
    <w:p>
      <w:pPr>
        <w:numPr>
          <w:numId w:val="15"/>
          <w:ilvl w:val="0"/>
        </w:numPr>
      </w:pPr>
      <w:r>
        <w:t xml:space="preserve">Go to your previously created Web App’s blade.</w:t>
      </w:r>
    </w:p>
    <w:p>
      <w:pPr>
        <w:numPr>
          <w:numId w:val="15"/>
          <w:ilvl w:val="0"/>
        </w:numPr>
      </w:pPr>
      <w:r>
        <w:t xml:space="preserve">Download the publish profile for your Web App to the following location:</w:t>
      </w:r>
    </w:p>
    <w:p>
      <w:pPr>
        <w:pStyle w:val="Compact"/>
        <w:numPr>
          <w:numId w:val="16"/>
          <w:ilvl w:val="1"/>
        </w:numPr>
      </w:pPr>
      <w:r>
        <w:t xml:space="preserve">Save location:</w:t>
      </w:r>
      <w:r>
        <w:t xml:space="preserve"> </w:t>
      </w:r>
      <w:r>
        <w:rPr>
          <w:b/>
        </w:rPr>
        <w:t xml:space="preserve">Allfiles (F):\Mod03\Labfiles</w:t>
      </w:r>
    </w:p>
    <w:bookmarkStart w:id="35" w:name="task-3-publish-the-asp-net-web-application-to-the-azure-web-app"/>
    <w:p>
      <w:pPr>
        <w:pStyle w:val="Heading4"/>
      </w:pPr>
      <w:r>
        <w:t xml:space="preserve">Task 3: Publish the ASP.NET web application to the Azure Web App</w:t>
      </w:r>
    </w:p>
    <w:bookmarkEnd w:id="35"/>
    <w:p>
      <w:pPr>
        <w:pStyle w:val="Compact"/>
        <w:numPr>
          <w:numId w:val="17"/>
          <w:ilvl w:val="0"/>
        </w:numPr>
      </w:pPr>
      <w:r>
        <w:t xml:space="preserve">Publish the ASP.NET web application by using the publish profile.</w:t>
      </w:r>
    </w:p>
    <w:bookmarkStart w:id="36" w:name="task-4-verify-that-the-web-application-is-successfully-published"/>
    <w:p>
      <w:pPr>
        <w:pStyle w:val="Heading4"/>
      </w:pPr>
      <w:r>
        <w:t xml:space="preserve">Task 4: Verify that the web application is successfully published</w:t>
      </w:r>
    </w:p>
    <w:bookmarkEnd w:id="36"/>
    <w:p>
      <w:pPr>
        <w:pStyle w:val="Compact"/>
        <w:numPr>
          <w:numId w:val="18"/>
          <w:ilvl w:val="0"/>
        </w:numPr>
      </w:pPr>
      <w:r>
        <w:t xml:space="preserve">Verify that the Web App is working correctly in Azure.</w:t>
      </w:r>
    </w:p>
    <w:p>
      <w:pPr>
        <w:pStyle w:val="BlockQuote"/>
      </w:pPr>
      <w:r>
        <w:rPr>
          <w:b/>
        </w:rPr>
        <w:t xml:space="preserve">Results:</w:t>
      </w:r>
      <w:r>
        <w:t xml:space="preserve"> </w:t>
      </w:r>
      <w:r>
        <w:t xml:space="preserve">After completing this exercise, you will have used a publish profile to publish web applications directly to a Web App.</w:t>
      </w:r>
    </w:p>
    <w:bookmarkStart w:id="37" w:name="exercise-3-configuring-an-azure-web-app"/>
    <w:p>
      <w:pPr>
        <w:pStyle w:val="Heading2"/>
      </w:pPr>
      <w:r>
        <w:t xml:space="preserve">Exercise 3: Configuring an Azure Web App</w:t>
      </w:r>
    </w:p>
    <w:bookmarkEnd w:id="37"/>
    <w:bookmarkStart w:id="38" w:name="scenario"/>
    <w:p>
      <w:pPr>
        <w:pStyle w:val="Heading3"/>
      </w:pPr>
      <w:r>
        <w:t xml:space="preserve">Scenario</w:t>
      </w:r>
    </w:p>
    <w:bookmarkEnd w:id="38"/>
    <w:p>
      <w:r>
        <w:t xml:space="preserve">In this exercise, you will:</w:t>
      </w:r>
    </w:p>
    <w:p>
      <w:pPr>
        <w:numPr>
          <w:numId w:val="19"/>
          <w:ilvl w:val="0"/>
        </w:numPr>
      </w:pPr>
      <w:r>
        <w:t xml:space="preserve">Use the</w:t>
      </w:r>
      <w:r>
        <w:t xml:space="preserve"> </w:t>
      </w:r>
      <w:r>
        <w:rPr>
          <w:b/>
        </w:rPr>
        <w:t xml:space="preserve">ConfigurationManager</w:t>
      </w:r>
      <w:r>
        <w:t xml:space="preserve"> </w:t>
      </w:r>
      <w:r>
        <w:t xml:space="preserve">class to read custom app settings from a web configuration file.</w:t>
      </w:r>
    </w:p>
    <w:p>
      <w:pPr>
        <w:numPr>
          <w:numId w:val="19"/>
          <w:ilvl w:val="0"/>
        </w:numPr>
      </w:pPr>
      <w:r>
        <w:t xml:space="preserve">Modify custom app settings by using the Portal.</w:t>
      </w:r>
    </w:p>
    <w:p>
      <w:r>
        <w:t xml:space="preserve">The main tasks for this exercise are as follows:</w:t>
      </w:r>
    </w:p>
    <w:p>
      <w:pPr>
        <w:numPr>
          <w:numId w:val="20"/>
          <w:ilvl w:val="0"/>
        </w:numPr>
      </w:pPr>
      <w:r>
        <w:t xml:space="preserve">Implement logic to read a configuration setting from app settings.</w:t>
      </w:r>
    </w:p>
    <w:p>
      <w:pPr>
        <w:numPr>
          <w:numId w:val="20"/>
          <w:ilvl w:val="0"/>
        </w:numPr>
      </w:pPr>
      <w:r>
        <w:t xml:space="preserve">Publish web application to the Azure Web App.</w:t>
      </w:r>
    </w:p>
    <w:p>
      <w:pPr>
        <w:numPr>
          <w:numId w:val="20"/>
          <w:ilvl w:val="0"/>
        </w:numPr>
      </w:pPr>
      <w:r>
        <w:t xml:space="preserve">Modify the app settings in the Portal.</w:t>
      </w:r>
    </w:p>
    <w:p>
      <w:pPr>
        <w:numPr>
          <w:numId w:val="20"/>
          <w:ilvl w:val="0"/>
        </w:numPr>
      </w:pPr>
      <w:r>
        <w:t xml:space="preserve">Verify that the app settings are successfully updated.</w:t>
      </w:r>
    </w:p>
    <w:bookmarkStart w:id="39" w:name="task-1-implement-logic-to-read-a-configuration-setting-from-app-settings"/>
    <w:p>
      <w:pPr>
        <w:pStyle w:val="Heading4"/>
      </w:pPr>
      <w:r>
        <w:t xml:space="preserve">Task 1: Implement logic to read a configuration setting from app settings</w:t>
      </w:r>
    </w:p>
    <w:bookmarkEnd w:id="39"/>
    <w:p>
      <w:pPr>
        <w:numPr>
          <w:numId w:val="21"/>
          <w:ilvl w:val="0"/>
        </w:numPr>
      </w:pPr>
      <w:r>
        <w:t xml:space="preserve">View the</w:t>
      </w:r>
      <w:r>
        <w:t xml:space="preserve"> </w:t>
      </w:r>
      <w:r>
        <w:rPr>
          <w:b/>
        </w:rPr>
        <w:t xml:space="preserve">EventsListViewModel</w:t>
      </w:r>
      <w:r>
        <w:t xml:space="preserve"> </w:t>
      </w:r>
      <w:r>
        <w:t xml:space="preserve">class in the</w:t>
      </w:r>
      <w:r>
        <w:t xml:space="preserve"> </w:t>
      </w:r>
      <w:r>
        <w:rPr>
          <w:b/>
        </w:rPr>
        <w:t xml:space="preserve">Contoso.Events.ViewModels</w:t>
      </w:r>
      <w:r>
        <w:t xml:space="preserve"> </w:t>
      </w:r>
      <w:r>
        <w:t xml:space="preserve">project.</w:t>
      </w:r>
    </w:p>
    <w:p>
      <w:pPr>
        <w:numPr>
          <w:numId w:val="21"/>
          <w:ilvl w:val="0"/>
        </w:numPr>
      </w:pPr>
      <w:r>
        <w:t xml:space="preserve">Update the</w:t>
      </w:r>
      <w:r>
        <w:t xml:space="preserve"> </w:t>
      </w:r>
      <w:r>
        <w:rPr>
          <w:b/>
        </w:rPr>
        <w:t xml:space="preserve">EventsListViewModel</w:t>
      </w:r>
      <w:r>
        <w:t xml:space="preserve"> </w:t>
      </w:r>
      <w:r>
        <w:t xml:space="preserve">class to use an app setting that sets the</w:t>
      </w:r>
      <w:r>
        <w:t xml:space="preserve"> </w:t>
      </w:r>
      <w:r>
        <w:rPr>
          <w:b/>
        </w:rPr>
        <w:t xml:space="preserve">EventCount</w:t>
      </w:r>
      <w:r>
        <w:t xml:space="preserve"> </w:t>
      </w:r>
      <w:r>
        <w:t xml:space="preserve">property in</w:t>
      </w:r>
      <w:r>
        <w:t xml:space="preserve"> </w:t>
      </w:r>
      <w:r>
        <w:rPr>
          <w:b/>
        </w:rPr>
        <w:t xml:space="preserve">EventsListViewModel</w:t>
      </w:r>
      <w:r>
        <w:t xml:space="preserve"> </w:t>
      </w:r>
      <w:r>
        <w:t xml:space="preserve">constructor:</w:t>
      </w:r>
    </w:p>
    <w:p>
      <w:pPr>
        <w:pStyle w:val="Compact"/>
        <w:numPr>
          <w:numId w:val="22"/>
          <w:ilvl w:val="1"/>
        </w:numPr>
      </w:pPr>
      <w:r>
        <w:t xml:space="preserve">App Setting Key:</w:t>
      </w:r>
      <w:r>
        <w:t xml:space="preserve"> </w:t>
      </w:r>
      <w:r>
        <w:rPr>
          <w:b/>
        </w:rPr>
        <w:t xml:space="preserve">EventsListViewModel.EventCount</w:t>
      </w:r>
    </w:p>
    <w:p>
      <w:pPr>
        <w:numPr>
          <w:numId w:val="21"/>
          <w:ilvl w:val="0"/>
        </w:numPr>
      </w:pPr>
      <w:r>
        <w:t xml:space="preserve">Add an app setting to the root of the</w:t>
      </w:r>
      <w:r>
        <w:t xml:space="preserve"> </w:t>
      </w:r>
      <w:r>
        <w:rPr>
          <w:b/>
        </w:rPr>
        <w:t xml:space="preserve">Web.config</w:t>
      </w:r>
      <w:r>
        <w:t xml:space="preserve"> </w:t>
      </w:r>
      <w:r>
        <w:t xml:space="preserve">for the</w:t>
      </w:r>
      <w:r>
        <w:t xml:space="preserve"> </w:t>
      </w:r>
      <w:r>
        <w:rPr>
          <w:b/>
        </w:rPr>
        <w:t xml:space="preserve">Contoso.Events.Management</w:t>
      </w:r>
      <w:r>
        <w:t xml:space="preserve"> </w:t>
      </w:r>
      <w:r>
        <w:t xml:space="preserve">project:</w:t>
      </w:r>
    </w:p>
    <w:p>
      <w:pPr>
        <w:numPr>
          <w:numId w:val="23"/>
          <w:ilvl w:val="1"/>
        </w:numPr>
      </w:pPr>
      <w:r>
        <w:t xml:space="preserve">App Setting Key:</w:t>
      </w:r>
      <w:r>
        <w:t xml:space="preserve"> </w:t>
      </w:r>
      <w:r>
        <w:rPr>
          <w:b/>
        </w:rPr>
        <w:t xml:space="preserve">EventsListViewModel.EventCount</w:t>
      </w:r>
    </w:p>
    <w:p>
      <w:pPr>
        <w:numPr>
          <w:numId w:val="23"/>
          <w:ilvl w:val="1"/>
        </w:numPr>
      </w:pPr>
      <w:r>
        <w:t xml:space="preserve">App Setting Value:</w:t>
      </w:r>
      <w:r>
        <w:t xml:space="preserve"> </w:t>
      </w:r>
      <w:r>
        <w:rPr>
          <w:b/>
        </w:rPr>
        <w:t xml:space="preserve">5</w:t>
      </w:r>
    </w:p>
    <w:p>
      <w:pPr>
        <w:numPr>
          <w:numId w:val="21"/>
          <w:ilvl w:val="0"/>
        </w:numPr>
      </w:pPr>
      <w:r>
        <w:t xml:space="preserve">Verify that the local web application is now using the app setting.</w:t>
      </w:r>
    </w:p>
    <w:bookmarkStart w:id="40" w:name="task-2-publish-web-application-to-the-azure-web-app"/>
    <w:p>
      <w:pPr>
        <w:pStyle w:val="Heading4"/>
      </w:pPr>
      <w:r>
        <w:t xml:space="preserve">Task 2: Publish web application to the Azure Web App</w:t>
      </w:r>
    </w:p>
    <w:bookmarkEnd w:id="40"/>
    <w:p>
      <w:pPr>
        <w:numPr>
          <w:numId w:val="24"/>
          <w:ilvl w:val="0"/>
        </w:numPr>
      </w:pPr>
      <w:r>
        <w:t xml:space="preserve">Publish the ASP.NET web application by using the most recent publish profile.</w:t>
      </w:r>
    </w:p>
    <w:p>
      <w:pPr>
        <w:numPr>
          <w:numId w:val="24"/>
          <w:ilvl w:val="0"/>
        </w:numPr>
      </w:pPr>
      <w:r>
        <w:t xml:space="preserve">Verify that the cloud-based web application is now using the app setting.</w:t>
      </w:r>
    </w:p>
    <w:bookmarkStart w:id="41" w:name="task-3-modify-the-app-settings-in-the-portal"/>
    <w:p>
      <w:pPr>
        <w:pStyle w:val="Heading4"/>
      </w:pPr>
      <w:r>
        <w:t xml:space="preserve">Task 3: Modify the app settings in the Portal</w:t>
      </w:r>
    </w:p>
    <w:bookmarkEnd w:id="41"/>
    <w:p>
      <w:pPr>
        <w:numPr>
          <w:numId w:val="25"/>
          <w:ilvl w:val="0"/>
        </w:numPr>
      </w:pPr>
      <w:r>
        <w:t xml:space="preserve">Sign in to the Azure Portal (</w:t>
      </w:r>
      <w:hyperlink r:id="rId29">
        <w:r>
          <w:rPr>
            <w:rStyle w:val="Link"/>
            <w:i/>
          </w:rPr>
          <w:t xml:space="preserve">https://portal.azure.com</w:t>
        </w:r>
      </w:hyperlink>
      <w:r>
        <w:t xml:space="preserve">).</w:t>
      </w:r>
    </w:p>
    <w:p>
      <w:pPr>
        <w:numPr>
          <w:numId w:val="25"/>
          <w:ilvl w:val="0"/>
        </w:numPr>
      </w:pPr>
      <w:r>
        <w:t xml:space="preserve">Go to your previously created Web App’s</w:t>
      </w:r>
      <w:r>
        <w:t xml:space="preserve"> </w:t>
      </w:r>
      <w:r>
        <w:rPr>
          <w:b/>
        </w:rPr>
        <w:t xml:space="preserve">Application Settings</w:t>
      </w:r>
      <w:r>
        <w:t xml:space="preserve"> </w:t>
      </w:r>
      <w:r>
        <w:t xml:space="preserve">blade.</w:t>
      </w:r>
    </w:p>
    <w:p>
      <w:pPr>
        <w:numPr>
          <w:numId w:val="25"/>
          <w:ilvl w:val="0"/>
        </w:numPr>
      </w:pPr>
      <w:r>
        <w:t xml:space="preserve">Add an</w:t>
      </w:r>
      <w:r>
        <w:t xml:space="preserve"> </w:t>
      </w:r>
      <w:r>
        <w:rPr>
          <w:b/>
        </w:rPr>
        <w:t xml:space="preserve">App Settings</w:t>
      </w:r>
      <w:r>
        <w:t xml:space="preserve"> </w:t>
      </w:r>
      <w:r>
        <w:t xml:space="preserve">entry to the Web App configuration to override the app setting in the Web.config file.</w:t>
      </w:r>
    </w:p>
    <w:p>
      <w:pPr>
        <w:numPr>
          <w:numId w:val="26"/>
          <w:ilvl w:val="1"/>
        </w:numPr>
      </w:pPr>
      <w:r>
        <w:t xml:space="preserve">App Setting Key:</w:t>
      </w:r>
      <w:r>
        <w:t xml:space="preserve"> </w:t>
      </w:r>
      <w:r>
        <w:rPr>
          <w:b/>
        </w:rPr>
        <w:t xml:space="preserve">EventsListViewModel.EventCount</w:t>
      </w:r>
    </w:p>
    <w:p>
      <w:pPr>
        <w:numPr>
          <w:numId w:val="26"/>
          <w:ilvl w:val="1"/>
        </w:numPr>
      </w:pPr>
      <w:r>
        <w:t xml:space="preserve">App Setting Value:</w:t>
      </w:r>
      <w:r>
        <w:t xml:space="preserve"> </w:t>
      </w:r>
      <w:r>
        <w:rPr>
          <w:b/>
        </w:rPr>
        <w:t xml:space="preserve">2</w:t>
      </w:r>
    </w:p>
    <w:bookmarkStart w:id="42" w:name="task-4-verify-that-the-app-settings-are-successfully-updated"/>
    <w:p>
      <w:pPr>
        <w:pStyle w:val="Heading4"/>
      </w:pPr>
      <w:r>
        <w:t xml:space="preserve">Task 4: Verify that the app settings are successfully updated</w:t>
      </w:r>
    </w:p>
    <w:bookmarkEnd w:id="42"/>
    <w:p>
      <w:pPr>
        <w:pStyle w:val="Compact"/>
        <w:numPr>
          <w:numId w:val="27"/>
          <w:ilvl w:val="0"/>
        </w:numPr>
      </w:pPr>
      <w:r>
        <w:t xml:space="preserve">Verify that the web application in the cloud is now using the updated App Settings entry.</w:t>
      </w:r>
    </w:p>
    <w:p>
      <w:pPr>
        <w:pStyle w:val="BlockQuote"/>
      </w:pPr>
      <w:r>
        <w:rPr>
          <w:b/>
        </w:rPr>
        <w:t xml:space="preserve">Results:</w:t>
      </w:r>
      <w:r>
        <w:t xml:space="preserve"> </w:t>
      </w:r>
      <w:r>
        <w:t xml:space="preserve">After completing this exercise, you will have configured custom app settings by using a Web.config file and the Azure Portal.</w:t>
      </w:r>
    </w:p>
    <w:p>
      <w:r>
        <w:t xml:space="preserve">©2016 Microsoft Corporation. All rights reserved. The text in this document is available under the</w:t>
      </w:r>
      <w:r>
        <w:t xml:space="preserve"> </w:t>
      </w:r>
      <w:hyperlink r:id="rId43">
        <w:r>
          <w:rPr>
            <w:rStyle w:val="Link"/>
          </w:rPr>
          <w:t xml:space="preserve">Creative Commons Attribution 3.0 License</w:t>
        </w:r>
      </w:hyperlink>
      <w:r>
        <w:t xml:space="preserve">, additional terms may apply. All other content contained in this document (including, without limitation, trademarks, logos, images, etc.) are</w:t>
      </w:r>
      <w:r>
        <w:t xml:space="preserve"> </w:t>
      </w:r>
      <w:r>
        <w:rPr>
          <w:b/>
        </w:rPr>
        <w:t xml:space="preserve">not</w:t>
      </w:r>
      <w:r>
        <w:t xml:space="preserve"> </w:t>
      </w:r>
      <w:r>
        <w:t xml:space="preserve">included within the Creative Commons license grant. This document does not provide you with any legal rights to any intellectual property in any Microsoft product. You may copy and use this document for your internal, reference purposes.</w:t>
      </w:r>
      <w:r>
        <w:br w:type="textWrapping"/>
      </w:r>
      <w:r>
        <w:t xml:space="preserve">This document is provided "as-is." Information and views expressed in this document, including URL and other Internet Web site references, may change without notice. You bear the risk of using it. Some examples are for illustration only and are fictitious. No real association is intended or inferred. Microsoft makes no warranties, express or implied, with respect to the information provided here.</w:t>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w:altName w:val="Arial"/>
    <w:panose1 w:val="020B0502040504020203"/>
    <w:charset w:val="00"/>
    <w:family w:val="swiss"/>
    <w:pitch w:val="variable"/>
    <w:sig w:usb0="A00002AF" w:usb1="4000205B" w:usb2="00000000" w:usb3="00000000" w:csb0="0000009F" w:csb1="00000000"/>
  </w:font>
  <w:font w:name="Segoe Semibold">
    <w:altName w:val="Arial"/>
    <w:panose1 w:val="020B0702040504020203"/>
    <w:charset w:val="00"/>
    <w:family w:val="swiss"/>
    <w:pitch w:val="variable"/>
    <w:sig w:usb0="A00002AF"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1e826dc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36ad635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f161e9f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2">
    <w:abstractNumId w:val="2"/>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num>
  <w:num w:numId="5">
    <w:abstractNumId w:val="2"/>
  </w:num>
  <w:num w:numId="6">
    <w:abstractNumId w:val="2"/>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2"/>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2"/>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2"/>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2"/>
  </w:num>
  <w:num w:numId="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2"/>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2">
    <w:abstractNumId w:val="2"/>
  </w:num>
  <w:num w:numId="23">
    <w:abstractNumId w:val="2"/>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6">
    <w:abstractNumId w:val="2"/>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1522F8"/>
    <w:rsid w:val="00220A78"/>
    <w:rsid w:val="00272577"/>
    <w:rsid w:val="002F51E0"/>
    <w:rsid w:val="004E29B3"/>
    <w:rsid w:val="00510E8A"/>
    <w:rsid w:val="00590D07"/>
    <w:rsid w:val="00652513"/>
    <w:rsid w:val="006E097C"/>
    <w:rsid w:val="00784D58"/>
    <w:rsid w:val="007938A6"/>
    <w:rsid w:val="008B77FD"/>
    <w:rsid w:val="008D6863"/>
    <w:rsid w:val="00917D5A"/>
    <w:rsid w:val="009D65F1"/>
    <w:rsid w:val="00AC4139"/>
    <w:rsid w:val="00B06E08"/>
    <w:rsid w:val="00B67024"/>
    <w:rsid w:val="00B86B75"/>
    <w:rsid w:val="00BC0B91"/>
    <w:rsid w:val="00BC48D5"/>
    <w:rsid w:val="00BF5FED"/>
    <w:rsid w:val="00C36279"/>
    <w:rsid w:val="00CD1154"/>
    <w:rsid w:val="00D05000"/>
    <w:rsid w:val="00E07D64"/>
    <w:rsid w:val="00E315A3"/>
    <w:rsid w:val="00FB523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5DA8F7C-8079-4A23-AEB9-9EA5635FC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C4139"/>
    <w:pPr>
      <w:spacing w:after="120" w:line="260" w:lineRule="exact"/>
    </w:pPr>
    <w:rPr>
      <w:rFonts w:ascii="Segoe" w:eastAsia="Times New Roman" w:hAnsi="Segoe" w:cs="Times New Roman"/>
      <w:sz w:val="19"/>
      <w:szCs w:val="24"/>
    </w:rPr>
  </w:style>
  <w:style w:type="paragraph" w:styleId="Heading1">
    <w:name w:val="heading 1"/>
    <w:basedOn w:val="Normal"/>
    <w:next w:val="Normal"/>
    <w:link w:val="Heading1Char"/>
    <w:uiPriority w:val="9"/>
    <w:qFormat/>
    <w:rsid w:val="006026CA"/>
    <w:pPr>
      <w:keepNext/>
      <w:keepLines/>
      <w:spacing w:after="0" w:line="400" w:lineRule="exact"/>
      <w:outlineLvl w:val="0"/>
    </w:pPr>
    <w:rPr>
      <w:rFonts w:ascii="Segoe Semibold" w:hAnsi="Segoe Semibold"/>
      <w:sz w:val="36"/>
    </w:rPr>
  </w:style>
  <w:style w:type="paragraph" w:styleId="Heading2">
    <w:name w:val="heading 2"/>
    <w:basedOn w:val="Heading3"/>
    <w:next w:val="Normal"/>
    <w:link w:val="Heading2Char"/>
    <w:unhideWhenUsed/>
    <w:qFormat/>
    <w:rsid w:val="00EA0A58"/>
    <w:pPr>
      <w:outlineLvl w:val="1"/>
    </w:pPr>
  </w:style>
  <w:style w:type="paragraph" w:styleId="Heading3">
    <w:name w:val="heading 3"/>
    <w:basedOn w:val="CWHeading4"/>
    <w:next w:val="Normal"/>
    <w:link w:val="Heading3Char"/>
    <w:unhideWhenUsed/>
    <w:qFormat/>
    <w:rsid w:val="0034786F"/>
    <w:pPr>
      <w:outlineLvl w:val="2"/>
    </w:pPr>
  </w:style>
  <w:style w:type="paragraph" w:styleId="Heading4">
    <w:name w:val="heading 4"/>
    <w:basedOn w:val="Normal"/>
    <w:next w:val="Normal"/>
    <w:link w:val="Heading4Char"/>
    <w:uiPriority w:val="9"/>
    <w:unhideWhenUsed/>
    <w:qFormat/>
    <w:rsid w:val="00BF5FED"/>
    <w:pPr>
      <w:keepNext/>
      <w:keepLines/>
      <w:spacing w:before="180" w:after="60" w:line="300" w:lineRule="exact"/>
      <w:outlineLvl w:val="3"/>
    </w:pPr>
    <w:rPr>
      <w:rFonts w:eastAsia="MS Mincho"/>
      <w:b/>
      <w:iCs/>
      <w:sz w:val="22"/>
      <w:szCs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A0A58"/>
    <w:rPr>
      <w:rFonts w:ascii="Segoe" w:eastAsiaTheme="minorEastAsia" w:hAnsi="Segoe" w:cs="Segoe UI"/>
      <w:b/>
      <w:szCs w:val="19"/>
    </w:rPr>
  </w:style>
  <w:style w:type="character" w:customStyle="1" w:styleId="Heading3Char">
    <w:name w:val="Heading 3 Char"/>
    <w:basedOn w:val="DefaultParagraphFont"/>
    <w:link w:val="Heading3"/>
    <w:rsid w:val="0034786F"/>
    <w:rPr>
      <w:rFonts w:ascii="Segoe" w:eastAsiaTheme="minorEastAsia" w:hAnsi="Segoe" w:cs="Segoe UI"/>
      <w:b/>
      <w:szCs w:val="19"/>
    </w:rPr>
  </w:style>
  <w:style w:type="character" w:styleId="Hyperlink">
    <w:name w:val="Hyperlink"/>
    <w:basedOn w:val="DefaultParagraphFont"/>
    <w:uiPriority w:val="99"/>
    <w:qFormat/>
    <w:rsid w:val="00203D21"/>
    <w:rPr>
      <w:strike w:val="0"/>
      <w:dstrike w:val="0"/>
      <w:color w:val="3333CC"/>
      <w:u w:val="none"/>
      <w:effect w:val="none"/>
    </w:rPr>
  </w:style>
  <w:style w:type="paragraph" w:customStyle="1" w:styleId="MOCListNumber1">
    <w:name w:val="MOC List Number 1"/>
    <w:basedOn w:val="ListNumber"/>
    <w:qFormat/>
    <w:rsid w:val="00203D21"/>
    <w:pPr>
      <w:tabs>
        <w:tab w:val="left" w:pos="1080"/>
      </w:tabs>
      <w:contextualSpacing w:val="0"/>
    </w:pPr>
    <w:rPr>
      <w:bCs/>
      <w:szCs w:val="20"/>
    </w:rPr>
  </w:style>
  <w:style w:type="paragraph" w:customStyle="1" w:styleId="ProcedureHeading">
    <w:name w:val="Procedure Heading"/>
    <w:basedOn w:val="Heading4"/>
    <w:next w:val="MOCListNumber1"/>
    <w:semiHidden/>
    <w:qFormat/>
    <w:rsid w:val="00203D21"/>
    <w:rPr>
      <w:bCs/>
      <w:i/>
      <w:iCs w:val="0"/>
    </w:rPr>
  </w:style>
  <w:style w:type="character" w:styleId="Strong">
    <w:name w:val="Strong"/>
    <w:uiPriority w:val="22"/>
    <w:qFormat/>
    <w:rsid w:val="00203D21"/>
    <w:rPr>
      <w:b/>
      <w:bCs/>
    </w:rPr>
  </w:style>
  <w:style w:type="paragraph" w:customStyle="1" w:styleId="Results">
    <w:name w:val="Results"/>
    <w:basedOn w:val="Normal"/>
    <w:next w:val="Normal"/>
    <w:link w:val="ResultsChar"/>
    <w:qFormat/>
    <w:rsid w:val="00203D21"/>
    <w:pPr>
      <w:pBdr>
        <w:top w:val="single" w:sz="24" w:space="1" w:color="D9D9D9" w:themeColor="background1" w:themeShade="D9"/>
        <w:left w:val="single" w:sz="24" w:space="4" w:color="D9D9D9" w:themeColor="background1" w:themeShade="D9"/>
        <w:bottom w:val="single" w:sz="24" w:space="1" w:color="D9D9D9" w:themeColor="background1" w:themeShade="D9"/>
        <w:right w:val="single" w:sz="24" w:space="4" w:color="D9D9D9" w:themeColor="background1" w:themeShade="D9"/>
      </w:pBdr>
      <w:shd w:val="clear" w:color="auto" w:fill="D9D9D9" w:themeFill="background1" w:themeFillShade="D9"/>
    </w:pPr>
  </w:style>
  <w:style w:type="paragraph" w:customStyle="1" w:styleId="MOCListBullet1">
    <w:name w:val="MOC List Bullet 1"/>
    <w:basedOn w:val="ListBullet"/>
    <w:qFormat/>
    <w:rsid w:val="00203D21"/>
    <w:pPr>
      <w:contextualSpacing w:val="0"/>
    </w:pPr>
    <w:rPr>
      <w:rFonts w:eastAsiaTheme="minorHAnsi" w:cstheme="minorBidi"/>
      <w:szCs w:val="22"/>
    </w:rPr>
  </w:style>
  <w:style w:type="paragraph" w:customStyle="1" w:styleId="CWHeading4">
    <w:name w:val="CW Heading 4"/>
    <w:basedOn w:val="Normal"/>
    <w:next w:val="Normal"/>
    <w:qFormat/>
    <w:rsid w:val="00203D21"/>
    <w:pPr>
      <w:keepNext/>
      <w:keepLines/>
      <w:spacing w:before="180" w:after="60"/>
      <w:outlineLvl w:val="3"/>
    </w:pPr>
    <w:rPr>
      <w:rFonts w:eastAsiaTheme="minorEastAsia" w:cs="Segoe UI"/>
      <w:b/>
      <w:sz w:val="22"/>
      <w:szCs w:val="19"/>
    </w:rPr>
  </w:style>
  <w:style w:type="paragraph" w:styleId="ListNumber">
    <w:name w:val="List Number"/>
    <w:basedOn w:val="Normal"/>
    <w:uiPriority w:val="99"/>
    <w:semiHidden/>
    <w:unhideWhenUsed/>
    <w:rsid w:val="00203D21"/>
    <w:pPr>
      <w:ind w:left="1080" w:hanging="360"/>
      <w:contextualSpacing/>
    </w:pPr>
  </w:style>
  <w:style w:type="character" w:customStyle="1" w:styleId="Heading4Char">
    <w:name w:val="Heading 4 Char"/>
    <w:basedOn w:val="DefaultParagraphFont"/>
    <w:link w:val="Heading4"/>
    <w:uiPriority w:val="9"/>
    <w:rsid w:val="00BF5FED"/>
    <w:rPr>
      <w:rFonts w:ascii="Segoe" w:eastAsia="MS Mincho" w:hAnsi="Segoe" w:cs="Times New Roman"/>
      <w:b/>
      <w:iCs/>
      <w:lang w:eastAsia="ja-JP"/>
    </w:rPr>
  </w:style>
  <w:style w:type="paragraph" w:styleId="ListBullet">
    <w:name w:val="List Bullet"/>
    <w:basedOn w:val="Normal"/>
    <w:uiPriority w:val="99"/>
    <w:semiHidden/>
    <w:unhideWhenUsed/>
    <w:rsid w:val="00203D21"/>
    <w:pPr>
      <w:ind w:left="1080" w:hanging="360"/>
      <w:contextualSpacing/>
    </w:pPr>
  </w:style>
  <w:style w:type="character" w:customStyle="1" w:styleId="Heading1Char">
    <w:name w:val="Heading 1 Char"/>
    <w:basedOn w:val="DefaultParagraphFont"/>
    <w:link w:val="Heading1"/>
    <w:uiPriority w:val="9"/>
    <w:rsid w:val="006026CA"/>
    <w:rPr>
      <w:rFonts w:ascii="Segoe Semibold" w:eastAsia="Times New Roman" w:hAnsi="Segoe Semibold" w:cs="Times New Roman"/>
      <w:sz w:val="36"/>
      <w:szCs w:val="24"/>
    </w:rPr>
  </w:style>
  <w:style w:type="paragraph" w:customStyle="1" w:styleId="BlockQuote">
    <w:name w:val="Block Quote"/>
    <w:basedOn w:val="Results"/>
    <w:link w:val="BlockQuoteChar"/>
    <w:qFormat/>
    <w:rsid w:val="00D37A6F"/>
    <w:pPr>
      <w:pBdr>
        <w:top w:val="single" w:sz="24" w:space="10" w:color="D9D9D9" w:themeColor="background1" w:themeShade="D9"/>
        <w:bottom w:val="single" w:sz="24" w:space="10" w:color="D9D9D9" w:themeColor="background1" w:themeShade="D9"/>
      </w:pBdr>
      <w:spacing w:before="480" w:after="600"/>
    </w:pPr>
  </w:style>
  <w:style w:type="paragraph" w:customStyle="1" w:styleId="License">
    <w:name w:val="License"/>
    <w:basedOn w:val="Normal"/>
    <w:link w:val="LicenseChar"/>
    <w:qFormat/>
    <w:rsid w:val="00EA0A58"/>
  </w:style>
  <w:style w:type="character" w:customStyle="1" w:styleId="ResultsChar">
    <w:name w:val="Results Char"/>
    <w:basedOn w:val="DefaultParagraphFont"/>
    <w:link w:val="Results"/>
    <w:rsid w:val="00EA0A58"/>
    <w:rPr>
      <w:rFonts w:ascii="Segoe" w:eastAsia="Times New Roman" w:hAnsi="Segoe" w:cs="Times New Roman"/>
      <w:sz w:val="19"/>
      <w:szCs w:val="24"/>
      <w:shd w:val="clear" w:color="auto" w:fill="D9D9D9" w:themeFill="background1" w:themeFillShade="D9"/>
    </w:rPr>
  </w:style>
  <w:style w:type="character" w:customStyle="1" w:styleId="BlockQuoteChar">
    <w:name w:val="Block Quote Char"/>
    <w:basedOn w:val="ResultsChar"/>
    <w:link w:val="BlockQuote"/>
    <w:rsid w:val="00D37A6F"/>
    <w:rPr>
      <w:rFonts w:ascii="Segoe" w:eastAsia="Times New Roman" w:hAnsi="Segoe" w:cs="Times New Roman"/>
      <w:sz w:val="19"/>
      <w:szCs w:val="24"/>
      <w:shd w:val="clear" w:color="auto" w:fill="D9D9D9" w:themeFill="background1" w:themeFillShade="D9"/>
    </w:rPr>
  </w:style>
  <w:style w:type="character" w:customStyle="1" w:styleId="LicenseChar">
    <w:name w:val="License Char"/>
    <w:basedOn w:val="DefaultParagraphFont"/>
    <w:link w:val="License"/>
    <w:rsid w:val="00EA0A58"/>
    <w:rPr>
      <w:rFonts w:ascii="Segoe" w:eastAsia="Times New Roman" w:hAnsi="Segoe" w:cs="Times New Roman"/>
      <w:sz w:val="19"/>
      <w:szCs w:val="24"/>
    </w:rPr>
  </w:style>
  <w:style w:type="paragraph" w:customStyle="1" w:styleId="Link">
    <w:name w:val="Link"/>
    <w:basedOn w:val="License"/>
    <w:link w:val="LinkChar"/>
    <w:qFormat/>
    <w:rsid w:val="00091E53"/>
    <w:rPr>
      <w:color w:val="2F5496" w:themeColor="accent5" w:themeShade="BF"/>
    </w:rPr>
  </w:style>
  <w:style w:type="character" w:customStyle="1" w:styleId="LinkChar">
    <w:name w:val="Link Char"/>
    <w:basedOn w:val="LicenseChar"/>
    <w:link w:val="Link"/>
    <w:rsid w:val="00091E53"/>
    <w:rPr>
      <w:rFonts w:ascii="Segoe" w:eastAsia="Times New Roman" w:hAnsi="Segoe" w:cs="Times New Roman"/>
      <w:color w:val="2F5496" w:themeColor="accent5" w:themeShade="BF"/>
      <w:sz w:val="19"/>
      <w:szCs w:val="24"/>
    </w:rPr>
  </w:style>
  <w:style w:type="paragraph" w:styleId="ListParagraph">
    <w:name w:val="List Paragraph"/>
    <w:basedOn w:val="MOCListNumber1"/>
    <w:uiPriority w:val="34"/>
    <w:qFormat/>
    <w:rsid w:val="00676FF1"/>
    <w:pPr>
      <w:numPr>
        <w:numId w:val="1"/>
      </w:numPr>
    </w:pPr>
  </w:style>
  <w:style w:type="paragraph" w:customStyle="1" w:styleId="Compact">
    <w:name w:val="Compact"/>
    <w:basedOn w:val="Normal"/>
    <w:next w:val="Normal"/>
    <w:link w:val="CompactChar"/>
    <w:qFormat/>
    <w:rsid w:val="00AC4139"/>
    <w:pPr>
      <w:tabs>
        <w:tab w:val="num" w:pos="0"/>
      </w:tabs>
      <w:ind w:left="475" w:hanging="475"/>
    </w:pPr>
  </w:style>
  <w:style w:type="character" w:customStyle="1" w:styleId="CompactChar">
    <w:name w:val="Compact Char"/>
    <w:basedOn w:val="DefaultParagraphFont"/>
    <w:link w:val="Compact"/>
    <w:rsid w:val="00AC4139"/>
    <w:rPr>
      <w:rFonts w:ascii="Segoe" w:eastAsia="Times New Roman" w:hAnsi="Segoe" w:cs="Times New Roman"/>
      <w:sz w:val="19"/>
      <w:szCs w:val="24"/>
    </w:rPr>
  </w:style>
  <w:style w:type="paragraph" w:customStyle="1" w:styleId="SourceCode0">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harTok">
    <w:name w:val="CharTok"/>
    <w:rPr>
      <w:color w:val="4070A0"/>
    </w:rPr>
  </w:style>
  <w:style w:type="character" w:customStyle="1" w:styleId="StringTok">
    <w:name w:val="StringTok"/>
    <w:rPr>
      <w:color w:val="4070A0"/>
    </w:rPr>
  </w:style>
  <w:style w:type="character" w:customStyle="1" w:styleId="CommentTok">
    <w:name w:val="CommentTok"/>
    <w:rPr>
      <w:i/>
      <w:color w:val="60A0B0"/>
    </w:rPr>
  </w:style>
  <w:style w:type="character" w:customStyle="1" w:styleId="OtherTok">
    <w:name w:val="OtherTok"/>
    <w:rPr>
      <w:color w:val="007020"/>
    </w:rPr>
  </w:style>
  <w:style w:type="character" w:customStyle="1" w:styleId="AlertTok">
    <w:name w:val="AlertTok"/>
    <w:rPr>
      <w:b/>
      <w:color w:val="FF0000"/>
    </w:rPr>
  </w:style>
  <w:style w:type="character" w:customStyle="1" w:styleId="FunctionTok">
    <w:name w:val="FunctionTok"/>
    <w:rPr>
      <w:color w:val="06287E"/>
    </w:rPr>
  </w:style>
  <w:style w:type="character" w:customStyle="1" w:styleId="RegionMarkerTok">
    <w:name w:val="RegionMarkerTok"/>
  </w:style>
  <w:style w:type="character" w:customStyle="1" w:styleId="ErrorTok">
    <w:name w:val="ErrorTok"/>
    <w:rPr>
      <w:b/>
      <w:color w:val="FF0000"/>
    </w:rPr>
  </w:style>
  <w:style w:type="character" w:customStyle="1" w:styleId="NormalTok">
    <w:name w:val="NormalTok"/>
  </w:style>
  <w:style w:type="paragraph" w:customStyle="1" w:styleId="SourceCode1">
    <w:name w:val="Source Code"/>
    <w:basedOn w:val="Normal"/>
    <w:pPr>
      <w:wordWrap w:val="0"/>
    </w:pPr>
  </w:style>
  <w:style w:type="character" w:customStyle="1" w:styleId="KeywordTok0">
    <w:name w:val="KeywordTok"/>
    <w:rPr>
      <w:b/>
      <w:color w:val="007020"/>
    </w:rPr>
  </w:style>
  <w:style w:type="character" w:customStyle="1" w:styleId="DataTypeTok0">
    <w:name w:val="DataTypeTok"/>
    <w:rPr>
      <w:color w:val="902000"/>
    </w:rPr>
  </w:style>
  <w:style w:type="character" w:customStyle="1" w:styleId="DecValTok0">
    <w:name w:val="DecValTok"/>
    <w:rPr>
      <w:color w:val="40A070"/>
    </w:rPr>
  </w:style>
  <w:style w:type="character" w:customStyle="1" w:styleId="BaseNTok0">
    <w:name w:val="BaseNTok"/>
    <w:rPr>
      <w:color w:val="40A070"/>
    </w:rPr>
  </w:style>
  <w:style w:type="character" w:customStyle="1" w:styleId="FloatTok0">
    <w:name w:val="FloatTok"/>
    <w:rPr>
      <w:color w:val="40A070"/>
    </w:rPr>
  </w:style>
  <w:style w:type="character" w:customStyle="1" w:styleId="CharTok0">
    <w:name w:val="CharTok"/>
    <w:rPr>
      <w:color w:val="4070A0"/>
    </w:rPr>
  </w:style>
  <w:style w:type="character" w:customStyle="1" w:styleId="StringTok0">
    <w:name w:val="StringTok"/>
    <w:rPr>
      <w:color w:val="4070A0"/>
    </w:rPr>
  </w:style>
  <w:style w:type="character" w:customStyle="1" w:styleId="CommentTok0">
    <w:name w:val="CommentTok"/>
    <w:rPr>
      <w:i/>
      <w:color w:val="60A0B0"/>
    </w:rPr>
  </w:style>
  <w:style w:type="character" w:customStyle="1" w:styleId="OtherTok0">
    <w:name w:val="OtherTok"/>
    <w:rPr>
      <w:color w:val="007020"/>
    </w:rPr>
  </w:style>
  <w:style w:type="character" w:customStyle="1" w:styleId="AlertTok0">
    <w:name w:val="AlertTok"/>
    <w:rPr>
      <w:b/>
      <w:color w:val="FF0000"/>
    </w:rPr>
  </w:style>
  <w:style w:type="character" w:customStyle="1" w:styleId="FunctionTok0">
    <w:name w:val="FunctionTok"/>
    <w:rPr>
      <w:color w:val="06287E"/>
    </w:rPr>
  </w:style>
  <w:style w:type="character" w:customStyle="1" w:styleId="RegionMarkerTok0">
    <w:name w:val="RegionMarkerTok"/>
  </w:style>
  <w:style w:type="character" w:customStyle="1" w:styleId="ErrorTok0">
    <w:name w:val="ErrorTok"/>
    <w:rPr>
      <w:b/>
      <w:color w:val="FF0000"/>
    </w:rPr>
  </w:style>
  <w:style w:type="character" w:customStyle="1" w:styleId="NormalTok0">
    <w:name w:val="NormalTok"/>
  </w:style>
  <w:style w:type="paragraph" w:customStyle="1" w:styleId="SourceCode2">
    <w:name w:val="Source Code"/>
    <w:basedOn w:val="Normal"/>
    <w:pPr>
      <w:wordWrap w:val="0"/>
    </w:pPr>
  </w:style>
  <w:style w:type="character" w:customStyle="1" w:styleId="KeywordTok1">
    <w:name w:val="KeywordTok"/>
    <w:rPr>
      <w:b/>
      <w:color w:val="007020"/>
    </w:rPr>
  </w:style>
  <w:style w:type="character" w:customStyle="1" w:styleId="DataTypeTok1">
    <w:name w:val="DataTypeTok"/>
    <w:rPr>
      <w:color w:val="902000"/>
    </w:rPr>
  </w:style>
  <w:style w:type="character" w:customStyle="1" w:styleId="DecValTok1">
    <w:name w:val="DecValTok"/>
    <w:rPr>
      <w:color w:val="40A070"/>
    </w:rPr>
  </w:style>
  <w:style w:type="character" w:customStyle="1" w:styleId="BaseNTok1">
    <w:name w:val="BaseNTok"/>
    <w:rPr>
      <w:color w:val="40A070"/>
    </w:rPr>
  </w:style>
  <w:style w:type="character" w:customStyle="1" w:styleId="FloatTok1">
    <w:name w:val="FloatTok"/>
    <w:rPr>
      <w:color w:val="40A070"/>
    </w:rPr>
  </w:style>
  <w:style w:type="character" w:customStyle="1" w:styleId="CharTok1">
    <w:name w:val="CharTok"/>
    <w:rPr>
      <w:color w:val="4070A0"/>
    </w:rPr>
  </w:style>
  <w:style w:type="character" w:customStyle="1" w:styleId="StringTok1">
    <w:name w:val="StringTok"/>
    <w:rPr>
      <w:color w:val="4070A0"/>
    </w:rPr>
  </w:style>
  <w:style w:type="character" w:customStyle="1" w:styleId="CommentTok1">
    <w:name w:val="CommentTok"/>
    <w:rPr>
      <w:i/>
      <w:color w:val="60A0B0"/>
    </w:rPr>
  </w:style>
  <w:style w:type="character" w:customStyle="1" w:styleId="OtherTok1">
    <w:name w:val="OtherTok"/>
    <w:rPr>
      <w:color w:val="007020"/>
    </w:rPr>
  </w:style>
  <w:style w:type="character" w:customStyle="1" w:styleId="AlertTok1">
    <w:name w:val="AlertTok"/>
    <w:rPr>
      <w:b/>
      <w:color w:val="FF0000"/>
    </w:rPr>
  </w:style>
  <w:style w:type="character" w:customStyle="1" w:styleId="FunctionTok1">
    <w:name w:val="FunctionTok"/>
    <w:rPr>
      <w:color w:val="06287E"/>
    </w:rPr>
  </w:style>
  <w:style w:type="character" w:customStyle="1" w:styleId="RegionMarkerTok1">
    <w:name w:val="RegionMarkerTok"/>
  </w:style>
  <w:style w:type="character" w:customStyle="1" w:styleId="ErrorTok1">
    <w:name w:val="ErrorTok"/>
    <w:rPr>
      <w:b/>
      <w:color w:val="FF0000"/>
    </w:rPr>
  </w:style>
  <w:style w:type="character" w:customStyle="1" w:styleId="NormalTok1">
    <w:name w:val="NormalTok"/>
  </w:style>
  <w:style w:type="paragraph" w:customStyle="1" w:styleId="SourceCode3">
    <w:name w:val="Source Code"/>
    <w:basedOn w:val="Normal"/>
    <w:pPr>
      <w:wordWrap w:val="0"/>
    </w:pPr>
  </w:style>
  <w:style w:type="character" w:customStyle="1" w:styleId="KeywordTok2">
    <w:name w:val="KeywordTok"/>
    <w:rPr>
      <w:b/>
      <w:color w:val="007020"/>
    </w:rPr>
  </w:style>
  <w:style w:type="character" w:customStyle="1" w:styleId="DataTypeTok2">
    <w:name w:val="DataTypeTok"/>
    <w:rPr>
      <w:color w:val="902000"/>
    </w:rPr>
  </w:style>
  <w:style w:type="character" w:customStyle="1" w:styleId="DecValTok2">
    <w:name w:val="DecValTok"/>
    <w:rPr>
      <w:color w:val="40A070"/>
    </w:rPr>
  </w:style>
  <w:style w:type="character" w:customStyle="1" w:styleId="BaseNTok2">
    <w:name w:val="BaseNTok"/>
    <w:rPr>
      <w:color w:val="40A070"/>
    </w:rPr>
  </w:style>
  <w:style w:type="character" w:customStyle="1" w:styleId="FloatTok2">
    <w:name w:val="FloatTok"/>
    <w:rPr>
      <w:color w:val="40A070"/>
    </w:rPr>
  </w:style>
  <w:style w:type="character" w:customStyle="1" w:styleId="CharTok2">
    <w:name w:val="CharTok"/>
    <w:rPr>
      <w:color w:val="4070A0"/>
    </w:rPr>
  </w:style>
  <w:style w:type="character" w:customStyle="1" w:styleId="StringTok2">
    <w:name w:val="StringTok"/>
    <w:rPr>
      <w:color w:val="4070A0"/>
    </w:rPr>
  </w:style>
  <w:style w:type="character" w:customStyle="1" w:styleId="CommentTok2">
    <w:name w:val="CommentTok"/>
    <w:rPr>
      <w:i/>
      <w:color w:val="60A0B0"/>
    </w:rPr>
  </w:style>
  <w:style w:type="character" w:customStyle="1" w:styleId="OtherTok2">
    <w:name w:val="OtherTok"/>
    <w:rPr>
      <w:color w:val="007020"/>
    </w:rPr>
  </w:style>
  <w:style w:type="character" w:customStyle="1" w:styleId="AlertTok2">
    <w:name w:val="AlertTok"/>
    <w:rPr>
      <w:b/>
      <w:color w:val="FF0000"/>
    </w:rPr>
  </w:style>
  <w:style w:type="character" w:customStyle="1" w:styleId="FunctionTok2">
    <w:name w:val="FunctionTok"/>
    <w:rPr>
      <w:color w:val="06287E"/>
    </w:rPr>
  </w:style>
  <w:style w:type="character" w:customStyle="1" w:styleId="RegionMarkerTok2">
    <w:name w:val="RegionMarkerTok"/>
  </w:style>
  <w:style w:type="character" w:customStyle="1" w:styleId="ErrorTok2">
    <w:name w:val="ErrorTok"/>
    <w:rPr>
      <w:b/>
      <w:color w:val="FF0000"/>
    </w:rPr>
  </w:style>
  <w:style w:type="character" w:customStyle="1" w:styleId="NormalTok2">
    <w:name w:val="NormalTok"/>
  </w:style>
  <w:style w:type="paragraph" w:customStyle="1" w:styleId="SourceCode4">
    <w:name w:val="Source Code"/>
    <w:basedOn w:val="Normal"/>
    <w:pPr>
      <w:wordWrap w:val="0"/>
    </w:pPr>
  </w:style>
  <w:style w:type="character" w:customStyle="1" w:styleId="KeywordTok3">
    <w:name w:val="KeywordTok"/>
    <w:rPr>
      <w:b/>
      <w:color w:val="007020"/>
    </w:rPr>
  </w:style>
  <w:style w:type="character" w:customStyle="1" w:styleId="DataTypeTok3">
    <w:name w:val="DataTypeTok"/>
    <w:rPr>
      <w:color w:val="902000"/>
    </w:rPr>
  </w:style>
  <w:style w:type="character" w:customStyle="1" w:styleId="DecValTok3">
    <w:name w:val="DecValTok"/>
    <w:rPr>
      <w:color w:val="40A070"/>
    </w:rPr>
  </w:style>
  <w:style w:type="character" w:customStyle="1" w:styleId="BaseNTok3">
    <w:name w:val="BaseNTok"/>
    <w:rPr>
      <w:color w:val="40A070"/>
    </w:rPr>
  </w:style>
  <w:style w:type="character" w:customStyle="1" w:styleId="FloatTok3">
    <w:name w:val="FloatTok"/>
    <w:rPr>
      <w:color w:val="40A070"/>
    </w:rPr>
  </w:style>
  <w:style w:type="character" w:customStyle="1" w:styleId="CharTok3">
    <w:name w:val="CharTok"/>
    <w:rPr>
      <w:color w:val="4070A0"/>
    </w:rPr>
  </w:style>
  <w:style w:type="character" w:customStyle="1" w:styleId="StringTok3">
    <w:name w:val="StringTok"/>
    <w:rPr>
      <w:color w:val="4070A0"/>
    </w:rPr>
  </w:style>
  <w:style w:type="character" w:customStyle="1" w:styleId="CommentTok3">
    <w:name w:val="CommentTok"/>
    <w:rPr>
      <w:i/>
      <w:color w:val="60A0B0"/>
    </w:rPr>
  </w:style>
  <w:style w:type="character" w:customStyle="1" w:styleId="OtherTok3">
    <w:name w:val="OtherTok"/>
    <w:rPr>
      <w:color w:val="007020"/>
    </w:rPr>
  </w:style>
  <w:style w:type="character" w:customStyle="1" w:styleId="AlertTok3">
    <w:name w:val="AlertTok"/>
    <w:rPr>
      <w:b/>
      <w:color w:val="FF0000"/>
    </w:rPr>
  </w:style>
  <w:style w:type="character" w:customStyle="1" w:styleId="FunctionTok3">
    <w:name w:val="FunctionTok"/>
    <w:rPr>
      <w:color w:val="06287E"/>
    </w:rPr>
  </w:style>
  <w:style w:type="character" w:customStyle="1" w:styleId="RegionMarkerTok3">
    <w:name w:val="RegionMarkerTok"/>
  </w:style>
  <w:style w:type="character" w:customStyle="1" w:styleId="ErrorTok3">
    <w:name w:val="ErrorTok"/>
    <w:rPr>
      <w:b/>
      <w:color w:val="FF0000"/>
    </w:rPr>
  </w:style>
  <w:style w:type="character" w:customStyle="1" w:styleId="NormalTok3">
    <w:name w:val="NormalTok"/>
  </w:style>
  <w:style w:type="paragraph" w:customStyle="1" w:styleId="SourceCode5">
    <w:name w:val="Source Code"/>
    <w:basedOn w:val="Normal"/>
    <w:pPr>
      <w:wordWrap w:val="0"/>
    </w:pPr>
  </w:style>
  <w:style w:type="character" w:customStyle="1" w:styleId="KeywordTok4">
    <w:name w:val="KeywordTok"/>
    <w:rPr>
      <w:b/>
      <w:color w:val="007020"/>
    </w:rPr>
  </w:style>
  <w:style w:type="character" w:customStyle="1" w:styleId="DataTypeTok4">
    <w:name w:val="DataTypeTok"/>
    <w:rPr>
      <w:color w:val="902000"/>
    </w:rPr>
  </w:style>
  <w:style w:type="character" w:customStyle="1" w:styleId="DecValTok4">
    <w:name w:val="DecValTok"/>
    <w:rPr>
      <w:color w:val="40A070"/>
    </w:rPr>
  </w:style>
  <w:style w:type="character" w:customStyle="1" w:styleId="BaseNTok4">
    <w:name w:val="BaseNTok"/>
    <w:rPr>
      <w:color w:val="40A070"/>
    </w:rPr>
  </w:style>
  <w:style w:type="character" w:customStyle="1" w:styleId="FloatTok4">
    <w:name w:val="FloatTok"/>
    <w:rPr>
      <w:color w:val="40A070"/>
    </w:rPr>
  </w:style>
  <w:style w:type="character" w:customStyle="1" w:styleId="CharTok4">
    <w:name w:val="CharTok"/>
    <w:rPr>
      <w:color w:val="4070A0"/>
    </w:rPr>
  </w:style>
  <w:style w:type="character" w:customStyle="1" w:styleId="StringTok4">
    <w:name w:val="StringTok"/>
    <w:rPr>
      <w:color w:val="4070A0"/>
    </w:rPr>
  </w:style>
  <w:style w:type="character" w:customStyle="1" w:styleId="CommentTok4">
    <w:name w:val="CommentTok"/>
    <w:rPr>
      <w:i/>
      <w:color w:val="60A0B0"/>
    </w:rPr>
  </w:style>
  <w:style w:type="character" w:customStyle="1" w:styleId="OtherTok4">
    <w:name w:val="OtherTok"/>
    <w:rPr>
      <w:color w:val="007020"/>
    </w:rPr>
  </w:style>
  <w:style w:type="character" w:customStyle="1" w:styleId="AlertTok4">
    <w:name w:val="AlertTok"/>
    <w:rPr>
      <w:b/>
      <w:color w:val="FF0000"/>
    </w:rPr>
  </w:style>
  <w:style w:type="character" w:customStyle="1" w:styleId="FunctionTok4">
    <w:name w:val="FunctionTok"/>
    <w:rPr>
      <w:color w:val="06287E"/>
    </w:rPr>
  </w:style>
  <w:style w:type="character" w:customStyle="1" w:styleId="RegionMarkerTok4">
    <w:name w:val="RegionMarkerTok"/>
  </w:style>
  <w:style w:type="character" w:customStyle="1" w:styleId="ErrorTok4">
    <w:name w:val="ErrorTok"/>
    <w:rPr>
      <w:b/>
      <w:color w:val="FF0000"/>
    </w:rPr>
  </w:style>
  <w:style w:type="character" w:customStyle="1" w:styleId="NormalTok4">
    <w:name w:val="NormalTok"/>
  </w:style>
  <w:style w:type="paragraph" w:customStyle="1" w:styleId="SourceCode6">
    <w:name w:val="Source Code"/>
    <w:basedOn w:val="Normal"/>
    <w:pPr>
      <w:wordWrap w:val="0"/>
    </w:pPr>
  </w:style>
  <w:style w:type="character" w:customStyle="1" w:styleId="KeywordTok5">
    <w:name w:val="KeywordTok"/>
    <w:rPr>
      <w:b/>
      <w:color w:val="007020"/>
    </w:rPr>
  </w:style>
  <w:style w:type="character" w:customStyle="1" w:styleId="DataTypeTok5">
    <w:name w:val="DataTypeTok"/>
    <w:rPr>
      <w:color w:val="902000"/>
    </w:rPr>
  </w:style>
  <w:style w:type="character" w:customStyle="1" w:styleId="DecValTok5">
    <w:name w:val="DecValTok"/>
    <w:rPr>
      <w:color w:val="40A070"/>
    </w:rPr>
  </w:style>
  <w:style w:type="character" w:customStyle="1" w:styleId="BaseNTok5">
    <w:name w:val="BaseNTok"/>
    <w:rPr>
      <w:color w:val="40A070"/>
    </w:rPr>
  </w:style>
  <w:style w:type="character" w:customStyle="1" w:styleId="FloatTok5">
    <w:name w:val="FloatTok"/>
    <w:rPr>
      <w:color w:val="40A070"/>
    </w:rPr>
  </w:style>
  <w:style w:type="character" w:customStyle="1" w:styleId="CharTok5">
    <w:name w:val="CharTok"/>
    <w:rPr>
      <w:color w:val="4070A0"/>
    </w:rPr>
  </w:style>
  <w:style w:type="character" w:customStyle="1" w:styleId="StringTok5">
    <w:name w:val="StringTok"/>
    <w:rPr>
      <w:color w:val="4070A0"/>
    </w:rPr>
  </w:style>
  <w:style w:type="character" w:customStyle="1" w:styleId="CommentTok5">
    <w:name w:val="CommentTok"/>
    <w:rPr>
      <w:i/>
      <w:color w:val="60A0B0"/>
    </w:rPr>
  </w:style>
  <w:style w:type="character" w:customStyle="1" w:styleId="OtherTok5">
    <w:name w:val="OtherTok"/>
    <w:rPr>
      <w:color w:val="007020"/>
    </w:rPr>
  </w:style>
  <w:style w:type="character" w:customStyle="1" w:styleId="AlertTok5">
    <w:name w:val="AlertTok"/>
    <w:rPr>
      <w:b/>
      <w:color w:val="FF0000"/>
    </w:rPr>
  </w:style>
  <w:style w:type="character" w:customStyle="1" w:styleId="FunctionTok5">
    <w:name w:val="FunctionTok"/>
    <w:rPr>
      <w:color w:val="06287E"/>
    </w:rPr>
  </w:style>
  <w:style w:type="character" w:customStyle="1" w:styleId="RegionMarkerTok5">
    <w:name w:val="RegionMarkerTok"/>
  </w:style>
  <w:style w:type="character" w:customStyle="1" w:styleId="ErrorTok5">
    <w:name w:val="ErrorTok"/>
    <w:rPr>
      <w:b/>
      <w:color w:val="FF0000"/>
    </w:rPr>
  </w:style>
  <w:style w:type="character" w:customStyle="1" w:styleId="NormalTok5">
    <w:name w:val="NormalTok"/>
  </w:style>
  <w:style w:type="paragraph" w:customStyle="1" w:styleId="SourceCode7">
    <w:name w:val="Source Code"/>
    <w:basedOn w:val="Normal"/>
    <w:pPr>
      <w:wordWrap w:val="0"/>
    </w:pPr>
  </w:style>
  <w:style w:type="character" w:customStyle="1" w:styleId="KeywordTok6">
    <w:name w:val="KeywordTok"/>
    <w:rPr>
      <w:b/>
      <w:color w:val="007020"/>
    </w:rPr>
  </w:style>
  <w:style w:type="character" w:customStyle="1" w:styleId="DataTypeTok6">
    <w:name w:val="DataTypeTok"/>
    <w:rPr>
      <w:color w:val="902000"/>
    </w:rPr>
  </w:style>
  <w:style w:type="character" w:customStyle="1" w:styleId="DecValTok6">
    <w:name w:val="DecValTok"/>
    <w:rPr>
      <w:color w:val="40A070"/>
    </w:rPr>
  </w:style>
  <w:style w:type="character" w:customStyle="1" w:styleId="BaseNTok6">
    <w:name w:val="BaseNTok"/>
    <w:rPr>
      <w:color w:val="40A070"/>
    </w:rPr>
  </w:style>
  <w:style w:type="character" w:customStyle="1" w:styleId="FloatTok6">
    <w:name w:val="FloatTok"/>
    <w:rPr>
      <w:color w:val="40A070"/>
    </w:rPr>
  </w:style>
  <w:style w:type="character" w:customStyle="1" w:styleId="CharTok6">
    <w:name w:val="CharTok"/>
    <w:rPr>
      <w:color w:val="4070A0"/>
    </w:rPr>
  </w:style>
  <w:style w:type="character" w:customStyle="1" w:styleId="StringTok6">
    <w:name w:val="StringTok"/>
    <w:rPr>
      <w:color w:val="4070A0"/>
    </w:rPr>
  </w:style>
  <w:style w:type="character" w:customStyle="1" w:styleId="CommentTok6">
    <w:name w:val="CommentTok"/>
    <w:rPr>
      <w:i/>
      <w:color w:val="60A0B0"/>
    </w:rPr>
  </w:style>
  <w:style w:type="character" w:customStyle="1" w:styleId="OtherTok6">
    <w:name w:val="OtherTok"/>
    <w:rPr>
      <w:color w:val="007020"/>
    </w:rPr>
  </w:style>
  <w:style w:type="character" w:customStyle="1" w:styleId="AlertTok6">
    <w:name w:val="AlertTok"/>
    <w:rPr>
      <w:b/>
      <w:color w:val="FF0000"/>
    </w:rPr>
  </w:style>
  <w:style w:type="character" w:customStyle="1" w:styleId="FunctionTok6">
    <w:name w:val="FunctionTok"/>
    <w:rPr>
      <w:color w:val="06287E"/>
    </w:rPr>
  </w:style>
  <w:style w:type="character" w:customStyle="1" w:styleId="RegionMarkerTok6">
    <w:name w:val="RegionMarkerTok"/>
  </w:style>
  <w:style w:type="character" w:customStyle="1" w:styleId="ErrorTok6">
    <w:name w:val="ErrorTok"/>
    <w:rPr>
      <w:b/>
      <w:color w:val="FF0000"/>
    </w:rPr>
  </w:style>
  <w:style w:type="character" w:customStyle="1" w:styleId="NormalTok6">
    <w:name w:val="NormalTok"/>
  </w:style>
  <w:style w:type="paragraph" w:customStyle="1" w:styleId="SourceCode">
    <w:name w:val="Source Code"/>
    <w:basedOn w:val="Normal"/>
    <w:qFormat/>
    <w:rsid w:val="00E07D64"/>
    <w:pPr>
      <w:numPr>
        <w:numId w:val="23"/>
      </w:numPr>
      <w:pBdr>
        <w:top w:val="single" w:sz="4" w:space="4" w:color="F2F2F2" w:themeColor="background1" w:themeShade="F2"/>
        <w:left w:val="single" w:sz="4" w:space="4" w:color="F2F2F2" w:themeColor="background1" w:themeShade="F2"/>
        <w:bottom w:val="single" w:sz="4" w:space="4" w:color="F2F2F2" w:themeColor="background1" w:themeShade="F2"/>
        <w:right w:val="single" w:sz="4" w:space="4" w:color="F2F2F2" w:themeColor="background1" w:themeShade="F2"/>
      </w:pBdr>
      <w:shd w:val="clear" w:color="auto" w:fill="F2F2F2" w:themeFill="background1" w:themeFillShade="F2"/>
      <w:wordWrap w:val="0"/>
    </w:pPr>
    <w:rPr>
      <w:rFonts w:ascii="Consolas" w:hAnsi="Consolas"/>
      <w:sz w:val="17"/>
    </w:rPr>
  </w:style>
  <w:style w:type="character" w:customStyle="1" w:styleId="KeywordTok7">
    <w:name w:val="KeywordTok"/>
    <w:rPr>
      <w:b/>
      <w:color w:val="007020"/>
    </w:rPr>
  </w:style>
  <w:style w:type="character" w:customStyle="1" w:styleId="DataTypeTok7">
    <w:name w:val="DataTypeTok"/>
    <w:rPr>
      <w:color w:val="902000"/>
    </w:rPr>
  </w:style>
  <w:style w:type="character" w:customStyle="1" w:styleId="DecValTok7">
    <w:name w:val="DecValTok"/>
    <w:rPr>
      <w:color w:val="40A070"/>
    </w:rPr>
  </w:style>
  <w:style w:type="character" w:customStyle="1" w:styleId="BaseNTok7">
    <w:name w:val="BaseNTok"/>
    <w:rPr>
      <w:color w:val="40A070"/>
    </w:rPr>
  </w:style>
  <w:style w:type="character" w:customStyle="1" w:styleId="FloatTok7">
    <w:name w:val="FloatTok"/>
    <w:rPr>
      <w:color w:val="40A070"/>
    </w:rPr>
  </w:style>
  <w:style w:type="character" w:customStyle="1" w:styleId="CharTok7">
    <w:name w:val="CharTok"/>
    <w:rPr>
      <w:color w:val="4070A0"/>
    </w:rPr>
  </w:style>
  <w:style w:type="character" w:customStyle="1" w:styleId="StringTok7">
    <w:name w:val="StringTok"/>
    <w:rPr>
      <w:color w:val="4070A0"/>
    </w:rPr>
  </w:style>
  <w:style w:type="character" w:customStyle="1" w:styleId="CommentTok7">
    <w:name w:val="CommentTok"/>
    <w:rPr>
      <w:i/>
      <w:color w:val="60A0B0"/>
    </w:rPr>
  </w:style>
  <w:style w:type="character" w:customStyle="1" w:styleId="OtherTok7">
    <w:name w:val="OtherTok"/>
    <w:rPr>
      <w:color w:val="007020"/>
    </w:rPr>
  </w:style>
  <w:style w:type="character" w:customStyle="1" w:styleId="AlertTok7">
    <w:name w:val="AlertTok"/>
    <w:rPr>
      <w:b/>
      <w:color w:val="FF0000"/>
    </w:rPr>
  </w:style>
  <w:style w:type="character" w:customStyle="1" w:styleId="FunctionTok7">
    <w:name w:val="FunctionTok"/>
    <w:rPr>
      <w:color w:val="06287E"/>
    </w:rPr>
  </w:style>
  <w:style w:type="character" w:customStyle="1" w:styleId="RegionMarkerTok7">
    <w:name w:val="RegionMarkerTok"/>
  </w:style>
  <w:style w:type="character" w:customStyle="1" w:styleId="ErrorTok7">
    <w:name w:val="ErrorTok"/>
    <w:rPr>
      <w:b/>
      <w:color w:val="FF0000"/>
    </w:rPr>
  </w:style>
  <w:style w:type="character" w:customStyle="1" w:styleId="NormalTok7">
    <w:name w:val="NormalTok"/>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487028">
      <w:bodyDiv w:val="1"/>
      <w:marLeft w:val="0"/>
      <w:marRight w:val="0"/>
      <w:marTop w:val="0"/>
      <w:marBottom w:val="0"/>
      <w:divBdr>
        <w:top w:val="none" w:sz="0" w:space="0" w:color="auto"/>
        <w:left w:val="none" w:sz="0" w:space="0" w:color="auto"/>
        <w:bottom w:val="none" w:sz="0" w:space="0" w:color="auto"/>
        <w:right w:val="none" w:sz="0" w:space="0" w:color="auto"/>
      </w:divBdr>
    </w:div>
    <w:div w:id="784733716">
      <w:bodyDiv w:val="1"/>
      <w:marLeft w:val="0"/>
      <w:marRight w:val="0"/>
      <w:marTop w:val="0"/>
      <w:marBottom w:val="0"/>
      <w:divBdr>
        <w:top w:val="none" w:sz="0" w:space="0" w:color="auto"/>
        <w:left w:val="none" w:sz="0" w:space="0" w:color="auto"/>
        <w:bottom w:val="none" w:sz="0" w:space="0" w:color="auto"/>
        <w:right w:val="none" w:sz="0" w:space="0" w:color="auto"/>
      </w:divBdr>
    </w:div>
    <w:div w:id="873924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3" Target="https://creativecommons.org/licenses/by/3.0/legalcode" TargetMode="External" /><Relationship Type="http://schemas.openxmlformats.org/officeDocument/2006/relationships/hyperlink" Id="rId29" Target="https://portal.azure.com" TargetMode="External" /></Relationships>
</file>

<file path=word/_rels/footnotes.xml.rels><?xml version="1.0" encoding="UTF-8"?>
<Relationships xmlns="http://schemas.openxmlformats.org/package/2006/relationships"><Relationship Type="http://schemas.openxmlformats.org/officeDocument/2006/relationships/hyperlink" Id="rId43" Target="https://creativecommons.org/licenses/by/3.0/legalcode" TargetMode="External" /><Relationship Type="http://schemas.openxmlformats.org/officeDocument/2006/relationships/hyperlink" Id="rId29" Target="https://portal.azure.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1022</Words>
  <Characters>5636</Characters>
  <Application>Microsoft Office Word</Application>
  <DocSecurity>0</DocSecurity>
  <Lines>128</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