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keepNext w:val="false"/>
        <w:keepLines w:val="false"/>
        <w:pageBreakBefore w:val="false"/>
        <w:widowControl w:val="false"/>
        <w:pBdr/>
        <w:shd w:val="clear" w:fill="auto"/>
        <w:spacing w:lineRule="auto" w:line="240" w:before="5" w:after="0"/>
        <w:ind w:hanging="0" w:start="0" w:end="0"/>
        <w:jc w:val="start"/>
        <w:rPr>
          <w:rFonts w:ascii="Roboto" w:hAnsi="Roboto" w:eastAsia="Roboto" w:cs="Roboto"/>
          <w:b w:val="false"/>
          <w:bCs w:val="false"/>
          <w:i w:val="false"/>
          <w:iCs w:val="false"/>
          <w:caps w:val="false"/>
          <w:smallCaps w:val="false"/>
          <w:strike w:val="false"/>
          <w:dstrike w:val="false"/>
          <w:color w:val="000000"/>
          <w:position w:val="0"/>
          <w:sz w:val="13"/>
          <w:szCs w:val="13"/>
          <w:u w:val="none"/>
          <w:shd w:fill="auto" w:val="clear"/>
          <w:vertAlign w:val="baseline"/>
        </w:rPr>
      </w:pPr>
      <w:r>
        <w:rPr>
          <w:rFonts w:eastAsia="Roboto" w:cs="Roboto" w:ascii="Roboto" w:hAnsi="Roboto"/>
          <w:b w:val="false"/>
          <w:bCs w:val="false"/>
          <w:i w:val="false"/>
          <w:iCs w:val="false"/>
          <w:caps w:val="false"/>
          <w:smallCaps w:val="false"/>
          <w:strike w:val="false"/>
          <w:dstrike w:val="false"/>
          <w:color w:val="000000"/>
          <w:position w:val="0"/>
          <w:sz w:val="13"/>
          <w:szCs w:val="13"/>
          <w:u w:val="none"/>
          <w:shd w:fill="auto" w:val="clear"/>
          <w:vertAlign w:val="baseline"/>
        </w:rPr>
        <mc:AlternateContent>
          <mc:Choice Requires="wps">
            <w:drawing>
              <wp:anchor distT="0" distB="0" distL="0" distR="0" simplePos="0" relativeHeight="2" behindDoc="0" locked="0" layoutInCell="0" allowOverlap="1">
                <wp:simplePos x="0" y="0"/>
                <wp:positionH relativeFrom="page">
                  <wp:posOffset>282575</wp:posOffset>
                </wp:positionH>
                <wp:positionV relativeFrom="page">
                  <wp:posOffset>6494780</wp:posOffset>
                </wp:positionV>
                <wp:extent cx="239395" cy="267970"/>
                <wp:effectExtent l="0" t="0" r="0" b="0"/>
                <wp:wrapNone/>
                <wp:docPr id="1" name="Shape 7"/>
                <a:graphic xmlns:a="http://schemas.openxmlformats.org/drawingml/2006/main">
                  <a:graphicData uri="http://schemas.microsoft.com/office/word/2010/wordprocessingShape">
                    <wps:wsp>
                      <wps:cNvSpPr/>
                      <wps:spPr>
                        <a:xfrm rot="5400000">
                          <a:off x="0" y="0"/>
                          <a:ext cx="239400" cy="267840"/>
                        </a:xfrm>
                        <a:prstGeom prst="rect">
                          <a:avLst/>
                        </a:prstGeom>
                        <a:noFill/>
                        <a:ln w="0">
                          <a:noFill/>
                        </a:ln>
                      </wps:spPr>
                      <wps:style>
                        <a:lnRef idx="0"/>
                        <a:fillRef idx="0"/>
                        <a:effectRef idx="0"/>
                        <a:fontRef idx="minor"/>
                      </wps:style>
                      <wps:txbx>
                        <w:txbxContent>
                          <w:p>
                            <w:pPr>
                              <w:pStyle w:val="FrameContents"/>
                              <w:spacing w:lineRule="auto" w:line="240" w:before="19" w:after="0"/>
                              <w:ind w:firstLine="20" w:start="20" w:end="0"/>
                              <w:jc w:val="start"/>
                              <w:rPr/>
                            </w:pPr>
                            <w:r>
                              <w:rPr>
                                <w:rFonts w:eastAsia="Arial" w:cs="Arial" w:ascii="Arial" w:hAnsi="Arial"/>
                                <w:b w:val="false"/>
                                <w:i w:val="false"/>
                                <w:caps w:val="false"/>
                                <w:smallCaps w:val="false"/>
                                <w:strike w:val="false"/>
                                <w:dstrike w:val="false"/>
                                <w:color w:val="FFFFFF"/>
                                <w:position w:val="0"/>
                                <w:sz w:val="28"/>
                                <w:vertAlign w:val="baseline"/>
                              </w:rPr>
                              <w:t>117</w:t>
                            </w:r>
                          </w:p>
                        </w:txbxContent>
                      </wps:txbx>
                      <wps:bodyPr lIns="0" tIns="0" rIns="0" bIns="0" anchor="t">
                        <a:noAutofit/>
                      </wps:bodyPr>
                    </wps:wsp>
                  </a:graphicData>
                </a:graphic>
              </wp:anchor>
            </w:drawing>
          </mc:Choice>
          <mc:Fallback>
            <w:pict>
              <v:rect id="shape_0" stroked="f" o:allowincell="f" style="position:absolute;margin-left:22.2pt;margin-top:511.4pt;width:18.8pt;height:21.05pt;mso-wrap-style:square;v-text-anchor:top;rotation:90;mso-position-horizontal-relative:page;mso-position-vertical-relative:page">
                <v:fill o:detectmouseclick="t" on="false"/>
                <v:stroke color="#3465a4" joinstyle="round" endcap="flat"/>
                <v:textbox>
                  <w:txbxContent>
                    <w:p>
                      <w:pPr>
                        <w:pStyle w:val="FrameContents"/>
                        <w:spacing w:lineRule="auto" w:line="240" w:before="19" w:after="0"/>
                        <w:ind w:firstLine="20" w:start="20" w:end="0"/>
                        <w:jc w:val="start"/>
                        <w:rPr/>
                      </w:pPr>
                      <w:r>
                        <w:rPr>
                          <w:rFonts w:eastAsia="Arial" w:cs="Arial" w:ascii="Arial" w:hAnsi="Arial"/>
                          <w:b w:val="false"/>
                          <w:i w:val="false"/>
                          <w:caps w:val="false"/>
                          <w:smallCaps w:val="false"/>
                          <w:strike w:val="false"/>
                          <w:dstrike w:val="false"/>
                          <w:color w:val="FFFFFF"/>
                          <w:position w:val="0"/>
                          <w:sz w:val="28"/>
                          <w:vertAlign w:val="baseline"/>
                        </w:rPr>
                        <w:t>117</w:t>
                      </w:r>
                    </w:p>
                  </w:txbxContent>
                </v:textbox>
                <w10:wrap type="none"/>
              </v:rect>
            </w:pict>
          </mc:Fallback>
        </mc:AlternateContent>
      </w:r>
    </w:p>
    <w:p>
      <w:pPr>
        <w:pStyle w:val="normal1"/>
        <w:keepNext w:val="false"/>
        <w:keepLines w:val="false"/>
        <w:pageBreakBefore w:val="false"/>
        <w:widowControl w:val="false"/>
        <w:pBdr/>
        <w:shd w:val="clear" w:fill="auto"/>
        <w:spacing w:lineRule="auto" w:line="240" w:before="5" w:after="0"/>
        <w:ind w:hanging="0" w:start="0" w:end="0"/>
        <w:jc w:val="start"/>
        <w:rPr>
          <w:rFonts w:ascii="Arial" w:hAnsi="Arial" w:eastAsia="Arial" w:cs="Arial"/>
          <w:b/>
          <w:bCs/>
          <w:i w:val="false"/>
          <w:iCs w:val="false"/>
          <w:caps w:val="false"/>
          <w:smallCaps w:val="false"/>
          <w:strike w:val="false"/>
          <w:dstrike w:val="false"/>
          <w:color w:val="000000"/>
          <w:position w:val="0"/>
          <w:sz w:val="23"/>
          <w:szCs w:val="23"/>
          <w:u w:val="none"/>
          <w:shd w:fill="auto" w:val="clear"/>
          <w:vertAlign w:val="baseline"/>
        </w:rPr>
      </w:pPr>
      <w:r>
        <w:rPr>
          <w:rFonts w:eastAsia="Arial" w:cs="Arial" w:ascii="Arial" w:hAnsi="Arial"/>
          <w:b/>
          <w:bCs/>
          <w:i w:val="false"/>
          <w:iCs w:val="false"/>
          <w:caps w:val="false"/>
          <w:smallCaps w:val="false"/>
          <w:strike w:val="false"/>
          <w:dstrike w:val="false"/>
          <w:color w:val="000000"/>
          <w:position w:val="0"/>
          <w:sz w:val="23"/>
          <w:szCs w:val="23"/>
          <w:u w:val="none"/>
          <w:shd w:fill="auto" w:val="clear"/>
          <w:vertAlign w:val="baseline"/>
        </w:rPr>
      </w:r>
    </w:p>
    <w:tbl>
      <w:tblPr>
        <w:tblStyle w:val="Table1"/>
        <w:tblW w:w="14292" w:type="dxa"/>
        <w:jc w:val="start"/>
        <w:tblInd w:w="128" w:type="dxa"/>
        <w:tblLayout w:type="fixed"/>
        <w:tblCellMar>
          <w:top w:w="0" w:type="dxa"/>
          <w:start w:w="108" w:type="dxa"/>
          <w:bottom w:w="0" w:type="dxa"/>
          <w:end w:w="108" w:type="dxa"/>
        </w:tblCellMar>
        <w:tblLook w:val="0000"/>
      </w:tblPr>
      <w:tblGrid>
        <w:gridCol w:w="1797"/>
        <w:gridCol w:w="1031"/>
        <w:gridCol w:w="3473"/>
        <w:gridCol w:w="3674"/>
        <w:gridCol w:w="3056"/>
        <w:gridCol w:w="1261"/>
      </w:tblGrid>
      <w:tr>
        <w:trPr>
          <w:trHeight w:val="1027" w:hRule="atLeast"/>
        </w:trPr>
        <w:tc>
          <w:tcPr>
            <w:tcW w:w="1797" w:type="dxa"/>
            <w:tcBorders>
              <w:top w:val="single" w:sz="4" w:space="0" w:color="231F20"/>
              <w:start w:val="single" w:sz="4" w:space="0" w:color="231F20"/>
              <w:bottom w:val="single" w:sz="4" w:space="0" w:color="231F20"/>
              <w:end w:val="single" w:sz="4" w:space="0" w:color="231F20"/>
            </w:tcBorders>
            <w:shd w:fill="auto" w:val="clear"/>
          </w:tcPr>
          <w:p>
            <w:pPr>
              <w:pStyle w:val="normal1"/>
              <w:keepNext w:val="false"/>
              <w:keepLines w:val="false"/>
              <w:widowControl w:val="false"/>
              <w:pBdr/>
              <w:shd w:val="clear" w:fill="auto"/>
              <w:spacing w:lineRule="auto" w:line="240" w:before="0" w:after="0"/>
              <w:ind w:hanging="0" w:start="0" w:end="0"/>
              <w:jc w:val="start"/>
              <w:rPr>
                <w:rFonts w:ascii="Arial" w:hAnsi="Arial" w:eastAsia="Arial" w:cs="Arial"/>
                <w:b/>
                <w:bCs/>
                <w:i w:val="false"/>
                <w:iCs w:val="false"/>
                <w:caps w:val="false"/>
                <w:smallCaps w:val="false"/>
                <w:strike w:val="false"/>
                <w:dstrike w:val="false"/>
                <w:color w:val="000000"/>
                <w:position w:val="0"/>
                <w:sz w:val="22"/>
                <w:szCs w:val="22"/>
                <w:u w:val="none"/>
                <w:shd w:fill="auto" w:val="clear"/>
                <w:vertAlign w:val="baseline"/>
              </w:rPr>
            </w:pPr>
            <w:r>
              <w:rPr>
                <w:rFonts w:eastAsia="Arial" w:cs="Arial" w:ascii="Arial" w:hAnsi="Arial"/>
                <w:b/>
                <w:bCs/>
                <w:i w:val="false"/>
                <w:iCs w:val="false"/>
                <w:caps w:val="false"/>
                <w:smallCaps w:val="false"/>
                <w:strike w:val="false"/>
                <w:dstrike w:val="false"/>
                <w:color w:val="000000"/>
                <w:position w:val="0"/>
                <w:sz w:val="22"/>
                <w:szCs w:val="22"/>
                <w:u w:val="none"/>
                <w:shd w:fill="auto" w:val="clear"/>
                <w:vertAlign w:val="baseline"/>
              </w:rPr>
              <w:drawing>
                <wp:anchor distT="0" distB="0" distL="0" distR="0" simplePos="0" relativeHeight="4" behindDoc="0" locked="0" layoutInCell="1" allowOverlap="1">
                  <wp:simplePos x="0" y="0"/>
                  <wp:positionH relativeFrom="column">
                    <wp:posOffset>255270</wp:posOffset>
                  </wp:positionH>
                  <wp:positionV relativeFrom="paragraph">
                    <wp:posOffset>27940</wp:posOffset>
                  </wp:positionV>
                  <wp:extent cx="615950" cy="602615"/>
                  <wp:effectExtent l="0" t="0" r="0" b="0"/>
                  <wp:wrapNone/>
                  <wp:docPr id="2" name="image1.jpg" descr="UNIROW LOGO WAR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g" descr="UNIROW LOGO WARNA"/>
                          <pic:cNvPicPr>
                            <a:picLocks noChangeAspect="1" noChangeArrowheads="1"/>
                          </pic:cNvPicPr>
                        </pic:nvPicPr>
                        <pic:blipFill>
                          <a:blip r:embed="rId2"/>
                          <a:stretch>
                            <a:fillRect/>
                          </a:stretch>
                        </pic:blipFill>
                        <pic:spPr bwMode="auto">
                          <a:xfrm>
                            <a:off x="0" y="0"/>
                            <a:ext cx="615950" cy="602615"/>
                          </a:xfrm>
                          <a:prstGeom prst="rect">
                            <a:avLst/>
                          </a:prstGeom>
                          <a:noFill/>
                        </pic:spPr>
                      </pic:pic>
                    </a:graphicData>
                  </a:graphic>
                </wp:anchor>
              </w:drawing>
            </w:r>
          </w:p>
          <w:p>
            <w:pPr>
              <w:pStyle w:val="normal1"/>
              <w:keepNext w:val="false"/>
              <w:keepLines w:val="false"/>
              <w:widowControl w:val="false"/>
              <w:pBdr/>
              <w:shd w:val="clear" w:fill="auto"/>
              <w:spacing w:lineRule="auto" w:line="240" w:before="0" w:after="0"/>
              <w:ind w:hanging="0" w:start="353"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000000"/>
                <w:position w:val="0"/>
                <w:sz w:val="18"/>
                <w:szCs w:val="18"/>
                <w:u w:val="none"/>
                <w:shd w:fill="auto" w:val="clear"/>
                <w:vertAlign w:val="baseline"/>
              </w:rPr>
            </w:r>
          </w:p>
        </w:tc>
        <w:tc>
          <w:tcPr>
            <w:tcW w:w="11234" w:type="dxa"/>
            <w:gridSpan w:val="4"/>
            <w:tcBorders>
              <w:top w:val="single" w:sz="4" w:space="0" w:color="231F20"/>
              <w:start w:val="single" w:sz="4" w:space="0" w:color="231F20"/>
              <w:bottom w:val="single" w:sz="6" w:space="0" w:color="231F20"/>
              <w:end w:val="single" w:sz="4" w:space="0" w:color="231F20"/>
            </w:tcBorders>
            <w:shd w:fill="auto" w:val="clear"/>
          </w:tcPr>
          <w:p>
            <w:pPr>
              <w:spacing w:before="40" w:after="40" w:line="252" w:lineRule="auto"/>
              <w:jc w:val="center"/>
            </w:pPr>
            <w:r>
              <w:rPr>
                <w:rFonts w:ascii="Calibri" w:hAnsi="Calibri"/>
                <w:b/>
                <w:color w:val="000000"/>
                <w:sz w:val="20"/>
              </w:rPr>
              <w:t>UNIVERSITAS PGRI RONGGOLAWE</w:t>
              <w:br/>
              <w:t>FAKULTAS SAINS DAN TEKNOLOGI</w:t>
              <w:br/>
              <w:t>PROGRAM STUDI S1 INFORMATIKA</w:t>
            </w:r>
          </w:p>
        </w:tc>
        <w:tc>
          <w:tcPr>
            <w:tcW w:w="1261" w:type="dxa"/>
            <w:tcBorders>
              <w:top w:val="single" w:sz="4" w:space="0" w:color="231F20"/>
              <w:start w:val="single" w:sz="4" w:space="0" w:color="231F20"/>
              <w:bottom w:val="single" w:sz="4" w:space="0" w:color="231F20"/>
              <w:end w:val="single" w:sz="4" w:space="0" w:color="231F20"/>
            </w:tcBorders>
            <w:shd w:fill="auto" w:val="clear"/>
          </w:tcPr>
          <w:p>
            <w:pPr>
              <w:spacing w:before="40" w:after="40" w:line="252" w:lineRule="auto"/>
              <w:jc w:val="center"/>
            </w:pPr>
            <w:r>
              <w:rPr>
                <w:rFonts w:ascii="Calibri" w:hAnsi="Calibri"/>
                <w:b/>
                <w:color w:val="000000"/>
                <w:sz w:val="18"/>
              </w:rPr>
              <w:t>Kode Dokumen:</w:t>
              <w:br/>
              <w:t>RPS-INF-2024-MK08</w:t>
            </w:r>
          </w:p>
        </w:tc>
      </w:tr>
      <w:tr>
        <w:trPr>
          <w:trHeight w:val="276" w:hRule="atLeast"/>
        </w:trPr>
        <w:tc>
          <w:tcPr>
            <w:tcW w:w="14292" w:type="dxa"/>
            <w:gridSpan w:val="6"/>
            <w:tcBorders>
              <w:top w:val="single" w:sz="6" w:space="0" w:color="231F20"/>
              <w:start w:val="single" w:sz="4" w:space="0" w:color="231F20"/>
              <w:bottom w:val="single" w:sz="6" w:space="0" w:color="231F20"/>
              <w:end w:val="single" w:sz="4" w:space="0" w:color="231F20"/>
            </w:tcBorders>
            <w:shd w:fill="auto" w:val="clear"/>
          </w:tcPr>
          <w:p>
            <w:pPr>
              <w:pStyle w:val="normal1"/>
              <w:keepNext w:val="false"/>
              <w:keepLines w:val="false"/>
              <w:widowControl w:val="false"/>
              <w:pBdr/>
              <w:shd w:val="clear" w:fill="auto"/>
              <w:spacing w:lineRule="auto" w:line="240" w:before="34" w:after="0"/>
              <w:ind w:hanging="0" w:start="5715" w:end="5701"/>
              <w:jc w:val="center"/>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RENCANA PEMBELAJARAN SEMESTER</w:t>
            </w:r>
          </w:p>
        </w:tc>
      </w:tr>
      <w:tr>
        <w:trPr>
          <w:trHeight w:val="492" w:hRule="atLeast"/>
        </w:trPr>
        <w:tc>
          <w:tcPr>
            <w:tcW w:w="1797" w:type="dxa"/>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40" w:before="142" w:after="0"/>
              <w:ind w:hanging="0" w:start="8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MATA KULIAH (MK)</w:t>
            </w:r>
          </w:p>
        </w:tc>
        <w:tc>
          <w:tcPr>
            <w:tcW w:w="1031" w:type="dxa"/>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40" w:before="142" w:after="0"/>
              <w:ind w:hanging="0" w:start="302"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KODE</w:t>
            </w:r>
          </w:p>
        </w:tc>
        <w:tc>
          <w:tcPr>
            <w:tcW w:w="3473" w:type="dxa"/>
            <w:tcBorders>
              <w:top w:val="single" w:sz="6" w:space="0" w:color="231F20"/>
              <w:start w:val="single" w:sz="4" w:space="0" w:color="231F20"/>
              <w:bottom w:val="single" w:sz="6" w:space="0" w:color="231F20"/>
              <w:end w:val="single" w:sz="4" w:space="0" w:color="231F20"/>
            </w:tcBorders>
            <w:shd w:fill="DBE5F1" w:val="clear"/>
          </w:tcPr>
          <w:p>
            <w:pPr>
              <w:pStyle w:val="normal1"/>
              <w:keepNext w:val="false"/>
              <w:keepLines w:val="false"/>
              <w:widowControl w:val="false"/>
              <w:pBdr/>
              <w:shd w:val="clear" w:fill="auto"/>
              <w:spacing w:lineRule="auto" w:line="240" w:before="142" w:after="0"/>
              <w:ind w:hanging="0" w:start="1132" w:end="1120"/>
              <w:jc w:val="center"/>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Rumpun MK</w:t>
            </w:r>
          </w:p>
        </w:tc>
        <w:tc>
          <w:tcPr>
            <w:tcW w:w="3674" w:type="dxa"/>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40" w:before="142" w:after="0"/>
              <w:ind w:hanging="0" w:start="204" w:end="191"/>
              <w:jc w:val="center"/>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BOBOT (sks)</w:t>
            </w:r>
          </w:p>
        </w:tc>
        <w:tc>
          <w:tcPr>
            <w:tcW w:w="3056" w:type="dxa"/>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40" w:before="142" w:after="0"/>
              <w:ind w:hanging="0" w:start="1064" w:end="1050"/>
              <w:jc w:val="center"/>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SEMESTER</w:t>
            </w:r>
          </w:p>
        </w:tc>
        <w:tc>
          <w:tcPr>
            <w:tcW w:w="1261" w:type="dxa"/>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50" w:before="34" w:after="0"/>
              <w:ind w:firstLine="321" w:start="202" w:end="171"/>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Tgl Penyusunan</w:t>
            </w:r>
          </w:p>
        </w:tc>
      </w:tr>
      <w:tr>
        <w:trPr>
          <w:trHeight w:val="276" w:hRule="atLeast"/>
        </w:trPr>
        <w:tc>
          <w:tcPr>
            <w:tcW w:w="1797" w:type="dxa"/>
            <w:tcBorders>
              <w:top w:val="single" w:sz="4" w:space="0" w:color="231F20"/>
              <w:start w:val="single" w:sz="4" w:space="0" w:color="231F20"/>
              <w:bottom w:val="single" w:sz="4" w:space="0" w:color="231F20"/>
              <w:end w:val="single" w:sz="4" w:space="0" w:color="231F20"/>
            </w:tcBorders>
          </w:tcPr>
          <w:p>
            <w:pPr>
              <w:spacing w:before="40" w:after="40" w:line="252" w:lineRule="auto"/>
              <w:jc w:val="center"/>
            </w:pPr>
            <w:r>
              <w:rPr>
                <w:rFonts w:ascii="Calibri" w:hAnsi="Calibri"/>
                <w:b w:val="0"/>
                <w:color w:val="000000"/>
                <w:sz w:val="18"/>
              </w:rPr>
              <w:t>Rekayasa Perangkat Lunak</w:t>
            </w:r>
          </w:p>
        </w:tc>
        <w:tc>
          <w:tcPr>
            <w:tcW w:w="1031" w:type="dxa"/>
            <w:tcBorders>
              <w:top w:val="single" w:sz="4" w:space="0" w:color="231F20"/>
              <w:start w:val="single" w:sz="4" w:space="0" w:color="231F20"/>
              <w:bottom w:val="single" w:sz="4" w:space="0" w:color="231F20"/>
              <w:end w:val="single" w:sz="4" w:space="0" w:color="231F20"/>
            </w:tcBorders>
          </w:tcPr>
          <w:p>
            <w:pPr>
              <w:spacing w:before="40" w:after="40" w:line="252" w:lineRule="auto"/>
              <w:jc w:val="center"/>
            </w:pPr>
            <w:r>
              <w:rPr>
                <w:rFonts w:ascii="Calibri" w:hAnsi="Calibri"/>
                <w:b w:val="0"/>
                <w:color w:val="000000"/>
                <w:sz w:val="18"/>
              </w:rPr>
              <w:t>MK08</w:t>
            </w:r>
          </w:p>
        </w:tc>
        <w:tc>
          <w:tcPr>
            <w:tcW w:w="3473" w:type="dxa"/>
            <w:tcBorders>
              <w:top w:val="single" w:sz="6" w:space="0" w:color="231F20"/>
              <w:start w:val="single" w:sz="4" w:space="0" w:color="231F20"/>
              <w:bottom w:val="single" w:sz="4" w:space="0" w:color="231F20"/>
              <w:end w:val="single" w:sz="4" w:space="0" w:color="231F20"/>
            </w:tcBorders>
          </w:tcPr>
          <w:p>
            <w:pPr>
              <w:spacing w:before="40" w:after="40" w:line="252" w:lineRule="auto"/>
              <w:jc w:val="center"/>
            </w:pPr>
            <w:r>
              <w:rPr>
                <w:rFonts w:ascii="Calibri" w:hAnsi="Calibri"/>
                <w:b w:val="0"/>
                <w:color w:val="000000"/>
                <w:sz w:val="18"/>
              </w:rPr>
              <w:t>Software Engineering</w:t>
            </w:r>
          </w:p>
        </w:tc>
        <w:tc>
          <w:tcPr>
            <w:tcW w:w="3674" w:type="dxa"/>
            <w:tcBorders>
              <w:top w:val="single" w:sz="4" w:space="0" w:color="231F20"/>
              <w:start w:val="single" w:sz="4" w:space="0" w:color="231F20"/>
              <w:bottom w:val="single" w:sz="4" w:space="0" w:color="231F20"/>
              <w:end w:val="single" w:sz="4" w:space="0" w:color="231F20"/>
            </w:tcBorders>
          </w:tcPr>
          <w:p>
            <w:pPr>
              <w:spacing w:before="40" w:after="40" w:line="252" w:lineRule="auto"/>
              <w:jc w:val="center"/>
            </w:pPr>
            <w:r>
              <w:rPr>
                <w:rFonts w:ascii="Calibri" w:hAnsi="Calibri"/>
                <w:b w:val="0"/>
                <w:color w:val="000000"/>
                <w:sz w:val="18"/>
              </w:rPr>
              <w:t>3</w:t>
            </w:r>
          </w:p>
        </w:tc>
        <w:tc>
          <w:tcPr>
            <w:tcW w:w="3056" w:type="dxa"/>
            <w:tcBorders>
              <w:top w:val="single" w:sz="4" w:space="0" w:color="231F20"/>
              <w:start w:val="single" w:sz="4" w:space="0" w:color="231F20"/>
              <w:bottom w:val="single" w:sz="4" w:space="0" w:color="231F20"/>
              <w:end w:val="single" w:sz="4" w:space="0" w:color="231F20"/>
            </w:tcBorders>
          </w:tcPr>
          <w:p>
            <w:pPr>
              <w:spacing w:before="40" w:after="40" w:line="252" w:lineRule="auto"/>
              <w:jc w:val="center"/>
            </w:pPr>
            <w:r>
              <w:rPr>
                <w:rFonts w:ascii="Calibri" w:hAnsi="Calibri"/>
                <w:b w:val="0"/>
                <w:color w:val="000000"/>
                <w:sz w:val="18"/>
              </w:rPr>
              <w:t>3</w:t>
            </w:r>
          </w:p>
        </w:tc>
        <w:tc>
          <w:tcPr>
            <w:tcW w:w="1261" w:type="dxa"/>
            <w:tcBorders>
              <w:top w:val="single" w:sz="4" w:space="0" w:color="231F20"/>
              <w:start w:val="single" w:sz="4" w:space="0" w:color="231F20"/>
              <w:bottom w:val="single" w:sz="4" w:space="0" w:color="231F20"/>
              <w:end w:val="single" w:sz="4" w:space="0" w:color="231F20"/>
            </w:tcBorders>
          </w:tcPr>
          <w:p>
            <w:pPr>
              <w:spacing w:before="40" w:after="40" w:line="252" w:lineRule="auto"/>
              <w:jc w:val="center"/>
            </w:pPr>
            <w:r>
              <w:rPr>
                <w:rFonts w:ascii="Calibri" w:hAnsi="Calibri"/>
                <w:b w:val="0"/>
                <w:color w:val="000000"/>
                <w:sz w:val="18"/>
              </w:rPr>
              <w:t>24 September 2026</w:t>
            </w:r>
          </w:p>
        </w:tc>
      </w:tr>
      <w:tr>
        <w:trPr>
          <w:trHeight w:val="278" w:hRule="atLeast"/>
        </w:trPr>
        <w:tc>
          <w:tcPr>
            <w:tcW w:w="1797" w:type="dxa"/>
            <w:vMerge w:val="restart"/>
            <w:tcBorders>
              <w:top w:val="single" w:sz="4" w:space="0" w:color="231F20"/>
              <w:start w:val="single" w:sz="6" w:space="0" w:color="231F20"/>
              <w:bottom w:val="single" w:sz="4" w:space="0" w:color="231F20"/>
              <w:end w:val="single" w:sz="6" w:space="0" w:color="231F20"/>
            </w:tcBorders>
          </w:tcPr>
          <w:p>
            <w:pPr>
              <w:pStyle w:val="normal1"/>
              <w:keepNext w:val="false"/>
              <w:keepLines w:val="false"/>
              <w:widowControl w:val="false"/>
              <w:pBdr/>
              <w:shd w:val="clear" w:fill="auto"/>
              <w:spacing w:lineRule="auto" w:line="250" w:before="34" w:after="0"/>
              <w:ind w:hanging="0" w:start="77"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OTORISASI / PENGESAHAN</w:t>
            </w:r>
          </w:p>
        </w:tc>
        <w:tc>
          <w:tcPr>
            <w:tcW w:w="4504" w:type="dxa"/>
            <w:gridSpan w:val="2"/>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40" w:before="34" w:after="0"/>
              <w:ind w:hanging="0" w:start="137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Dosen Pengembang RPS</w:t>
            </w:r>
          </w:p>
        </w:tc>
        <w:tc>
          <w:tcPr>
            <w:tcW w:w="3674" w:type="dxa"/>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40" w:before="34" w:after="0"/>
              <w:ind w:hanging="0" w:start="1228"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Koordinator RMK</w:t>
            </w:r>
          </w:p>
        </w:tc>
        <w:tc>
          <w:tcPr>
            <w:tcW w:w="4317" w:type="dxa"/>
            <w:gridSpan w:val="2"/>
            <w:tcBorders>
              <w:top w:val="single" w:sz="6"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40" w:before="34" w:after="0"/>
              <w:ind w:hanging="0" w:start="1796" w:end="1781"/>
              <w:jc w:val="center"/>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Ka PRODI</w:t>
            </w:r>
          </w:p>
        </w:tc>
      </w:tr>
      <w:tr>
        <w:trPr>
          <w:trHeight w:val="1390" w:hRule="atLeast"/>
        </w:trPr>
        <w:tc>
          <w:tcPr>
            <w:tcW w:w="1797" w:type="dxa"/>
            <w:vMerge w:val="continue"/>
            <w:tcBorders>
              <w:top w:val="single" w:sz="4" w:space="0" w:color="231F20"/>
              <w:start w:val="single" w:sz="6" w:space="0" w:color="231F20"/>
              <w:bottom w:val="single" w:sz="4" w:space="0" w:color="231F20"/>
              <w:end w:val="single" w:sz="6" w:space="0" w:color="231F20"/>
            </w:tcBorders>
          </w:tcPr>
          <w:p>
            <w:pPr>
              <w:pStyle w:val="normal1"/>
              <w:keepNext w:val="false"/>
              <w:keepLines w:val="false"/>
              <w:widowControl w:val="false"/>
              <w:pBdr/>
              <w:shd w:val="clear" w:fill="auto"/>
              <w:spacing w:lineRule="auto" w:line="276" w:before="0" w:after="0"/>
              <w:ind w:hanging="0" w:start="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000000"/>
                <w:position w:val="0"/>
                <w:sz w:val="18"/>
                <w:szCs w:val="18"/>
                <w:u w:val="none"/>
                <w:shd w:fill="auto" w:val="clear"/>
                <w:vertAlign w:val="baseline"/>
              </w:rPr>
            </w:r>
          </w:p>
        </w:tc>
        <w:tc>
          <w:tcPr>
            <w:tcW w:w="4504" w:type="dxa"/>
            <w:gridSpan w:val="2"/>
            <w:tcBorders>
              <w:top w:val="single" w:sz="4" w:space="0" w:color="231F20"/>
              <w:start w:val="single" w:sz="4" w:space="0" w:color="231F20"/>
              <w:bottom w:val="single" w:sz="4" w:space="0" w:color="231F20"/>
              <w:end w:val="single" w:sz="4" w:space="0" w:color="231F20"/>
            </w:tcBorders>
          </w:tcPr>
          <w:p>
            <w:pPr>
              <w:spacing w:before="40" w:after="40" w:line="252" w:lineRule="auto"/>
              <w:jc w:val="center"/>
            </w:pPr>
            <w:r>
              <w:rPr>
                <w:rFonts w:ascii="Calibri" w:hAnsi="Calibri"/>
                <w:b w:val="0"/>
                <w:color w:val="000000"/>
                <w:sz w:val="18"/>
              </w:rPr>
              <w:br/>
              <w:br/>
              <w:t>TTD</w:t>
              <w:br/>
              <w:br/>
              <w:t>Andy Haryoko, S.T., M.T.</w:t>
            </w:r>
          </w:p>
        </w:tc>
        <w:tc>
          <w:tcPr>
            <w:tcW w:w="3674" w:type="dxa"/>
            <w:tcBorders>
              <w:top w:val="single" w:sz="4" w:space="0" w:color="231F20"/>
              <w:start w:val="single" w:sz="4" w:space="0" w:color="231F20"/>
              <w:bottom w:val="single" w:sz="4" w:space="0" w:color="231F20"/>
              <w:end w:val="single" w:sz="4" w:space="0" w:color="231F20"/>
            </w:tcBorders>
          </w:tcPr>
          <w:p>
            <w:pPr>
              <w:spacing w:before="40" w:after="40" w:line="252" w:lineRule="auto"/>
              <w:jc w:val="center"/>
            </w:pPr>
            <w:r>
              <w:rPr>
                <w:rFonts w:ascii="Calibri" w:hAnsi="Calibri"/>
                <w:b w:val="0"/>
                <w:color w:val="000000"/>
                <w:sz w:val="18"/>
              </w:rPr>
              <w:br/>
              <w:br/>
              <w:t>TTD</w:t>
              <w:br/>
              <w:br/>
              <w:t>Andy Haryoko, S.T., M.T.</w:t>
            </w:r>
          </w:p>
        </w:tc>
        <w:tc>
          <w:tcPr>
            <w:tcW w:w="4317" w:type="dxa"/>
            <w:gridSpan w:val="2"/>
            <w:tcBorders>
              <w:top w:val="single" w:sz="4" w:space="0" w:color="231F20"/>
              <w:start w:val="single" w:sz="4" w:space="0" w:color="231F20"/>
              <w:bottom w:val="single" w:sz="4" w:space="0" w:color="231F20"/>
              <w:end w:val="single" w:sz="4" w:space="0" w:color="231F20"/>
            </w:tcBorders>
          </w:tcPr>
          <w:p>
            <w:pPr>
              <w:spacing w:before="40" w:after="40" w:line="252" w:lineRule="auto"/>
              <w:jc w:val="center"/>
            </w:pPr>
            <w:r>
              <w:rPr>
                <w:rFonts w:ascii="Calibri" w:hAnsi="Calibri"/>
                <w:b w:val="0"/>
                <w:color w:val="000000"/>
                <w:sz w:val="18"/>
              </w:rPr>
              <w:br/>
              <w:br/>
              <w:t>TTD</w:t>
              <w:br/>
              <w:br/>
              <w:t>Dr. Eng. Ahmad Fauzi, S.Kom., M.Kom.</w:t>
              <w:br/>
              <w:t>NIDN: 0712058501</w:t>
            </w:r>
          </w:p>
        </w:tc>
      </w:tr>
      <w:tr>
        <w:trPr>
          <w:trHeight w:val="276" w:hRule="atLeast"/>
        </w:trPr>
        <w:tc>
          <w:tcPr>
            <w:tcW w:w="1797" w:type="dxa"/>
            <w:vMerge w:val="restart"/>
            <w:tcBorders>
              <w:top w:val="single" w:sz="4" w:space="0" w:color="231F20"/>
              <w:start w:val="single" w:sz="6" w:space="0" w:color="231F20"/>
              <w:bottom w:val="single" w:sz="4" w:space="0" w:color="231F20"/>
              <w:end w:val="dashed" w:sz="4" w:space="0" w:color="231F20"/>
            </w:tcBorders>
          </w:tcPr>
          <w:p>
            <w:pPr>
              <w:pStyle w:val="normal1"/>
              <w:keepNext w:val="false"/>
              <w:keepLines w:val="false"/>
              <w:widowControl w:val="false"/>
              <w:pBdr/>
              <w:shd w:val="clear" w:fill="auto"/>
              <w:spacing w:lineRule="auto" w:line="240" w:before="34" w:after="0"/>
              <w:ind w:hanging="0" w:start="77"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Capaian Pembelajaran</w:t>
            </w:r>
          </w:p>
        </w:tc>
        <w:tc>
          <w:tcPr>
            <w:tcW w:w="4504" w:type="dxa"/>
            <w:gridSpan w:val="2"/>
            <w:tcBorders>
              <w:top w:val="single" w:sz="4" w:space="0" w:color="231F20"/>
              <w:start w:val="dashed" w:sz="4" w:space="0" w:color="231F20"/>
              <w:bottom w:val="single" w:sz="4" w:space="0" w:color="231F20"/>
              <w:end w:val="single" w:sz="4" w:space="0" w:color="231F20"/>
            </w:tcBorders>
            <w:shd w:fill="E0E1E2" w:val="clear"/>
          </w:tcPr>
          <w:p>
            <w:pPr>
              <w:pStyle w:val="normal1"/>
              <w:keepNext w:val="false"/>
              <w:keepLines w:val="false"/>
              <w:widowControl w:val="false"/>
              <w:pBdr/>
              <w:shd w:val="clear" w:fill="auto"/>
              <w:spacing w:lineRule="auto" w:line="240" w:before="34" w:after="0"/>
              <w:ind w:hanging="0" w:start="8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CPL-PRODI yang dibebankan pada MK</w:t>
            </w:r>
          </w:p>
        </w:tc>
        <w:tc>
          <w:tcPr>
            <w:tcW w:w="7991" w:type="dxa"/>
            <w:gridSpan w:val="3"/>
            <w:tcBorders>
              <w:top w:val="single" w:sz="6" w:space="0" w:color="231F20"/>
              <w:start w:val="single" w:sz="4" w:space="0" w:color="231F20"/>
              <w:bottom w:val="single" w:sz="6" w:space="0" w:color="231F20"/>
              <w:end w:val="single" w:sz="4" w:space="0" w:color="231F20"/>
            </w:tcBorders>
          </w:tcPr>
          <w:p>
            <w:pPr>
              <w:pStyle w:val="normal1"/>
              <w:keepNext w:val="false"/>
              <w:keepLines w:val="false"/>
              <w:widowControl w:val="false"/>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r>
          </w:p>
        </w:tc>
      </w:tr>
      <w:tr>
        <w:trPr>
          <w:trHeight w:val="276" w:hRule="atLeast"/>
        </w:trPr>
        <w:tc>
          <w:tcPr>
            <w:tcW w:w="1797" w:type="dxa"/>
            <w:vMerge w:val="continue"/>
            <w:tcBorders>
              <w:top w:val="single" w:sz="4" w:space="0" w:color="231F20"/>
              <w:start w:val="single" w:sz="6" w:space="0" w:color="231F20"/>
              <w:bottom w:val="single" w:sz="4" w:space="0" w:color="231F20"/>
              <w:end w:val="dashed" w:sz="4" w:space="0" w:color="231F20"/>
            </w:tcBorders>
          </w:tcPr>
          <w:p>
            <w:pPr>
              <w:pStyle w:val="normal1"/>
              <w:keepNext w:val="false"/>
              <w:keepLines w:val="false"/>
              <w:widowControl w:val="false"/>
              <w:pBdr/>
              <w:shd w:val="clear" w:fill="auto"/>
              <w:spacing w:lineRule="auto" w:line="276"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r>
          </w:p>
        </w:tc>
        <w:tc>
          <w:tcPr>
            <w:tcW w:w="1031" w:type="dxa"/>
            <w:tcBorders>
              <w:top w:val="single" w:sz="4" w:space="0" w:color="231F20"/>
              <w:start w:val="dashed" w:sz="4" w:space="0" w:color="231F20"/>
              <w:bottom w:val="single" w:sz="4" w:space="0" w:color="231F20"/>
              <w:end w:val="single" w:sz="4" w:space="0" w:color="231F20"/>
            </w:tcBorders>
          </w:tcPr>
          <w:p>
            <w:pPr>
              <w:spacing w:before="40" w:after="40" w:line="252" w:lineRule="auto"/>
              <w:jc w:val="left"/>
            </w:pPr>
            <w:r>
              <w:rPr>
                <w:rFonts w:ascii="Calibri" w:hAnsi="Calibri"/>
                <w:b/>
                <w:color w:val="000000"/>
                <w:sz w:val="18"/>
              </w:rPr>
              <w:t>CPL04</w:t>
              <w:br/>
              <w:br/>
              <w:t>CPL05</w:t>
              <w:br/>
              <w:br/>
              <w:t>CPL08</w:t>
            </w:r>
          </w:p>
        </w:tc>
        <w:tc>
          <w:tcPr>
            <w:tcW w:w="11464" w:type="dxa"/>
            <w:gridSpan w:val="4"/>
            <w:tcBorders>
              <w:top w:val="single" w:sz="6" w:space="0" w:color="231F20"/>
              <w:start w:val="single" w:sz="4" w:space="0" w:color="231F20"/>
              <w:bottom w:val="single" w:sz="6" w:space="0" w:color="231F20"/>
              <w:end w:val="single" w:sz="4" w:space="0" w:color="231F20"/>
            </w:tcBorders>
          </w:tcPr>
          <w:p>
            <w:pPr>
              <w:spacing w:before="40" w:after="40" w:line="252" w:lineRule="auto"/>
              <w:jc w:val="left"/>
            </w:pPr>
            <w:r>
              <w:rPr>
                <w:rFonts w:ascii="Calibri" w:hAnsi="Calibri"/>
                <w:b w:val="0"/>
                <w:color w:val="000000"/>
                <w:sz w:val="18"/>
              </w:rPr>
              <w:t>CPL04: Memiliki kompetensi dalam menganalisis persoalan computing yang kompleks untuk mengidentifikasi solusi pengelolaan proyek teknologi di bidang informatika/ilmu komputer dengan mempertimbangkan perkembangan ilmu transdisiplin.</w:t>
              <w:br/>
              <w:br/>
              <w:t>CPL05: Menguasai konsep teoritis dalam bidang Informatika/Ilmu Komputer untuk mendesain dan mensimulasikan aplikasi teknologi multi-platform yang sesuai dengan kebutuhan industri dan masyarakat.</w:t>
              <w:br/>
              <w:br/>
              <w:t>CPL08: Memiliki kemampuan untuk mengimplementasikan kebutuhan computing dengan menggunakan berbagai metode/algoritma yang sesuai dengan kebutuhan pengguna.</w:t>
            </w:r>
          </w:p>
        </w:tc>
      </w:tr>
      <w:tr>
        <w:trPr>
          <w:trHeight w:val="276" w:hRule="atLeast"/>
        </w:trPr>
        <w:tc>
          <w:tcPr>
            <w:tcW w:w="1797" w:type="dxa"/>
            <w:vMerge w:val="continue"/>
            <w:tcBorders>
              <w:top w:val="single" w:sz="4" w:space="0" w:color="231F20"/>
              <w:start w:val="single" w:sz="6" w:space="0" w:color="231F20"/>
              <w:bottom w:val="single" w:sz="4" w:space="0" w:color="231F20"/>
              <w:end w:val="dashed" w:sz="4" w:space="0" w:color="231F20"/>
            </w:tcBorders>
          </w:tcPr>
          <w:p>
            <w:pPr>
              <w:pStyle w:val="normal1"/>
              <w:keepNext w:val="false"/>
              <w:keepLines w:val="false"/>
              <w:widowControl w:val="false"/>
              <w:pBdr/>
              <w:shd w:val="clear" w:fill="auto"/>
              <w:spacing w:lineRule="auto" w:line="276"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18"/>
                <w:szCs w:val="18"/>
                <w:u w:val="none"/>
                <w:shd w:fill="auto" w:val="clear"/>
                <w:vertAlign w:val="baseline"/>
              </w:rPr>
            </w:r>
          </w:p>
        </w:tc>
        <w:tc>
          <w:tcPr>
            <w:tcW w:w="4504" w:type="dxa"/>
            <w:gridSpan w:val="2"/>
            <w:tcBorders>
              <w:top w:val="single" w:sz="4" w:space="0" w:color="231F20"/>
              <w:start w:val="dashed" w:sz="4" w:space="0" w:color="231F20"/>
              <w:bottom w:val="single" w:sz="4" w:space="0" w:color="231F20"/>
              <w:end w:val="single" w:sz="4" w:space="0" w:color="231F20"/>
            </w:tcBorders>
            <w:shd w:fill="EDECE0" w:val="clear"/>
          </w:tcPr>
          <w:p>
            <w:pPr>
              <w:pStyle w:val="normal1"/>
              <w:keepNext w:val="false"/>
              <w:keepLines w:val="false"/>
              <w:widowControl w:val="false"/>
              <w:pBdr/>
              <w:shd w:val="clear" w:fill="auto"/>
              <w:spacing w:lineRule="auto" w:line="240" w:before="34" w:after="0"/>
              <w:ind w:hanging="0" w:start="8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Capaian Pembelajaran Mata Kuliah (CPMK)</w:t>
            </w:r>
          </w:p>
        </w:tc>
        <w:tc>
          <w:tcPr>
            <w:tcW w:w="7991" w:type="dxa"/>
            <w:gridSpan w:val="3"/>
            <w:tcBorders>
              <w:top w:val="single" w:sz="6" w:space="0" w:color="231F20"/>
              <w:start w:val="single" w:sz="4" w:space="0" w:color="231F20"/>
              <w:bottom w:val="single" w:sz="6" w:space="0" w:color="231F20"/>
              <w:end w:val="single" w:sz="4" w:space="0" w:color="231F20"/>
            </w:tcBorders>
          </w:tcPr>
          <w:p>
            <w:pPr>
              <w:pStyle w:val="normal1"/>
              <w:keepNext w:val="false"/>
              <w:keepLines w:val="false"/>
              <w:widowControl w:val="false"/>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r>
          </w:p>
        </w:tc>
      </w:tr>
      <w:tr>
        <w:trPr>
          <w:trHeight w:val="276" w:hRule="atLeast"/>
        </w:trPr>
        <w:tc>
          <w:tcPr>
            <w:tcW w:w="1797" w:type="dxa"/>
            <w:vMerge w:val="continue"/>
            <w:tcBorders>
              <w:top w:val="single" w:sz="4" w:space="0" w:color="231F20"/>
              <w:start w:val="single" w:sz="6" w:space="0" w:color="231F20"/>
              <w:bottom w:val="single" w:sz="4" w:space="0" w:color="231F20"/>
              <w:end w:val="dashed" w:sz="4" w:space="0" w:color="231F20"/>
            </w:tcBorders>
          </w:tcPr>
          <w:p>
            <w:pPr>
              <w:pStyle w:val="normal1"/>
              <w:keepNext w:val="false"/>
              <w:keepLines w:val="false"/>
              <w:widowControl w:val="false"/>
              <w:pBdr/>
              <w:shd w:val="clear" w:fill="auto"/>
              <w:spacing w:lineRule="auto" w:line="276"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r>
          </w:p>
        </w:tc>
        <w:tc>
          <w:tcPr>
            <w:tcW w:w="1031" w:type="dxa"/>
            <w:tcBorders>
              <w:top w:val="single" w:sz="4" w:space="0" w:color="231F20"/>
              <w:start w:val="dashed" w:sz="4" w:space="0" w:color="231F20"/>
              <w:bottom w:val="single" w:sz="4" w:space="0" w:color="231F20"/>
              <w:end w:val="single" w:sz="4" w:space="0" w:color="231F20"/>
            </w:tcBorders>
          </w:tcPr>
          <w:p>
            <w:pPr>
              <w:spacing w:before="40" w:after="40" w:line="252" w:lineRule="auto"/>
              <w:jc w:val="left"/>
            </w:pPr>
            <w:r>
              <w:rPr>
                <w:rFonts w:ascii="Calibri" w:hAnsi="Calibri"/>
                <w:b/>
                <w:color w:val="000000"/>
                <w:sz w:val="18"/>
              </w:rPr>
              <w:t>CPMK1 (100%)</w:t>
              <w:br/>
              <w:br/>
              <w:t>CPMK2 (100%)</w:t>
              <w:br/>
              <w:br/>
              <w:t>CPMK3 (100%)</w:t>
            </w:r>
          </w:p>
        </w:tc>
        <w:tc>
          <w:tcPr>
            <w:tcW w:w="11464" w:type="dxa"/>
            <w:gridSpan w:val="4"/>
            <w:tcBorders>
              <w:top w:val="single" w:sz="6" w:space="0" w:color="231F20"/>
              <w:start w:val="single" w:sz="4" w:space="0" w:color="231F20"/>
              <w:bottom w:val="single" w:sz="6" w:space="0" w:color="231F20"/>
              <w:end w:val="single" w:sz="4" w:space="0" w:color="231F20"/>
            </w:tcBorders>
          </w:tcPr>
          <w:p>
            <w:pPr>
              <w:spacing w:before="40" w:after="40" w:line="252" w:lineRule="auto"/>
              <w:jc w:val="left"/>
            </w:pPr>
            <w:r>
              <w:rPr>
                <w:rFonts w:ascii="Calibri" w:hAnsi="Calibri"/>
                <w:b w:val="0"/>
                <w:color w:val="000000"/>
                <w:sz w:val="18"/>
              </w:rPr>
              <w:t>CPMK1 [induk CPL04]: Mampu menganalisis kebutuhan sistem perangkat lunak yang kompleks menggunakan pendekatan berorientasi objek dan model siklus hidup pengembangan yang adaptif.</w:t>
              <w:br/>
              <w:br/>
              <w:t>CPMK2 [induk CPL05]: Mampu merancang arsitektur perangkat lunak, antarmuka, dan struktur data sistem berbasis standar Unified Modeling Language (UML) dan prinsip Clean Architecture.</w:t>
              <w:br/>
              <w:br/>
              <w:t>CPMK3 [induk CPL08]: Mampu mengimplementasikan rancangan perangkat lunak ke dalam bentuk prototipe kerja fungsional serta mengevaluasi kualitasnya melalui pengujian verifikasi dan validasi formal.</w:t>
            </w:r>
          </w:p>
        </w:tc>
      </w:tr>
      <w:tr>
        <w:trPr>
          <w:trHeight w:val="276" w:hRule="atLeast"/>
        </w:trPr>
        <w:tc>
          <w:tcPr>
            <w:tcW w:w="1797" w:type="dxa"/>
            <w:vMerge w:val="continue"/>
            <w:tcBorders>
              <w:top w:val="single" w:sz="4" w:space="0" w:color="231F20"/>
              <w:start w:val="single" w:sz="6" w:space="0" w:color="231F20"/>
              <w:bottom w:val="single" w:sz="4" w:space="0" w:color="231F20"/>
              <w:end w:val="dashed" w:sz="4" w:space="0" w:color="231F20"/>
            </w:tcBorders>
          </w:tcPr>
          <w:p>
            <w:pPr>
              <w:pStyle w:val="normal1"/>
              <w:keepNext w:val="false"/>
              <w:keepLines w:val="false"/>
              <w:widowControl w:val="false"/>
              <w:pBdr/>
              <w:shd w:val="clear" w:fill="auto"/>
              <w:spacing w:lineRule="auto" w:line="276"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18"/>
                <w:szCs w:val="18"/>
                <w:u w:val="none"/>
                <w:shd w:fill="auto" w:val="clear"/>
                <w:vertAlign w:val="baseline"/>
              </w:rPr>
            </w:r>
          </w:p>
        </w:tc>
        <w:tc>
          <w:tcPr>
            <w:tcW w:w="4504" w:type="dxa"/>
            <w:gridSpan w:val="2"/>
            <w:tcBorders>
              <w:top w:val="single" w:sz="4" w:space="0" w:color="231F20"/>
              <w:start w:val="dashed" w:sz="4" w:space="0" w:color="231F20"/>
              <w:bottom w:val="single" w:sz="4" w:space="0" w:color="231F20"/>
              <w:end w:val="single" w:sz="4" w:space="0" w:color="231F20"/>
            </w:tcBorders>
            <w:shd w:fill="EDECE0" w:val="clear"/>
          </w:tcPr>
          <w:p>
            <w:pPr>
              <w:pStyle w:val="normal1"/>
              <w:keepNext w:val="false"/>
              <w:keepLines w:val="false"/>
              <w:widowControl w:val="false"/>
              <w:pBdr/>
              <w:shd w:val="clear" w:fill="auto"/>
              <w:spacing w:lineRule="auto" w:line="240" w:before="34" w:after="0"/>
              <w:ind w:hanging="0" w:start="8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Kemampuan akhir tiap tahapan belajar MK (SubCPMK)</w:t>
            </w:r>
          </w:p>
        </w:tc>
        <w:tc>
          <w:tcPr>
            <w:tcW w:w="7991" w:type="dxa"/>
            <w:gridSpan w:val="3"/>
            <w:tcBorders>
              <w:top w:val="single" w:sz="6" w:space="0" w:color="231F20"/>
              <w:start w:val="single" w:sz="4" w:space="0" w:color="231F20"/>
              <w:bottom w:val="single" w:sz="6" w:space="0" w:color="231F20"/>
              <w:end w:val="single" w:sz="4" w:space="0" w:color="231F20"/>
            </w:tcBorders>
          </w:tcPr>
          <w:p>
            <w:pPr>
              <w:pStyle w:val="normal1"/>
              <w:keepNext w:val="false"/>
              <w:keepLines w:val="false"/>
              <w:widowControl w:val="false"/>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r>
          </w:p>
        </w:tc>
      </w:tr>
      <w:tr>
        <w:trPr>
          <w:trHeight w:val="276" w:hRule="atLeast"/>
        </w:trPr>
        <w:tc>
          <w:tcPr>
            <w:tcW w:w="1797" w:type="dxa"/>
            <w:vMerge w:val="continue"/>
            <w:tcBorders>
              <w:top w:val="single" w:sz="4" w:space="0" w:color="231F20"/>
              <w:start w:val="single" w:sz="6" w:space="0" w:color="231F20"/>
              <w:bottom w:val="single" w:sz="4" w:space="0" w:color="231F20"/>
              <w:end w:val="dashed" w:sz="4" w:space="0" w:color="231F20"/>
            </w:tcBorders>
          </w:tcPr>
          <w:p>
            <w:pPr>
              <w:pStyle w:val="normal1"/>
              <w:keepNext w:val="false"/>
              <w:keepLines w:val="false"/>
              <w:widowControl w:val="false"/>
              <w:pBdr/>
              <w:shd w:val="clear" w:fill="auto"/>
              <w:spacing w:lineRule="auto" w:line="276"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r>
          </w:p>
        </w:tc>
        <w:tc>
          <w:tcPr>
            <w:tcW w:w="1031" w:type="dxa"/>
            <w:tcBorders>
              <w:top w:val="single" w:sz="4" w:space="0" w:color="231F20"/>
              <w:start w:val="dashed" w:sz="4" w:space="0" w:color="231F20"/>
              <w:bottom w:val="single" w:sz="4" w:space="0" w:color="231F20"/>
              <w:end w:val="single" w:sz="4" w:space="0" w:color="231F20"/>
            </w:tcBorders>
          </w:tcPr>
          <w:p>
            <w:pPr>
              <w:spacing w:before="40" w:after="40" w:line="252" w:lineRule="auto"/>
              <w:jc w:val="left"/>
            </w:pPr>
            <w:r>
              <w:rPr>
                <w:rFonts w:ascii="Calibri" w:hAnsi="Calibri"/>
                <w:b/>
                <w:color w:val="000000"/>
                <w:sz w:val="18"/>
              </w:rPr>
              <w:t>Sub-CPMK 1</w:t>
              <w:br/>
              <w:br/>
              <w:t>Sub-CPMK 2</w:t>
              <w:br/>
              <w:br/>
              <w:t>Sub-CPMK 3</w:t>
              <w:br/>
              <w:br/>
              <w:t>Sub-CPMK 4</w:t>
              <w:br/>
              <w:br/>
              <w:t>Sub-CPMK 5</w:t>
              <w:br/>
              <w:br/>
              <w:t>Sub-CPMK 6</w:t>
              <w:br/>
              <w:br/>
              <w:t>Sub-CPMK 7</w:t>
              <w:br/>
              <w:br/>
              <w:t>Sub-CPMK 8 (UTS &amp; UAS)</w:t>
            </w:r>
          </w:p>
        </w:tc>
        <w:tc>
          <w:tcPr>
            <w:tcW w:w="11464" w:type="dxa"/>
            <w:gridSpan w:val="4"/>
            <w:tcBorders>
              <w:top w:val="single" w:sz="6" w:space="0" w:color="231F20"/>
              <w:start w:val="single" w:sz="4" w:space="0" w:color="231F20"/>
              <w:bottom w:val="single" w:sz="6" w:space="0" w:color="231F20"/>
              <w:end w:val="single" w:sz="4" w:space="0" w:color="231F20"/>
            </w:tcBorders>
          </w:tcPr>
          <w:p>
            <w:pPr>
              <w:spacing w:before="40" w:after="40" w:line="252" w:lineRule="auto"/>
              <w:jc w:val="left"/>
            </w:pPr>
            <w:r>
              <w:rPr>
                <w:rFonts w:ascii="Calibri" w:hAnsi="Calibri"/>
                <w:b w:val="0"/>
                <w:color w:val="000000"/>
                <w:sz w:val="18"/>
              </w:rPr>
              <w:t>Sub-CPMK 1: Mahasiswa mampu menjelaskan konsep dasar rekayasa perangkat lunak, tantangan software crisis, evolusi metodologi pengembangan (Waterfall hingga Agile), dan etika profesi rekayasa perangkat lunak [C2, A2].</w:t>
              <w:br/>
              <w:br/>
              <w:t>Sub-CPMK 2: Mahasiswa mampu melakukan elisitasi dan menganalisis kebutuhan fungsional serta non-fungsional perangkat lunak, lalu menyusun dokumen Software Requirements Specification (SRS) sesuai standar IEEE 830 [C4, P3].</w:t>
              <w:br/>
              <w:br/>
              <w:t>Sub-CPMK 3: Mahasiswa mampu memodelkan kebutuhan sistem menggunakan diagram analisis berorientasi objek (Use Case Diagram, Activity Diagram, dan Sequence Diagram) secara konsisten [C4, P3].</w:t>
              <w:br/>
              <w:br/>
              <w:t>Sub-CPMK 4: Mahasiswa mampu merancang arsitektur perangkat lunak modular, pola desain (Design Patterns), dan diagram kelas (Class Diagram) dengan menerapkan prinsip SOLID dan Clean Architecture [C6, P4].</w:t>
              <w:br/>
              <w:br/>
              <w:t>Sub-CPMK 5: Mahasiswa mampu merancang antarmuka pengguna (UI/UX) dan menyusun diagram interaksi komponen sistem berbasis standar kegunaan (usability) [C6, P3].</w:t>
              <w:br/>
              <w:br/>
              <w:t>Sub-CPMK 6: Mahasiswa mampu mengimplementasikan modul perangkat lunak secara kolaboratif menggunakan version control system (Git) dan framework modern [C3, P4, A4].</w:t>
              <w:br/>
              <w:br/>
              <w:t>Sub-CPMK 7: Mahasiswa mampu merancang skenario pengujian perangkat lunak (Black Box &amp; White Box Testing) serta melakukan pengujian otomatis (Unit Testing) untuk verifikasi sistem [C5, P4].</w:t>
              <w:br/>
              <w:br/>
              <w:t>Sub-CPMK 8 (UTS &amp; UAS): Mahasiswa mampu mendemonstrasikan evaluasi penguasaan teoretis komprehensif melalui UTS (15%) dan unjuk kerja proyek perangkat lunak utuh melalui UAS (15%) [C5, C6, P5, A4].</w:t>
            </w:r>
          </w:p>
        </w:tc>
      </w:tr>
    </w:tbl>
    <w:p>
      <w:pPr>
        <w:sectPr>
          <w:footerReference w:type="even" r:id="rId3"/>
          <w:footerReference w:type="default" r:id="rId4"/>
          <w:type w:val="nextPage"/>
          <w:pgSz w:orient="landscape" w:w="16838" w:h="11906"/>
          <w:pgMar w:left="1020" w:right="1280" w:gutter="0" w:header="0" w:top="1100" w:footer="0" w:bottom="280"/>
          <w:pgNumType w:start="1" w:fmt="decimal"/>
          <w:formProt w:val="false"/>
          <w:textDirection w:val="lrTb"/>
          <w:docGrid w:type="default" w:linePitch="100" w:charSpace="0"/>
        </w:sectPr>
      </w:pPr>
      <w:r>
        <w:br w:type="page"/>
      </w:r>
    </w:p>
    <w:p>
      <w:pPr>
        <w:pStyle w:val="normal1"/>
        <w:keepNext w:val="false"/>
        <w:keepLines w:val="false"/>
        <w:pageBreakBefore w:val="false"/>
        <w:widowControl w:val="false"/>
        <w:pBdr/>
        <w:shd w:val="clear" w:fill="auto"/>
        <w:spacing w:lineRule="auto" w:line="240" w:before="5" w:after="0"/>
        <w:ind w:hanging="0" w:start="0" w:end="0"/>
        <w:jc w:val="start"/>
        <w:rPr>
          <w:rFonts w:ascii="Arial" w:hAnsi="Arial" w:eastAsia="Arial" w:cs="Arial"/>
          <w:b/>
          <w:bCs/>
          <w:i w:val="false"/>
          <w:iCs w:val="false"/>
          <w:caps w:val="false"/>
          <w:smallCaps w:val="false"/>
          <w:strike w:val="false"/>
          <w:dstrike w:val="false"/>
          <w:color w:val="000000"/>
          <w:position w:val="0"/>
          <w:sz w:val="2"/>
          <w:szCs w:val="2"/>
          <w:u w:val="none"/>
          <w:shd w:fill="auto" w:val="clear"/>
          <w:vertAlign w:val="baseline"/>
        </w:rPr>
      </w:pPr>
      <w:r>
        <w:rPr>
          <w:rFonts w:eastAsia="Arial" w:cs="Arial" w:ascii="Arial" w:hAnsi="Arial"/>
          <w:b/>
          <w:bCs/>
          <w:i w:val="false"/>
          <w:iCs w:val="false"/>
          <w:caps w:val="false"/>
          <w:smallCaps w:val="false"/>
          <w:strike w:val="false"/>
          <w:dstrike w:val="false"/>
          <w:color w:val="000000"/>
          <w:position w:val="0"/>
          <w:sz w:val="2"/>
          <w:szCs w:val="2"/>
          <w:u w:val="none"/>
          <w:shd w:fill="auto" w:val="clear"/>
          <w:vertAlign w:val="baseline"/>
        </w:rPr>
      </w:r>
    </w:p>
    <w:p>
      <w:pPr>
        <w:pStyle w:val="normal1"/>
        <w:keepNext w:val="false"/>
        <w:keepLines w:val="false"/>
        <w:pageBreakBefore w:val="false"/>
        <w:widowControl w:val="false"/>
        <w:pBdr/>
        <w:shd w:val="clear" w:fill="auto"/>
        <w:spacing w:lineRule="auto" w:line="240" w:before="5" w:after="0"/>
        <w:ind w:hanging="0" w:start="0" w:end="0"/>
        <w:jc w:val="start"/>
        <w:rPr>
          <w:rFonts w:ascii="Arial" w:hAnsi="Arial" w:eastAsia="Arial" w:cs="Arial"/>
          <w:b/>
          <w:bCs/>
          <w:i w:val="false"/>
          <w:iCs w:val="false"/>
          <w:caps w:val="false"/>
          <w:smallCaps w:val="false"/>
          <w:strike w:val="false"/>
          <w:dstrike w:val="false"/>
          <w:color w:val="000000"/>
          <w:position w:val="0"/>
          <w:sz w:val="2"/>
          <w:szCs w:val="2"/>
          <w:u w:val="none"/>
          <w:shd w:fill="auto" w:val="clear"/>
          <w:vertAlign w:val="baseline"/>
        </w:rPr>
      </w:pPr>
      <w:r>
        <w:rPr>
          <w:rFonts w:eastAsia="Arial" w:cs="Arial" w:ascii="Arial" w:hAnsi="Arial"/>
          <w:b/>
          <w:bCs/>
          <w:i w:val="false"/>
          <w:iCs w:val="false"/>
          <w:caps w:val="false"/>
          <w:smallCaps w:val="false"/>
          <w:strike w:val="false"/>
          <w:dstrike w:val="false"/>
          <w:color w:val="000000"/>
          <w:position w:val="0"/>
          <w:sz w:val="2"/>
          <w:szCs w:val="2"/>
          <w:u w:val="none"/>
          <w:shd w:fill="auto" w:val="clear"/>
          <w:vertAlign w:val="baseline"/>
        </w:rPr>
        <mc:AlternateContent>
          <mc:Choice Requires="wps">
            <w:drawing>
              <wp:anchor distT="0" distB="0" distL="0" distR="0" simplePos="0" relativeHeight="5" behindDoc="0" locked="0" layoutInCell="0" allowOverlap="1">
                <wp:simplePos x="0" y="0"/>
                <wp:positionH relativeFrom="page">
                  <wp:posOffset>282575</wp:posOffset>
                </wp:positionH>
                <wp:positionV relativeFrom="page">
                  <wp:posOffset>751840</wp:posOffset>
                </wp:positionV>
                <wp:extent cx="239395" cy="267970"/>
                <wp:effectExtent l="0" t="0" r="0" b="0"/>
                <wp:wrapNone/>
                <wp:docPr id="3" name="Shape 8"/>
                <a:graphic xmlns:a="http://schemas.openxmlformats.org/drawingml/2006/main">
                  <a:graphicData uri="http://schemas.microsoft.com/office/word/2010/wordprocessingShape">
                    <wps:wsp>
                      <wps:cNvSpPr/>
                      <wps:spPr>
                        <a:xfrm rot="5400000">
                          <a:off x="0" y="0"/>
                          <a:ext cx="239400" cy="267840"/>
                        </a:xfrm>
                        <a:prstGeom prst="rect">
                          <a:avLst/>
                        </a:prstGeom>
                        <a:noFill/>
                        <a:ln w="0">
                          <a:noFill/>
                        </a:ln>
                      </wps:spPr>
                      <wps:style>
                        <a:lnRef idx="0"/>
                        <a:fillRef idx="0"/>
                        <a:effectRef idx="0"/>
                        <a:fontRef idx="minor"/>
                      </wps:style>
                      <wps:txbx>
                        <w:txbxContent>
                          <w:p>
                            <w:pPr>
                              <w:pStyle w:val="FrameContents"/>
                              <w:spacing w:lineRule="auto" w:line="240" w:before="19" w:after="0"/>
                              <w:ind w:firstLine="20" w:start="20" w:end="0"/>
                              <w:jc w:val="start"/>
                              <w:rPr/>
                            </w:pPr>
                            <w:r>
                              <w:rPr>
                                <w:rFonts w:eastAsia="Arial" w:cs="Arial" w:ascii="Arial" w:hAnsi="Arial"/>
                                <w:b w:val="false"/>
                                <w:i w:val="false"/>
                                <w:caps w:val="false"/>
                                <w:smallCaps w:val="false"/>
                                <w:strike w:val="false"/>
                                <w:dstrike w:val="false"/>
                                <w:color w:val="FFFFFF"/>
                                <w:position w:val="0"/>
                                <w:sz w:val="28"/>
                                <w:vertAlign w:val="baseline"/>
                              </w:rPr>
                              <w:t>118</w:t>
                            </w:r>
                          </w:p>
                        </w:txbxContent>
                      </wps:txbx>
                      <wps:bodyPr lIns="0" tIns="0" rIns="0" bIns="0" anchor="t">
                        <a:noAutofit/>
                      </wps:bodyPr>
                    </wps:wsp>
                  </a:graphicData>
                </a:graphic>
              </wp:anchor>
            </w:drawing>
          </mc:Choice>
          <mc:Fallback>
            <w:pict>
              <v:rect id="shape_0" stroked="f" o:allowincell="f" style="position:absolute;margin-left:22.2pt;margin-top:59.2pt;width:18.8pt;height:21.05pt;mso-wrap-style:square;v-text-anchor:top;rotation:90;mso-position-horizontal-relative:page;mso-position-vertical-relative:page">
                <v:fill o:detectmouseclick="t" on="false"/>
                <v:stroke color="#3465a4" joinstyle="round" endcap="flat"/>
                <v:textbox>
                  <w:txbxContent>
                    <w:p>
                      <w:pPr>
                        <w:pStyle w:val="FrameContents"/>
                        <w:spacing w:lineRule="auto" w:line="240" w:before="19" w:after="0"/>
                        <w:ind w:firstLine="20" w:start="20" w:end="0"/>
                        <w:jc w:val="start"/>
                        <w:rPr/>
                      </w:pPr>
                      <w:r>
                        <w:rPr>
                          <w:rFonts w:eastAsia="Arial" w:cs="Arial" w:ascii="Arial" w:hAnsi="Arial"/>
                          <w:b w:val="false"/>
                          <w:i w:val="false"/>
                          <w:caps w:val="false"/>
                          <w:smallCaps w:val="false"/>
                          <w:strike w:val="false"/>
                          <w:dstrike w:val="false"/>
                          <w:color w:val="FFFFFF"/>
                          <w:position w:val="0"/>
                          <w:sz w:val="28"/>
                          <w:vertAlign w:val="baseline"/>
                        </w:rPr>
                        <w:t>118</w:t>
                      </w:r>
                    </w:p>
                  </w:txbxContent>
                </v:textbox>
                <w10:wrap type="none"/>
              </v:rect>
            </w:pict>
          </mc:Fallback>
        </mc:AlternateContent>
        <mc:AlternateContent>
          <mc:Choice Requires="wps">
            <w:drawing>
              <wp:anchor distT="0" distB="0" distL="0" distR="0" simplePos="0" relativeHeight="9" behindDoc="0" locked="0" layoutInCell="0" allowOverlap="1">
                <wp:simplePos x="0" y="0"/>
                <wp:positionH relativeFrom="page">
                  <wp:posOffset>371475</wp:posOffset>
                </wp:positionH>
                <wp:positionV relativeFrom="page">
                  <wp:posOffset>-2451735</wp:posOffset>
                </wp:positionV>
                <wp:extent cx="151765" cy="4641215"/>
                <wp:effectExtent l="0" t="0" r="0" b="0"/>
                <wp:wrapNone/>
                <wp:docPr id="4" name="Shape 2"/>
                <a:graphic xmlns:a="http://schemas.openxmlformats.org/drawingml/2006/main">
                  <a:graphicData uri="http://schemas.microsoft.com/office/word/2010/wordprocessingShape">
                    <wps:wsp>
                      <wps:cNvSpPr/>
                      <wps:spPr>
                        <a:xfrm rot="5400000">
                          <a:off x="0" y="0"/>
                          <a:ext cx="151920" cy="4641120"/>
                        </a:xfrm>
                        <a:prstGeom prst="rect">
                          <a:avLst/>
                        </a:prstGeom>
                        <a:noFill/>
                        <a:ln w="0">
                          <a:noFill/>
                        </a:ln>
                      </wps:spPr>
                      <wps:style>
                        <a:lnRef idx="0"/>
                        <a:fillRef idx="0"/>
                        <a:effectRef idx="0"/>
                        <a:fontRef idx="minor"/>
                      </wps:style>
                      <wps:txbx>
                        <w:txbxContent>
                          <w:p>
                            <w:pPr>
                              <w:pStyle w:val="FrameContents"/>
                              <w:spacing w:lineRule="auto" w:line="240" w:before="19" w:after="0"/>
                              <w:ind w:firstLine="20" w:start="20" w:end="0"/>
                              <w:jc w:val="start"/>
                              <w:rPr/>
                            </w:pPr>
                            <w:r>
                              <w:rPr>
                                <w:rFonts w:eastAsia="Arial" w:cs="Arial" w:ascii="Arial" w:hAnsi="Arial"/>
                                <w:b w:val="false"/>
                                <w:i w:val="false"/>
                                <w:caps w:val="false"/>
                                <w:smallCaps w:val="false"/>
                                <w:strike w:val="false"/>
                                <w:dstrike w:val="false"/>
                                <w:color w:val="6D6E71"/>
                                <w:position w:val="0"/>
                                <w:sz w:val="16"/>
                                <w:vertAlign w:val="baseline"/>
                              </w:rPr>
                              <w:t>Panduan Penyusunan Kurikulum Pendidikan Tinggi Mendukung Merdeka Belajar-Kampus Merdeka Menuju Indonesia Emas</w:t>
                            </w:r>
                          </w:p>
                        </w:txbxContent>
                      </wps:txbx>
                      <wps:bodyPr lIns="0" tIns="0" rIns="0" bIns="0" anchor="t">
                        <a:noAutofit/>
                      </wps:bodyPr>
                    </wps:wsp>
                  </a:graphicData>
                </a:graphic>
              </wp:anchor>
            </w:drawing>
          </mc:Choice>
          <mc:Fallback>
            <w:pict>
              <v:rect id="shape_0" stroked="f" o:allowincell="f" style="position:absolute;margin-left:29.25pt;margin-top:-193.1pt;width:11.9pt;height:365.4pt;mso-wrap-style:square;v-text-anchor:top;rotation:90;mso-position-horizontal-relative:page;mso-position-vertical-relative:page">
                <v:fill o:detectmouseclick="t" on="false"/>
                <v:stroke color="#3465a4" joinstyle="round" endcap="flat"/>
                <v:textbox>
                  <w:txbxContent>
                    <w:p>
                      <w:pPr>
                        <w:pStyle w:val="FrameContents"/>
                        <w:spacing w:lineRule="auto" w:line="240" w:before="19" w:after="0"/>
                        <w:ind w:firstLine="20" w:start="20" w:end="0"/>
                        <w:jc w:val="start"/>
                        <w:rPr/>
                      </w:pPr>
                      <w:r>
                        <w:rPr>
                          <w:rFonts w:eastAsia="Arial" w:cs="Arial" w:ascii="Arial" w:hAnsi="Arial"/>
                          <w:b w:val="false"/>
                          <w:i w:val="false"/>
                          <w:caps w:val="false"/>
                          <w:smallCaps w:val="false"/>
                          <w:strike w:val="false"/>
                          <w:dstrike w:val="false"/>
                          <w:color w:val="6D6E71"/>
                          <w:position w:val="0"/>
                          <w:sz w:val="16"/>
                          <w:vertAlign w:val="baseline"/>
                        </w:rPr>
                        <w:t>Panduan Penyusunan Kurikulum Pendidikan Tinggi Mendukung Merdeka Belajar-Kampus Merdeka Menuju Indonesia Emas</w:t>
                      </w:r>
                    </w:p>
                  </w:txbxContent>
                </v:textbox>
                <w10:wrap type="none"/>
              </v:rect>
            </w:pict>
          </mc:Fallback>
        </mc:AlternateContent>
        <mc:AlternateContent>
          <mc:Choice Requires="wpg">
            <w:drawing>
              <wp:anchor distT="0" distB="0" distL="0" distR="0" simplePos="0" relativeHeight="13" behindDoc="0" locked="0" layoutInCell="0" allowOverlap="1">
                <wp:simplePos x="0" y="0"/>
                <wp:positionH relativeFrom="page">
                  <wp:posOffset>185420</wp:posOffset>
                </wp:positionH>
                <wp:positionV relativeFrom="page">
                  <wp:posOffset>720090</wp:posOffset>
                </wp:positionV>
                <wp:extent cx="387985" cy="5940425"/>
                <wp:effectExtent l="0" t="5715" r="6985" b="6985"/>
                <wp:wrapNone/>
                <wp:docPr id="5" name="Shape1"/>
                <a:graphic xmlns:a="http://schemas.openxmlformats.org/drawingml/2006/main">
                  <a:graphicData uri="http://schemas.microsoft.com/office/word/2010/wordprocessingGroup">
                    <wpg:wgp>
                      <wpg:cNvGrpSpPr/>
                      <wpg:grpSpPr>
                        <a:xfrm>
                          <a:off x="0" y="0"/>
                          <a:ext cx="388080" cy="5940360"/>
                          <a:chOff x="0" y="0"/>
                          <a:chExt cx="388080" cy="5940360"/>
                        </a:xfrm>
                      </wpg:grpSpPr>
                      <wpg:grpSp>
                        <wpg:cNvGrpSpPr/>
                        <wpg:grpSpPr>
                          <a:xfrm>
                            <a:off x="0" y="0"/>
                            <a:ext cx="388080" cy="5940360"/>
                          </a:xfrm>
                        </wpg:grpSpPr>
                        <wps:wsp>
                          <wps:cNvPr id="6" name="Shape 4"/>
                          <wps:cNvSpPr/>
                          <wps:spPr>
                            <a:xfrm>
                              <a:off x="0" y="720"/>
                              <a:ext cx="385920" cy="5937120"/>
                            </a:xfrm>
                            <a:prstGeom prst="rect">
                              <a:avLst/>
                            </a:prstGeom>
                            <a:noFill/>
                            <a:ln w="0">
                              <a:noFill/>
                            </a:ln>
                          </wps:spPr>
                          <wps:style>
                            <a:lnRef idx="0"/>
                            <a:fillRef idx="0"/>
                            <a:effectRef idx="0"/>
                            <a:fontRef idx="minor"/>
                          </wps:style>
                          <wps:txbx>
                            <w:txbxContent>
                              <w:p>
                                <w:pPr>
                                  <w:pStyle w:val="normal1"/>
                                  <w:spacing w:lineRule="auto" w:line="240" w:before="0" w:after="0"/>
                                  <w:ind w:hanging="0" w:start="0" w:end="0"/>
                                  <w:jc w:val="start"/>
                                  <w:rPr/>
                                </w:pPr>
                                <w:r>
                                  <w:rPr/>
                                </w:r>
                              </w:p>
                            </w:txbxContent>
                          </wps:txbx>
                          <wps:bodyPr tIns="91440" bIns="91440" anchor="ctr">
                            <a:noAutofit/>
                          </wps:bodyPr>
                        </wps:wsp>
                        <pic:pic xmlns:pic="http://schemas.openxmlformats.org/drawingml/2006/picture">
                          <pic:nvPicPr>
                            <pic:cNvPr id="7" name="Shape 5"/>
                            <pic:cNvPicPr/>
                          </pic:nvPicPr>
                          <pic:blipFill>
                            <a:blip r:embed="rId5"/>
                            <a:stretch/>
                          </pic:blipFill>
                          <pic:spPr>
                            <a:xfrm>
                              <a:off x="0" y="0"/>
                              <a:ext cx="387360" cy="397440"/>
                            </a:xfrm>
                            <a:prstGeom prst="rect">
                              <a:avLst/>
                            </a:prstGeom>
                            <a:noFill/>
                            <a:ln w="0">
                              <a:noFill/>
                            </a:ln>
                          </pic:spPr>
                        </pic:pic>
                        <wps:wsp>
                          <wps:cNvPr id="8" name=""/>
                          <wps:cNvSpPr/>
                          <wps:spPr>
                            <a:xfrm>
                              <a:off x="387360" y="720"/>
                              <a:ext cx="720" cy="5939640"/>
                            </a:xfrm>
                            <a:prstGeom prst="straightConnector1">
                              <a:avLst/>
                            </a:prstGeom>
                            <a:noFill/>
                            <a:ln w="12700">
                              <a:solidFill>
                                <a:srgbClr val="6D6E71"/>
                              </a:solidFill>
                              <a:round/>
                            </a:ln>
                          </wps:spPr>
                          <wps:style>
                            <a:lnRef idx="0"/>
                            <a:fillRef idx="0"/>
                            <a:effectRef idx="0"/>
                            <a:fontRef idx="minor"/>
                          </wps:style>
                          <wps:bodyPr/>
                        </wps:wsp>
                      </wpg:grpSp>
                    </wpg:wgp>
                  </a:graphicData>
                </a:graphic>
              </wp:anchor>
            </w:drawing>
          </mc:Choice>
          <mc:Fallback>
            <w:pict>
              <v:group id="shape_0" alt="Shape1" style="position:absolute;margin-left:14.6pt;margin-top:56.7pt;width:30.55pt;height:467.8pt" coordorigin="292,1134" coordsize="611,9356">
                <v:group id="shape_0" style="position:absolute;left:292;top:1134;width:611;height:9356">
                  <v:rect id="shape_0" stroked="f" o:allowincell="f" style="position:absolute;left:292;top:1135;width:607;height:9349;mso-wrap-style:none;v-text-anchor:middle;mso-position-horizontal-relative:page;mso-position-vertical-relative:page">
                    <v:fill o:detectmouseclick="t" on="false"/>
                    <v:stroke color="#3465a4" joinstyle="round" endcap="flat"/>
                    <v:textbox>
                      <w:txbxContent>
                        <w:p>
                          <w:pPr>
                            <w:pStyle w:val="normal1"/>
                            <w:spacing w:lineRule="auto" w:line="240" w:before="0" w:after="0"/>
                            <w:ind w:hanging="0" w:start="0" w:end="0"/>
                            <w:jc w:val="start"/>
                            <w:rPr/>
                          </w:pPr>
                          <w:r>
                            <w:rPr/>
                          </w:r>
                        </w:p>
                      </w:txbxContent>
                    </v:textbox>
                    <w10:wrap type="none"/>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left:292;top:1134;width:609;height:625;mso-wrap-style:none;v-text-anchor:middle;mso-position-horizontal-relative:page;mso-position-vertical-relative:page" type="_x0000_t75">
                    <v:imagedata r:id="rId6" o:detectmouseclick="t"/>
                    <v:stroke color="#3465a4" joinstyle="round" endcap="flat"/>
                    <w10:wrap type="none"/>
                  </v:shape>
                  <v:shapetype id="_x0000_t32" coordsize="21600,21600" o:spt="32" path="m,l21600,21600nfe">
                    <v:stroke joinstyle="miter"/>
                    <v:path gradientshapeok="t" o:connecttype="rect" textboxrect="0,0,21600,21600"/>
                  </v:shapetype>
                  <v:shape id="shape_0" stroked="t" o:allowincell="f" style="position:absolute;left:902;top:1135;width:0;height:9353;mso-wrap-style:none;v-text-anchor:middle;mso-position-horizontal-relative:page;mso-position-vertical-relative:page" type="_x0000_t32" path="m0,0l-2147483648,-2147483647e">
                    <v:fill o:detectmouseclick="t" on="false"/>
                    <v:stroke color="#6d6e71" weight="12600" joinstyle="round" endcap="flat"/>
                    <w10:wrap type="none"/>
                  </v:shape>
                </v:group>
              </v:group>
            </w:pict>
          </mc:Fallback>
        </mc:AlternateContent>
      </w:r>
    </w:p>
    <w:tbl>
      <w:tblPr>
        <w:tblStyle w:val="Table3"/>
        <w:tblW w:w="14294" w:type="dxa"/>
        <w:jc w:val="start"/>
        <w:tblInd w:w="128" w:type="dxa"/>
        <w:tblLayout w:type="fixed"/>
        <w:tblCellMar>
          <w:top w:w="0" w:type="dxa"/>
          <w:start w:w="108" w:type="dxa"/>
          <w:bottom w:w="0" w:type="dxa"/>
          <w:end w:w="108" w:type="dxa"/>
        </w:tblCellMar>
        <w:tblLook w:val="0000"/>
      </w:tblPr>
      <w:tblGrid>
        <w:gridCol w:w="1798"/>
        <w:gridCol w:w="1030"/>
        <w:gridCol w:w="3472"/>
        <w:gridCol w:w="7994"/>
      </w:tblGrid>
      <w:tr>
        <w:trPr>
          <w:trHeight w:val="281" w:hRule="atLeast"/>
        </w:trPr>
        <w:tc>
          <w:tcPr>
            <w:tcW w:w="1798" w:type="dxa"/>
            <w:vMerge w:val="restart"/>
            <w:tcBorders>
              <w:top w:val="single" w:sz="4" w:space="0" w:color="231F20"/>
              <w:start w:val="single" w:sz="6" w:space="0" w:color="231F20"/>
              <w:bottom w:val="single" w:sz="4" w:space="0" w:color="231F20"/>
              <w:end w:val="single" w:sz="4" w:space="0" w:color="231F20"/>
            </w:tcBorders>
          </w:tcPr>
          <w:p>
            <w:pPr>
              <w:pStyle w:val="normal1"/>
              <w:keepNext w:val="false"/>
              <w:keepLines w:val="false"/>
              <w:widowControl w:val="false"/>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16"/>
                <w:szCs w:val="1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6"/>
                <w:szCs w:val="16"/>
                <w:u w:val="none"/>
                <w:shd w:fill="auto" w:val="clear"/>
                <w:vertAlign w:val="baseline"/>
              </w:rPr>
            </w:r>
          </w:p>
        </w:tc>
        <w:tc>
          <w:tcPr>
            <w:tcW w:w="4502" w:type="dxa"/>
            <w:gridSpan w:val="2"/>
            <w:tcBorders>
              <w:top w:val="single" w:sz="4" w:space="0" w:color="231F20"/>
              <w:start w:val="single" w:sz="4" w:space="0" w:color="231F20"/>
              <w:bottom w:val="single" w:sz="4" w:space="0" w:color="231F20"/>
              <w:end w:val="single" w:sz="4" w:space="0" w:color="231F20"/>
            </w:tcBorders>
            <w:shd w:fill="D3D5D6" w:val="clear"/>
          </w:tcPr>
          <w:p>
            <w:pPr>
              <w:pStyle w:val="normal1"/>
              <w:keepNext w:val="false"/>
              <w:keepLines w:val="false"/>
              <w:widowControl w:val="false"/>
              <w:pBdr/>
              <w:shd w:val="clear" w:fill="auto"/>
              <w:spacing w:lineRule="auto" w:line="240" w:before="37" w:after="0"/>
              <w:ind w:hanging="0" w:start="8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Korelasi CPL terhadap Sub-CPMK</w:t>
            </w:r>
          </w:p>
        </w:tc>
        <w:tc>
          <w:tcPr>
            <w:tcW w:w="7994" w:type="dxa"/>
            <w:tcBorders>
              <w:top w:val="single" w:sz="4" w:space="0" w:color="231F20"/>
              <w:start w:val="single" w:sz="4" w:space="0" w:color="231F20"/>
              <w:bottom w:val="single" w:sz="4" w:space="0" w:color="231F20"/>
              <w:end w:val="single" w:sz="4" w:space="0" w:color="231F20"/>
            </w:tcBorders>
          </w:tcPr>
          <w:p>
            <w:pPr>
              <w:pStyle w:val="normal1"/>
              <w:keepNext w:val="false"/>
              <w:keepLines w:val="false"/>
              <w:widowControl w:val="false"/>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16"/>
                <w:szCs w:val="1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6"/>
                <w:szCs w:val="16"/>
                <w:u w:val="none"/>
                <w:shd w:fill="auto" w:val="clear"/>
                <w:vertAlign w:val="baseline"/>
              </w:rPr>
            </w:r>
          </w:p>
        </w:tc>
      </w:tr>
      <w:tr>
        <w:trPr>
          <w:trHeight w:val="1941" w:hRule="atLeast"/>
        </w:trPr>
        <w:tc>
          <w:tcPr>
            <w:tcW w:w="1798" w:type="dxa"/>
            <w:vMerge w:val="continue"/>
            <w:tcBorders>
              <w:top w:val="single" w:sz="4" w:space="0" w:color="231F20"/>
              <w:start w:val="single" w:sz="6" w:space="0" w:color="231F20"/>
              <w:bottom w:val="single" w:sz="4" w:space="0" w:color="231F20"/>
              <w:end w:val="single" w:sz="4" w:space="0" w:color="231F20"/>
            </w:tcBorders>
          </w:tcPr>
          <w:p>
            <w:pPr>
              <w:pStyle w:val="normal1"/>
              <w:keepNext w:val="false"/>
              <w:keepLines w:val="false"/>
              <w:widowControl w:val="false"/>
              <w:pBdr/>
              <w:shd w:val="clear" w:fill="auto"/>
              <w:spacing w:lineRule="auto" w:line="276"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16"/>
                <w:szCs w:val="1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6"/>
                <w:szCs w:val="16"/>
                <w:u w:val="none"/>
                <w:shd w:fill="auto" w:val="clear"/>
                <w:vertAlign w:val="baseline"/>
              </w:rPr>
            </w:r>
          </w:p>
        </w:tc>
        <w:tc>
          <w:tcPr>
            <w:tcW w:w="12496" w:type="dxa"/>
            <w:gridSpan w:val="3"/>
            <w:tcBorders>
              <w:top w:val="single" w:sz="4" w:space="0" w:color="231F20"/>
              <w:start w:val="single" w:sz="4" w:space="0" w:color="231F20"/>
              <w:bottom w:val="single" w:sz="4" w:space="0" w:color="231F20"/>
              <w:end w:val="single" w:sz="4" w:space="0" w:color="231F20"/>
            </w:tcBorders>
          </w:tcPr>
          <w:p>
            <w:pPr>
              <w:pStyle w:val="normal1"/>
              <w:keepNext w:val="false"/>
              <w:keepLines w:val="false"/>
              <w:widowControl w:val="false"/>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16"/>
                <w:szCs w:val="1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6"/>
                <w:szCs w:val="16"/>
                <w:u w:val="none"/>
                <w:shd w:fill="auto" w:val="clear"/>
                <w:vertAlign w:val="baseline"/>
              </w:rPr>
            </w:r>
          </w:p>
          <w:tbl>
            <w:tblPr>
              <w:tblStyle w:val="Table2"/>
              <w:tblW w:w="7271" w:type="dxa"/>
              <w:jc w:val="start"/>
              <w:tblInd w:w="10" w:type="dxa"/>
              <w:tblLayout w:type="fixed"/>
              <w:tblCellMar>
                <w:top w:w="0" w:type="dxa"/>
                <w:start w:w="108" w:type="dxa"/>
                <w:bottom w:w="0" w:type="dxa"/>
                <w:end w:w="108" w:type="dxa"/>
              </w:tblCellMar>
              <w:tblLook w:val="0000"/>
            </w:tblPr>
            <w:tblGrid>
              <w:gridCol w:w="1006"/>
              <w:gridCol w:w="872"/>
              <w:gridCol w:w="874"/>
              <w:gridCol w:w="874"/>
              <w:gridCol w:w="828"/>
              <w:gridCol w:w="1567"/>
              <w:gridCol w:w="1250"/>
            </w:tblGrid>
            <w:tr>
              <w:trPr>
                <w:trHeight w:val="271" w:hRule="atLeast"/>
              </w:trPr>
              <w:tc>
                <w:tcPr>
                  <w:tcW w:w="1006" w:type="dxa"/>
                  <w:tcBorders>
                    <w:top w:val="single" w:sz="8" w:space="0" w:color="231F20"/>
                    <w:start w:val="single" w:sz="8" w:space="0" w:color="231F20"/>
                    <w:bottom w:val="single" w:sz="8" w:space="0" w:color="231F20"/>
                    <w:end w:val="single" w:sz="8" w:space="0" w:color="231F20"/>
                  </w:tcBorders>
                </w:tcPr>
                <w:p>
                  <w:pPr>
                    <w:spacing w:before="40" w:after="40" w:line="252" w:lineRule="auto"/>
                    <w:jc w:val="center"/>
                  </w:pPr>
                  <w:r>
                    <w:rPr>
                      <w:rFonts w:ascii="Calibri" w:hAnsi="Calibri"/>
                      <w:b/>
                      <w:color w:val="000000"/>
                      <w:sz w:val="17"/>
                    </w:rPr>
                    <w:t>Sub-CPMK</w:t>
                  </w:r>
                </w:p>
              </w:tc>
              <w:tc>
                <w:tcPr>
                  <w:tcW w:w="872" w:type="dxa"/>
                  <w:tcBorders>
                    <w:top w:val="single" w:sz="8" w:space="0" w:color="231F20"/>
                    <w:start w:val="single" w:sz="8" w:space="0" w:color="231F20"/>
                    <w:bottom w:val="single" w:sz="8" w:space="0" w:color="231F20"/>
                    <w:end w:val="single" w:sz="8" w:space="0" w:color="231F20"/>
                  </w:tcBorders>
                </w:tcPr>
                <w:p>
                  <w:pPr>
                    <w:spacing w:before="40" w:after="40" w:line="252" w:lineRule="auto"/>
                    <w:jc w:val="center"/>
                  </w:pPr>
                  <w:r>
                    <w:rPr>
                      <w:rFonts w:ascii="Calibri" w:hAnsi="Calibri"/>
                      <w:b/>
                      <w:color w:val="000000"/>
                      <w:sz w:val="17"/>
                    </w:rPr>
                    <w:t>CPL04</w:t>
                  </w:r>
                </w:p>
              </w:tc>
              <w:tc>
                <w:tcPr>
                  <w:tcW w:w="874" w:type="dxa"/>
                  <w:tcBorders>
                    <w:top w:val="single" w:sz="8" w:space="0" w:color="231F20"/>
                    <w:start w:val="single" w:sz="8" w:space="0" w:color="231F20"/>
                    <w:bottom w:val="single" w:sz="8" w:space="0" w:color="231F20"/>
                    <w:end w:val="single" w:sz="8" w:space="0" w:color="231F20"/>
                  </w:tcBorders>
                </w:tcPr>
                <w:p>
                  <w:pPr>
                    <w:spacing w:before="40" w:after="40" w:line="252" w:lineRule="auto"/>
                    <w:jc w:val="center"/>
                  </w:pPr>
                  <w:r>
                    <w:rPr>
                      <w:rFonts w:ascii="Calibri" w:hAnsi="Calibri"/>
                      <w:b/>
                      <w:color w:val="000000"/>
                      <w:sz w:val="17"/>
                    </w:rPr>
                    <w:t>CPL05</w:t>
                  </w:r>
                </w:p>
              </w:tc>
              <w:tc>
                <w:tcPr>
                  <w:tcW w:w="874" w:type="dxa"/>
                  <w:tcBorders>
                    <w:top w:val="single" w:sz="8" w:space="0" w:color="231F20"/>
                    <w:start w:val="single" w:sz="8" w:space="0" w:color="231F20"/>
                    <w:bottom w:val="single" w:sz="8" w:space="0" w:color="231F20"/>
                    <w:end w:val="single" w:sz="8" w:space="0" w:color="231F20"/>
                  </w:tcBorders>
                </w:tcPr>
                <w:p>
                  <w:pPr>
                    <w:spacing w:before="40" w:after="40" w:line="252" w:lineRule="auto"/>
                    <w:jc w:val="center"/>
                  </w:pPr>
                  <w:r>
                    <w:rPr>
                      <w:rFonts w:ascii="Calibri" w:hAnsi="Calibri"/>
                      <w:b/>
                      <w:color w:val="000000"/>
                      <w:sz w:val="17"/>
                    </w:rPr>
                    <w:t>CPL08</w:t>
                  </w:r>
                </w:p>
              </w:tc>
              <w:tc>
                <w:tcPr>
                  <w:tcW w:w="828" w:type="dxa"/>
                  <w:tcBorders>
                    <w:top w:val="single" w:sz="8" w:space="0" w:color="231F20"/>
                    <w:start w:val="single" w:sz="8" w:space="0" w:color="231F20"/>
                    <w:bottom w:val="single" w:sz="8" w:space="0" w:color="231F20"/>
                    <w:end w:val="single" w:sz="8" w:space="0" w:color="231F20"/>
                  </w:tcBorders>
                </w:tcPr>
                <w:p>
                  <w:pPr>
                    <w:spacing w:before="40" w:after="40" w:line="252" w:lineRule="auto"/>
                    <w:jc w:val="center"/>
                  </w:pPr>
                  <w:r>
                    <w:rPr>
                      <w:rFonts w:ascii="Calibri" w:hAnsi="Calibri"/>
                      <w:b/>
                      <w:color w:val="000000"/>
                      <w:sz w:val="17"/>
                    </w:rPr>
                    <w:t>-</w:t>
                  </w:r>
                </w:p>
              </w:tc>
              <w:tc>
                <w:tcPr>
                  <w:tcW w:w="1567" w:type="dxa"/>
                  <w:tcBorders>
                    <w:top w:val="single" w:sz="8" w:space="0" w:color="231F20"/>
                    <w:start w:val="single" w:sz="8" w:space="0" w:color="231F20"/>
                    <w:bottom w:val="single" w:sz="8" w:space="0" w:color="231F20"/>
                    <w:end w:val="single" w:sz="8" w:space="0" w:color="231F20"/>
                  </w:tcBorders>
                </w:tcPr>
                <w:p>
                  <w:pPr>
                    <w:spacing w:before="40" w:after="40" w:line="252" w:lineRule="auto"/>
                    <w:jc w:val="center"/>
                  </w:pPr>
                  <w:r>
                    <w:rPr>
                      <w:rFonts w:ascii="Calibri" w:hAnsi="Calibri"/>
                      <w:b/>
                      <w:color w:val="000000"/>
                      <w:sz w:val="17"/>
                    </w:rPr>
                    <w:t>Bobot (%)</w:t>
                  </w:r>
                </w:p>
              </w:tc>
              <w:tc>
                <w:tcPr>
                  <w:tcW w:w="1250" w:type="dxa"/>
                  <w:tcBorders>
                    <w:top w:val="single" w:sz="8" w:space="0" w:color="231F20"/>
                    <w:start w:val="single" w:sz="8" w:space="0" w:color="231F20"/>
                    <w:bottom w:val="single" w:sz="8" w:space="0" w:color="231F20"/>
                    <w:end w:val="single" w:sz="8" w:space="0" w:color="231F20"/>
                  </w:tcBorders>
                </w:tcPr>
                <w:p>
                  <w:pPr>
                    <w:spacing w:before="40" w:after="40" w:line="252" w:lineRule="auto"/>
                    <w:jc w:val="center"/>
                  </w:pPr>
                  <w:r>
                    <w:rPr>
                      <w:rFonts w:ascii="Calibri" w:hAnsi="Calibri"/>
                      <w:b/>
                      <w:color w:val="000000"/>
                      <w:sz w:val="17"/>
                    </w:rPr>
                    <w:t>Jumlah Minggu</w:t>
                  </w:r>
                </w:p>
              </w:tc>
            </w:tr>
            <w:tr>
              <w:tc>
                <w:tcPr>
                  <w:tcW w:type="dxa" w:w="1006"/>
                </w:tcPr>
                <w:p>
                  <w:pPr>
                    <w:spacing w:before="40" w:after="40" w:line="252" w:lineRule="auto"/>
                    <w:jc w:val="left"/>
                  </w:pPr>
                  <w:r>
                    <w:rPr>
                      <w:rFonts w:ascii="Calibri" w:hAnsi="Calibri"/>
                      <w:b/>
                      <w:color w:val="000000"/>
                      <w:sz w:val="17"/>
                    </w:rPr>
                    <w:t>Sub-CPMK 1</w:t>
                  </w:r>
                </w:p>
              </w:tc>
              <w:tc>
                <w:tcPr>
                  <w:tcW w:type="dxa" w:w="872"/>
                </w:tcPr>
                <w:p>
                  <w:pPr>
                    <w:spacing w:before="40" w:after="40" w:line="252" w:lineRule="auto"/>
                    <w:jc w:val="center"/>
                  </w:pPr>
                  <w:r>
                    <w:rPr>
                      <w:rFonts w:ascii="Calibri" w:hAnsi="Calibri"/>
                      <w:b w:val="0"/>
                      <w:color w:val="000000"/>
                      <w:sz w:val="17"/>
                    </w:rPr>
                    <w:t>V</w:t>
                  </w:r>
                </w:p>
              </w:tc>
              <w:tc>
                <w:tcPr>
                  <w:tcW w:type="dxa" w:w="874"/>
                </w:tcPr>
                <w:p>
                  <w:pPr>
                    <w:spacing w:before="40" w:after="40" w:line="252" w:lineRule="auto"/>
                    <w:jc w:val="center"/>
                  </w:pPr>
                  <w:r>
                    <w:rPr>
                      <w:rFonts w:ascii="Calibri" w:hAnsi="Calibri"/>
                      <w:b w:val="0"/>
                      <w:color w:val="000000"/>
                      <w:sz w:val="17"/>
                    </w:rPr>
                  </w:r>
                </w:p>
              </w:tc>
              <w:tc>
                <w:tcPr>
                  <w:tcW w:type="dxa" w:w="874"/>
                </w:tcPr>
                <w:p>
                  <w:pPr>
                    <w:spacing w:before="40" w:after="40" w:line="252" w:lineRule="auto"/>
                    <w:jc w:val="center"/>
                  </w:pPr>
                  <w:r>
                    <w:rPr>
                      <w:rFonts w:ascii="Calibri" w:hAnsi="Calibri"/>
                      <w:b w:val="0"/>
                      <w:color w:val="000000"/>
                      <w:sz w:val="17"/>
                    </w:rPr>
                  </w:r>
                </w:p>
              </w:tc>
              <w:tc>
                <w:tcPr>
                  <w:tcW w:type="dxa" w:w="828"/>
                </w:tcPr>
                <w:p>
                  <w:pPr>
                    <w:spacing w:before="40" w:after="40" w:line="252" w:lineRule="auto"/>
                    <w:jc w:val="center"/>
                  </w:pPr>
                  <w:r>
                    <w:rPr>
                      <w:rFonts w:ascii="Calibri" w:hAnsi="Calibri"/>
                      <w:b w:val="0"/>
                      <w:color w:val="000000"/>
                      <w:sz w:val="17"/>
                    </w:rPr>
                  </w:r>
                </w:p>
              </w:tc>
              <w:tc>
                <w:tcPr>
                  <w:tcW w:type="dxa" w:w="1567"/>
                </w:tcPr>
                <w:p>
                  <w:pPr>
                    <w:spacing w:before="40" w:after="40" w:line="252" w:lineRule="auto"/>
                    <w:jc w:val="center"/>
                  </w:pPr>
                  <w:r>
                    <w:rPr>
                      <w:rFonts w:ascii="Calibri" w:hAnsi="Calibri"/>
                      <w:b w:val="0"/>
                      <w:color w:val="000000"/>
                      <w:sz w:val="17"/>
                    </w:rPr>
                    <w:t>5%</w:t>
                  </w:r>
                </w:p>
              </w:tc>
              <w:tc>
                <w:tcPr>
                  <w:tcW w:type="dxa" w:w="1250"/>
                </w:tcPr>
                <w:p>
                  <w:pPr>
                    <w:spacing w:before="40" w:after="40" w:line="252" w:lineRule="auto"/>
                    <w:jc w:val="center"/>
                  </w:pPr>
                  <w:r>
                    <w:rPr>
                      <w:rFonts w:ascii="Calibri" w:hAnsi="Calibri"/>
                      <w:b w:val="0"/>
                      <w:color w:val="000000"/>
                      <w:sz w:val="17"/>
                    </w:rPr>
                    <w:t>2</w:t>
                  </w:r>
                </w:p>
              </w:tc>
            </w:tr>
            <w:tr>
              <w:tc>
                <w:tcPr>
                  <w:tcW w:type="dxa" w:w="1006"/>
                </w:tcPr>
                <w:p>
                  <w:pPr>
                    <w:spacing w:before="40" w:after="40" w:line="252" w:lineRule="auto"/>
                    <w:jc w:val="left"/>
                  </w:pPr>
                  <w:r>
                    <w:rPr>
                      <w:rFonts w:ascii="Calibri" w:hAnsi="Calibri"/>
                      <w:b/>
                      <w:color w:val="000000"/>
                      <w:sz w:val="17"/>
                    </w:rPr>
                    <w:t>Sub-CPMK 2</w:t>
                  </w:r>
                </w:p>
              </w:tc>
              <w:tc>
                <w:tcPr>
                  <w:tcW w:type="dxa" w:w="872"/>
                </w:tcPr>
                <w:p>
                  <w:pPr>
                    <w:spacing w:before="40" w:after="40" w:line="252" w:lineRule="auto"/>
                    <w:jc w:val="center"/>
                  </w:pPr>
                  <w:r>
                    <w:rPr>
                      <w:rFonts w:ascii="Calibri" w:hAnsi="Calibri"/>
                      <w:b w:val="0"/>
                      <w:color w:val="000000"/>
                      <w:sz w:val="17"/>
                    </w:rPr>
                    <w:t>V</w:t>
                  </w:r>
                </w:p>
              </w:tc>
              <w:tc>
                <w:tcPr>
                  <w:tcW w:type="dxa" w:w="874"/>
                </w:tcPr>
                <w:p>
                  <w:pPr>
                    <w:spacing w:before="40" w:after="40" w:line="252" w:lineRule="auto"/>
                    <w:jc w:val="center"/>
                  </w:pPr>
                  <w:r>
                    <w:rPr>
                      <w:rFonts w:ascii="Calibri" w:hAnsi="Calibri"/>
                      <w:b w:val="0"/>
                      <w:color w:val="000000"/>
                      <w:sz w:val="17"/>
                    </w:rPr>
                  </w:r>
                </w:p>
              </w:tc>
              <w:tc>
                <w:tcPr>
                  <w:tcW w:type="dxa" w:w="874"/>
                </w:tcPr>
                <w:p>
                  <w:pPr>
                    <w:spacing w:before="40" w:after="40" w:line="252" w:lineRule="auto"/>
                    <w:jc w:val="center"/>
                  </w:pPr>
                  <w:r>
                    <w:rPr>
                      <w:rFonts w:ascii="Calibri" w:hAnsi="Calibri"/>
                      <w:b w:val="0"/>
                      <w:color w:val="000000"/>
                      <w:sz w:val="17"/>
                    </w:rPr>
                  </w:r>
                </w:p>
              </w:tc>
              <w:tc>
                <w:tcPr>
                  <w:tcW w:type="dxa" w:w="828"/>
                </w:tcPr>
                <w:p>
                  <w:pPr>
                    <w:spacing w:before="40" w:after="40" w:line="252" w:lineRule="auto"/>
                    <w:jc w:val="center"/>
                  </w:pPr>
                  <w:r>
                    <w:rPr>
                      <w:rFonts w:ascii="Calibri" w:hAnsi="Calibri"/>
                      <w:b w:val="0"/>
                      <w:color w:val="000000"/>
                      <w:sz w:val="17"/>
                    </w:rPr>
                  </w:r>
                </w:p>
              </w:tc>
              <w:tc>
                <w:tcPr>
                  <w:tcW w:type="dxa" w:w="1567"/>
                </w:tcPr>
                <w:p>
                  <w:pPr>
                    <w:spacing w:before="40" w:after="40" w:line="252" w:lineRule="auto"/>
                    <w:jc w:val="center"/>
                  </w:pPr>
                  <w:r>
                    <w:rPr>
                      <w:rFonts w:ascii="Calibri" w:hAnsi="Calibri"/>
                      <w:b w:val="0"/>
                      <w:color w:val="000000"/>
                      <w:sz w:val="17"/>
                    </w:rPr>
                    <w:t>10%</w:t>
                  </w:r>
                </w:p>
              </w:tc>
              <w:tc>
                <w:tcPr>
                  <w:tcW w:type="dxa" w:w="1250"/>
                </w:tcPr>
                <w:p>
                  <w:pPr>
                    <w:spacing w:before="40" w:after="40" w:line="252" w:lineRule="auto"/>
                    <w:jc w:val="center"/>
                  </w:pPr>
                  <w:r>
                    <w:rPr>
                      <w:rFonts w:ascii="Calibri" w:hAnsi="Calibri"/>
                      <w:b w:val="0"/>
                      <w:color w:val="000000"/>
                      <w:sz w:val="17"/>
                    </w:rPr>
                    <w:t>2</w:t>
                  </w:r>
                </w:p>
              </w:tc>
            </w:tr>
            <w:tr>
              <w:tc>
                <w:tcPr>
                  <w:tcW w:type="dxa" w:w="1006"/>
                </w:tcPr>
                <w:p>
                  <w:pPr>
                    <w:spacing w:before="40" w:after="40" w:line="252" w:lineRule="auto"/>
                    <w:jc w:val="left"/>
                  </w:pPr>
                  <w:r>
                    <w:rPr>
                      <w:rFonts w:ascii="Calibri" w:hAnsi="Calibri"/>
                      <w:b/>
                      <w:color w:val="000000"/>
                      <w:sz w:val="17"/>
                    </w:rPr>
                    <w:t>Sub-CPMK 3</w:t>
                  </w:r>
                </w:p>
              </w:tc>
              <w:tc>
                <w:tcPr>
                  <w:tcW w:type="dxa" w:w="872"/>
                </w:tcPr>
                <w:p>
                  <w:pPr>
                    <w:spacing w:before="40" w:after="40" w:line="252" w:lineRule="auto"/>
                    <w:jc w:val="center"/>
                  </w:pPr>
                  <w:r>
                    <w:rPr>
                      <w:rFonts w:ascii="Calibri" w:hAnsi="Calibri"/>
                      <w:b w:val="0"/>
                      <w:color w:val="000000"/>
                      <w:sz w:val="17"/>
                    </w:rPr>
                  </w:r>
                </w:p>
              </w:tc>
              <w:tc>
                <w:tcPr>
                  <w:tcW w:type="dxa" w:w="874"/>
                </w:tcPr>
                <w:p>
                  <w:pPr>
                    <w:spacing w:before="40" w:after="40" w:line="252" w:lineRule="auto"/>
                    <w:jc w:val="center"/>
                  </w:pPr>
                  <w:r>
                    <w:rPr>
                      <w:rFonts w:ascii="Calibri" w:hAnsi="Calibri"/>
                      <w:b w:val="0"/>
                      <w:color w:val="000000"/>
                      <w:sz w:val="17"/>
                    </w:rPr>
                    <w:t>V</w:t>
                  </w:r>
                </w:p>
              </w:tc>
              <w:tc>
                <w:tcPr>
                  <w:tcW w:type="dxa" w:w="874"/>
                </w:tcPr>
                <w:p>
                  <w:pPr>
                    <w:spacing w:before="40" w:after="40" w:line="252" w:lineRule="auto"/>
                    <w:jc w:val="center"/>
                  </w:pPr>
                  <w:r>
                    <w:rPr>
                      <w:rFonts w:ascii="Calibri" w:hAnsi="Calibri"/>
                      <w:b w:val="0"/>
                      <w:color w:val="000000"/>
                      <w:sz w:val="17"/>
                    </w:rPr>
                  </w:r>
                </w:p>
              </w:tc>
              <w:tc>
                <w:tcPr>
                  <w:tcW w:type="dxa" w:w="828"/>
                </w:tcPr>
                <w:p>
                  <w:pPr>
                    <w:spacing w:before="40" w:after="40" w:line="252" w:lineRule="auto"/>
                    <w:jc w:val="center"/>
                  </w:pPr>
                  <w:r>
                    <w:rPr>
                      <w:rFonts w:ascii="Calibri" w:hAnsi="Calibri"/>
                      <w:b w:val="0"/>
                      <w:color w:val="000000"/>
                      <w:sz w:val="17"/>
                    </w:rPr>
                  </w:r>
                </w:p>
              </w:tc>
              <w:tc>
                <w:tcPr>
                  <w:tcW w:type="dxa" w:w="1567"/>
                </w:tcPr>
                <w:p>
                  <w:pPr>
                    <w:spacing w:before="40" w:after="40" w:line="252" w:lineRule="auto"/>
                    <w:jc w:val="center"/>
                  </w:pPr>
                  <w:r>
                    <w:rPr>
                      <w:rFonts w:ascii="Calibri" w:hAnsi="Calibri"/>
                      <w:b w:val="0"/>
                      <w:color w:val="000000"/>
                      <w:sz w:val="17"/>
                    </w:rPr>
                    <w:t>10%</w:t>
                  </w:r>
                </w:p>
              </w:tc>
              <w:tc>
                <w:tcPr>
                  <w:tcW w:type="dxa" w:w="1250"/>
                </w:tcPr>
                <w:p>
                  <w:pPr>
                    <w:spacing w:before="40" w:after="40" w:line="252" w:lineRule="auto"/>
                    <w:jc w:val="center"/>
                  </w:pPr>
                  <w:r>
                    <w:rPr>
                      <w:rFonts w:ascii="Calibri" w:hAnsi="Calibri"/>
                      <w:b w:val="0"/>
                      <w:color w:val="000000"/>
                      <w:sz w:val="17"/>
                    </w:rPr>
                    <w:t>2</w:t>
                  </w:r>
                </w:p>
              </w:tc>
            </w:tr>
            <w:tr>
              <w:tc>
                <w:tcPr>
                  <w:tcW w:type="dxa" w:w="1006"/>
                </w:tcPr>
                <w:p>
                  <w:pPr>
                    <w:spacing w:before="40" w:after="40" w:line="252" w:lineRule="auto"/>
                    <w:jc w:val="left"/>
                  </w:pPr>
                  <w:r>
                    <w:rPr>
                      <w:rFonts w:ascii="Calibri" w:hAnsi="Calibri"/>
                      <w:b/>
                      <w:color w:val="000000"/>
                      <w:sz w:val="17"/>
                    </w:rPr>
                    <w:t>Sub-CPMK 4</w:t>
                  </w:r>
                </w:p>
              </w:tc>
              <w:tc>
                <w:tcPr>
                  <w:tcW w:type="dxa" w:w="872"/>
                </w:tcPr>
                <w:p>
                  <w:pPr>
                    <w:spacing w:before="40" w:after="40" w:line="252" w:lineRule="auto"/>
                    <w:jc w:val="center"/>
                  </w:pPr>
                  <w:r>
                    <w:rPr>
                      <w:rFonts w:ascii="Calibri" w:hAnsi="Calibri"/>
                      <w:b w:val="0"/>
                      <w:color w:val="000000"/>
                      <w:sz w:val="17"/>
                    </w:rPr>
                  </w:r>
                </w:p>
              </w:tc>
              <w:tc>
                <w:tcPr>
                  <w:tcW w:type="dxa" w:w="874"/>
                </w:tcPr>
                <w:p>
                  <w:pPr>
                    <w:spacing w:before="40" w:after="40" w:line="252" w:lineRule="auto"/>
                    <w:jc w:val="center"/>
                  </w:pPr>
                  <w:r>
                    <w:rPr>
                      <w:rFonts w:ascii="Calibri" w:hAnsi="Calibri"/>
                      <w:b w:val="0"/>
                      <w:color w:val="000000"/>
                      <w:sz w:val="17"/>
                    </w:rPr>
                    <w:t>V</w:t>
                  </w:r>
                </w:p>
              </w:tc>
              <w:tc>
                <w:tcPr>
                  <w:tcW w:type="dxa" w:w="874"/>
                </w:tcPr>
                <w:p>
                  <w:pPr>
                    <w:spacing w:before="40" w:after="40" w:line="252" w:lineRule="auto"/>
                    <w:jc w:val="center"/>
                  </w:pPr>
                  <w:r>
                    <w:rPr>
                      <w:rFonts w:ascii="Calibri" w:hAnsi="Calibri"/>
                      <w:b w:val="0"/>
                      <w:color w:val="000000"/>
                      <w:sz w:val="17"/>
                    </w:rPr>
                  </w:r>
                </w:p>
              </w:tc>
              <w:tc>
                <w:tcPr>
                  <w:tcW w:type="dxa" w:w="828"/>
                </w:tcPr>
                <w:p>
                  <w:pPr>
                    <w:spacing w:before="40" w:after="40" w:line="252" w:lineRule="auto"/>
                    <w:jc w:val="center"/>
                  </w:pPr>
                  <w:r>
                    <w:rPr>
                      <w:rFonts w:ascii="Calibri" w:hAnsi="Calibri"/>
                      <w:b w:val="0"/>
                      <w:color w:val="000000"/>
                      <w:sz w:val="17"/>
                    </w:rPr>
                  </w:r>
                </w:p>
              </w:tc>
              <w:tc>
                <w:tcPr>
                  <w:tcW w:type="dxa" w:w="1567"/>
                </w:tcPr>
                <w:p>
                  <w:pPr>
                    <w:spacing w:before="40" w:after="40" w:line="252" w:lineRule="auto"/>
                    <w:jc w:val="center"/>
                  </w:pPr>
                  <w:r>
                    <w:rPr>
                      <w:rFonts w:ascii="Calibri" w:hAnsi="Calibri"/>
                      <w:b w:val="0"/>
                      <w:color w:val="000000"/>
                      <w:sz w:val="17"/>
                    </w:rPr>
                    <w:t>10%</w:t>
                  </w:r>
                </w:p>
              </w:tc>
              <w:tc>
                <w:tcPr>
                  <w:tcW w:type="dxa" w:w="1250"/>
                </w:tcPr>
                <w:p>
                  <w:pPr>
                    <w:spacing w:before="40" w:after="40" w:line="252" w:lineRule="auto"/>
                    <w:jc w:val="center"/>
                  </w:pPr>
                  <w:r>
                    <w:rPr>
                      <w:rFonts w:ascii="Calibri" w:hAnsi="Calibri"/>
                      <w:b w:val="0"/>
                      <w:color w:val="000000"/>
                      <w:sz w:val="17"/>
                    </w:rPr>
                    <w:t>1</w:t>
                  </w:r>
                </w:p>
              </w:tc>
            </w:tr>
            <w:tr>
              <w:tc>
                <w:tcPr>
                  <w:tcW w:type="dxa" w:w="1006"/>
                </w:tcPr>
                <w:p>
                  <w:pPr>
                    <w:spacing w:before="40" w:after="40" w:line="252" w:lineRule="auto"/>
                    <w:jc w:val="left"/>
                  </w:pPr>
                  <w:r>
                    <w:rPr>
                      <w:rFonts w:ascii="Calibri" w:hAnsi="Calibri"/>
                      <w:b/>
                      <w:color w:val="000000"/>
                      <w:sz w:val="17"/>
                    </w:rPr>
                    <w:t>Sub-CPMK 5</w:t>
                  </w:r>
                </w:p>
              </w:tc>
              <w:tc>
                <w:tcPr>
                  <w:tcW w:type="dxa" w:w="872"/>
                </w:tcPr>
                <w:p>
                  <w:pPr>
                    <w:spacing w:before="40" w:after="40" w:line="252" w:lineRule="auto"/>
                    <w:jc w:val="center"/>
                  </w:pPr>
                  <w:r>
                    <w:rPr>
                      <w:rFonts w:ascii="Calibri" w:hAnsi="Calibri"/>
                      <w:b w:val="0"/>
                      <w:color w:val="000000"/>
                      <w:sz w:val="17"/>
                    </w:rPr>
                  </w:r>
                </w:p>
              </w:tc>
              <w:tc>
                <w:tcPr>
                  <w:tcW w:type="dxa" w:w="874"/>
                </w:tcPr>
                <w:p>
                  <w:pPr>
                    <w:spacing w:before="40" w:after="40" w:line="252" w:lineRule="auto"/>
                    <w:jc w:val="center"/>
                  </w:pPr>
                  <w:r>
                    <w:rPr>
                      <w:rFonts w:ascii="Calibri" w:hAnsi="Calibri"/>
                      <w:b w:val="0"/>
                      <w:color w:val="000000"/>
                      <w:sz w:val="17"/>
                    </w:rPr>
                    <w:t>V</w:t>
                  </w:r>
                </w:p>
              </w:tc>
              <w:tc>
                <w:tcPr>
                  <w:tcW w:type="dxa" w:w="874"/>
                </w:tcPr>
                <w:p>
                  <w:pPr>
                    <w:spacing w:before="40" w:after="40" w:line="252" w:lineRule="auto"/>
                    <w:jc w:val="center"/>
                  </w:pPr>
                  <w:r>
                    <w:rPr>
                      <w:rFonts w:ascii="Calibri" w:hAnsi="Calibri"/>
                      <w:b w:val="0"/>
                      <w:color w:val="000000"/>
                      <w:sz w:val="17"/>
                    </w:rPr>
                  </w:r>
                </w:p>
              </w:tc>
              <w:tc>
                <w:tcPr>
                  <w:tcW w:type="dxa" w:w="828"/>
                </w:tcPr>
                <w:p>
                  <w:pPr>
                    <w:spacing w:before="40" w:after="40" w:line="252" w:lineRule="auto"/>
                    <w:jc w:val="center"/>
                  </w:pPr>
                  <w:r>
                    <w:rPr>
                      <w:rFonts w:ascii="Calibri" w:hAnsi="Calibri"/>
                      <w:b w:val="0"/>
                      <w:color w:val="000000"/>
                      <w:sz w:val="17"/>
                    </w:rPr>
                  </w:r>
                </w:p>
              </w:tc>
              <w:tc>
                <w:tcPr>
                  <w:tcW w:type="dxa" w:w="1567"/>
                </w:tcPr>
                <w:p>
                  <w:pPr>
                    <w:spacing w:before="40" w:after="40" w:line="252" w:lineRule="auto"/>
                    <w:jc w:val="center"/>
                  </w:pPr>
                  <w:r>
                    <w:rPr>
                      <w:rFonts w:ascii="Calibri" w:hAnsi="Calibri"/>
                      <w:b w:val="0"/>
                      <w:color w:val="000000"/>
                      <w:sz w:val="17"/>
                    </w:rPr>
                    <w:t>10%</w:t>
                  </w:r>
                </w:p>
              </w:tc>
              <w:tc>
                <w:tcPr>
                  <w:tcW w:type="dxa" w:w="1250"/>
                </w:tcPr>
                <w:p>
                  <w:pPr>
                    <w:spacing w:before="40" w:after="40" w:line="252" w:lineRule="auto"/>
                    <w:jc w:val="center"/>
                  </w:pPr>
                  <w:r>
                    <w:rPr>
                      <w:rFonts w:ascii="Calibri" w:hAnsi="Calibri"/>
                      <w:b w:val="0"/>
                      <w:color w:val="000000"/>
                      <w:sz w:val="17"/>
                    </w:rPr>
                    <w:t>2</w:t>
                  </w:r>
                </w:p>
              </w:tc>
            </w:tr>
            <w:tr>
              <w:tc>
                <w:tcPr>
                  <w:tcW w:type="dxa" w:w="1006"/>
                </w:tcPr>
                <w:p>
                  <w:pPr>
                    <w:spacing w:before="40" w:after="40" w:line="252" w:lineRule="auto"/>
                    <w:jc w:val="left"/>
                  </w:pPr>
                  <w:r>
                    <w:rPr>
                      <w:rFonts w:ascii="Calibri" w:hAnsi="Calibri"/>
                      <w:b/>
                      <w:color w:val="000000"/>
                      <w:sz w:val="17"/>
                    </w:rPr>
                    <w:t>Sub-CPMK 6</w:t>
                  </w:r>
                </w:p>
              </w:tc>
              <w:tc>
                <w:tcPr>
                  <w:tcW w:type="dxa" w:w="872"/>
                </w:tcPr>
                <w:p>
                  <w:pPr>
                    <w:spacing w:before="40" w:after="40" w:line="252" w:lineRule="auto"/>
                    <w:jc w:val="center"/>
                  </w:pPr>
                  <w:r>
                    <w:rPr>
                      <w:rFonts w:ascii="Calibri" w:hAnsi="Calibri"/>
                      <w:b w:val="0"/>
                      <w:color w:val="000000"/>
                      <w:sz w:val="17"/>
                    </w:rPr>
                  </w:r>
                </w:p>
              </w:tc>
              <w:tc>
                <w:tcPr>
                  <w:tcW w:type="dxa" w:w="874"/>
                </w:tcPr>
                <w:p>
                  <w:pPr>
                    <w:spacing w:before="40" w:after="40" w:line="252" w:lineRule="auto"/>
                    <w:jc w:val="center"/>
                  </w:pPr>
                  <w:r>
                    <w:rPr>
                      <w:rFonts w:ascii="Calibri" w:hAnsi="Calibri"/>
                      <w:b w:val="0"/>
                      <w:color w:val="000000"/>
                      <w:sz w:val="17"/>
                    </w:rPr>
                  </w:r>
                </w:p>
              </w:tc>
              <w:tc>
                <w:tcPr>
                  <w:tcW w:type="dxa" w:w="874"/>
                </w:tcPr>
                <w:p>
                  <w:pPr>
                    <w:spacing w:before="40" w:after="40" w:line="252" w:lineRule="auto"/>
                    <w:jc w:val="center"/>
                  </w:pPr>
                  <w:r>
                    <w:rPr>
                      <w:rFonts w:ascii="Calibri" w:hAnsi="Calibri"/>
                      <w:b w:val="0"/>
                      <w:color w:val="000000"/>
                      <w:sz w:val="17"/>
                    </w:rPr>
                    <w:t>V</w:t>
                  </w:r>
                </w:p>
              </w:tc>
              <w:tc>
                <w:tcPr>
                  <w:tcW w:type="dxa" w:w="828"/>
                </w:tcPr>
                <w:p>
                  <w:pPr>
                    <w:spacing w:before="40" w:after="40" w:line="252" w:lineRule="auto"/>
                    <w:jc w:val="center"/>
                  </w:pPr>
                  <w:r>
                    <w:rPr>
                      <w:rFonts w:ascii="Calibri" w:hAnsi="Calibri"/>
                      <w:b w:val="0"/>
                      <w:color w:val="000000"/>
                      <w:sz w:val="17"/>
                    </w:rPr>
                  </w:r>
                </w:p>
              </w:tc>
              <w:tc>
                <w:tcPr>
                  <w:tcW w:type="dxa" w:w="1567"/>
                </w:tcPr>
                <w:p>
                  <w:pPr>
                    <w:spacing w:before="40" w:after="40" w:line="252" w:lineRule="auto"/>
                    <w:jc w:val="center"/>
                  </w:pPr>
                  <w:r>
                    <w:rPr>
                      <w:rFonts w:ascii="Calibri" w:hAnsi="Calibri"/>
                      <w:b w:val="0"/>
                      <w:color w:val="000000"/>
                      <w:sz w:val="17"/>
                    </w:rPr>
                    <w:t>15%</w:t>
                  </w:r>
                </w:p>
              </w:tc>
              <w:tc>
                <w:tcPr>
                  <w:tcW w:type="dxa" w:w="1250"/>
                </w:tcPr>
                <w:p>
                  <w:pPr>
                    <w:spacing w:before="40" w:after="40" w:line="252" w:lineRule="auto"/>
                    <w:jc w:val="center"/>
                  </w:pPr>
                  <w:r>
                    <w:rPr>
                      <w:rFonts w:ascii="Calibri" w:hAnsi="Calibri"/>
                      <w:b w:val="0"/>
                      <w:color w:val="000000"/>
                      <w:sz w:val="17"/>
                    </w:rPr>
                    <w:t>3</w:t>
                  </w:r>
                </w:p>
              </w:tc>
            </w:tr>
            <w:tr>
              <w:tc>
                <w:tcPr>
                  <w:tcW w:type="dxa" w:w="1006"/>
                </w:tcPr>
                <w:p>
                  <w:pPr>
                    <w:spacing w:before="40" w:after="40" w:line="252" w:lineRule="auto"/>
                    <w:jc w:val="left"/>
                  </w:pPr>
                  <w:r>
                    <w:rPr>
                      <w:rFonts w:ascii="Calibri" w:hAnsi="Calibri"/>
                      <w:b/>
                      <w:color w:val="000000"/>
                      <w:sz w:val="17"/>
                    </w:rPr>
                    <w:t>Sub-CPMK 7</w:t>
                  </w:r>
                </w:p>
              </w:tc>
              <w:tc>
                <w:tcPr>
                  <w:tcW w:type="dxa" w:w="872"/>
                </w:tcPr>
                <w:p>
                  <w:pPr>
                    <w:spacing w:before="40" w:after="40" w:line="252" w:lineRule="auto"/>
                    <w:jc w:val="center"/>
                  </w:pPr>
                  <w:r>
                    <w:rPr>
                      <w:rFonts w:ascii="Calibri" w:hAnsi="Calibri"/>
                      <w:b w:val="0"/>
                      <w:color w:val="000000"/>
                      <w:sz w:val="17"/>
                    </w:rPr>
                  </w:r>
                </w:p>
              </w:tc>
              <w:tc>
                <w:tcPr>
                  <w:tcW w:type="dxa" w:w="874"/>
                </w:tcPr>
                <w:p>
                  <w:pPr>
                    <w:spacing w:before="40" w:after="40" w:line="252" w:lineRule="auto"/>
                    <w:jc w:val="center"/>
                  </w:pPr>
                  <w:r>
                    <w:rPr>
                      <w:rFonts w:ascii="Calibri" w:hAnsi="Calibri"/>
                      <w:b w:val="0"/>
                      <w:color w:val="000000"/>
                      <w:sz w:val="17"/>
                    </w:rPr>
                  </w:r>
                </w:p>
              </w:tc>
              <w:tc>
                <w:tcPr>
                  <w:tcW w:type="dxa" w:w="874"/>
                </w:tcPr>
                <w:p>
                  <w:pPr>
                    <w:spacing w:before="40" w:after="40" w:line="252" w:lineRule="auto"/>
                    <w:jc w:val="center"/>
                  </w:pPr>
                  <w:r>
                    <w:rPr>
                      <w:rFonts w:ascii="Calibri" w:hAnsi="Calibri"/>
                      <w:b w:val="0"/>
                      <w:color w:val="000000"/>
                      <w:sz w:val="17"/>
                    </w:rPr>
                    <w:t>V</w:t>
                  </w:r>
                </w:p>
              </w:tc>
              <w:tc>
                <w:tcPr>
                  <w:tcW w:type="dxa" w:w="828"/>
                </w:tcPr>
                <w:p>
                  <w:pPr>
                    <w:spacing w:before="40" w:after="40" w:line="252" w:lineRule="auto"/>
                    <w:jc w:val="center"/>
                  </w:pPr>
                  <w:r>
                    <w:rPr>
                      <w:rFonts w:ascii="Calibri" w:hAnsi="Calibri"/>
                      <w:b w:val="0"/>
                      <w:color w:val="000000"/>
                      <w:sz w:val="17"/>
                    </w:rPr>
                  </w:r>
                </w:p>
              </w:tc>
              <w:tc>
                <w:tcPr>
                  <w:tcW w:type="dxa" w:w="1567"/>
                </w:tcPr>
                <w:p>
                  <w:pPr>
                    <w:spacing w:before="40" w:after="40" w:line="252" w:lineRule="auto"/>
                    <w:jc w:val="center"/>
                  </w:pPr>
                  <w:r>
                    <w:rPr>
                      <w:rFonts w:ascii="Calibri" w:hAnsi="Calibri"/>
                      <w:b w:val="0"/>
                      <w:color w:val="000000"/>
                      <w:sz w:val="17"/>
                    </w:rPr>
                    <w:t>10%</w:t>
                  </w:r>
                </w:p>
              </w:tc>
              <w:tc>
                <w:tcPr>
                  <w:tcW w:type="dxa" w:w="1250"/>
                </w:tcPr>
                <w:p>
                  <w:pPr>
                    <w:spacing w:before="40" w:after="40" w:line="252" w:lineRule="auto"/>
                    <w:jc w:val="center"/>
                  </w:pPr>
                  <w:r>
                    <w:rPr>
                      <w:rFonts w:ascii="Calibri" w:hAnsi="Calibri"/>
                      <w:b w:val="0"/>
                      <w:color w:val="000000"/>
                      <w:sz w:val="17"/>
                    </w:rPr>
                    <w:t>2</w:t>
                  </w:r>
                </w:p>
              </w:tc>
            </w:tr>
            <w:tr>
              <w:tc>
                <w:tcPr>
                  <w:tcW w:type="dxa" w:w="1006"/>
                </w:tcPr>
                <w:p>
                  <w:pPr>
                    <w:spacing w:before="40" w:after="40" w:line="252" w:lineRule="auto"/>
                    <w:jc w:val="left"/>
                  </w:pPr>
                  <w:r>
                    <w:rPr>
                      <w:rFonts w:ascii="Calibri" w:hAnsi="Calibri"/>
                      <w:b/>
                      <w:color w:val="000000"/>
                      <w:sz w:val="17"/>
                    </w:rPr>
                    <w:t>Sub-CPMK 8 (UTS &amp; UAS)</w:t>
                  </w:r>
                </w:p>
              </w:tc>
              <w:tc>
                <w:tcPr>
                  <w:tcW w:type="dxa" w:w="872"/>
                </w:tcPr>
                <w:p>
                  <w:pPr>
                    <w:spacing w:before="40" w:after="40" w:line="252" w:lineRule="auto"/>
                    <w:jc w:val="center"/>
                  </w:pPr>
                  <w:r>
                    <w:rPr>
                      <w:rFonts w:ascii="Calibri" w:hAnsi="Calibri"/>
                      <w:b w:val="0"/>
                      <w:color w:val="000000"/>
                      <w:sz w:val="17"/>
                    </w:rPr>
                    <w:t>V</w:t>
                  </w:r>
                </w:p>
              </w:tc>
              <w:tc>
                <w:tcPr>
                  <w:tcW w:type="dxa" w:w="874"/>
                </w:tcPr>
                <w:p>
                  <w:pPr>
                    <w:spacing w:before="40" w:after="40" w:line="252" w:lineRule="auto"/>
                    <w:jc w:val="center"/>
                  </w:pPr>
                  <w:r>
                    <w:rPr>
                      <w:rFonts w:ascii="Calibri" w:hAnsi="Calibri"/>
                      <w:b w:val="0"/>
                      <w:color w:val="000000"/>
                      <w:sz w:val="17"/>
                    </w:rPr>
                    <w:t>V</w:t>
                  </w:r>
                </w:p>
              </w:tc>
              <w:tc>
                <w:tcPr>
                  <w:tcW w:type="dxa" w:w="874"/>
                </w:tcPr>
                <w:p>
                  <w:pPr>
                    <w:spacing w:before="40" w:after="40" w:line="252" w:lineRule="auto"/>
                    <w:jc w:val="center"/>
                  </w:pPr>
                  <w:r>
                    <w:rPr>
                      <w:rFonts w:ascii="Calibri" w:hAnsi="Calibri"/>
                      <w:b w:val="0"/>
                      <w:color w:val="000000"/>
                      <w:sz w:val="17"/>
                    </w:rPr>
                    <w:t>V</w:t>
                  </w:r>
                </w:p>
              </w:tc>
              <w:tc>
                <w:tcPr>
                  <w:tcW w:type="dxa" w:w="828"/>
                </w:tcPr>
                <w:p>
                  <w:pPr>
                    <w:spacing w:before="40" w:after="40" w:line="252" w:lineRule="auto"/>
                    <w:jc w:val="center"/>
                  </w:pPr>
                  <w:r>
                    <w:rPr>
                      <w:rFonts w:ascii="Calibri" w:hAnsi="Calibri"/>
                      <w:b w:val="0"/>
                      <w:color w:val="000000"/>
                      <w:sz w:val="17"/>
                    </w:rPr>
                  </w:r>
                </w:p>
              </w:tc>
              <w:tc>
                <w:tcPr>
                  <w:tcW w:type="dxa" w:w="1567"/>
                </w:tcPr>
                <w:p>
                  <w:pPr>
                    <w:spacing w:before="40" w:after="40" w:line="252" w:lineRule="auto"/>
                    <w:jc w:val="center"/>
                  </w:pPr>
                  <w:r>
                    <w:rPr>
                      <w:rFonts w:ascii="Calibri" w:hAnsi="Calibri"/>
                      <w:b w:val="0"/>
                      <w:color w:val="000000"/>
                      <w:sz w:val="17"/>
                    </w:rPr>
                    <w:t>30%</w:t>
                  </w:r>
                </w:p>
              </w:tc>
              <w:tc>
                <w:tcPr>
                  <w:tcW w:type="dxa" w:w="1250"/>
                </w:tcPr>
                <w:p>
                  <w:pPr>
                    <w:spacing w:before="40" w:after="40" w:line="252" w:lineRule="auto"/>
                    <w:jc w:val="center"/>
                  </w:pPr>
                  <w:r>
                    <w:rPr>
                      <w:rFonts w:ascii="Calibri" w:hAnsi="Calibri"/>
                      <w:b w:val="0"/>
                      <w:color w:val="000000"/>
                      <w:sz w:val="17"/>
                    </w:rPr>
                    <w:t>2</w:t>
                  </w:r>
                </w:p>
              </w:tc>
            </w:tr>
            <w:tr>
              <w:tc>
                <w:tcPr>
                  <w:tcW w:type="dxa" w:w="1006"/>
                  <w:shd w:fill="E8EEF5"/>
                </w:tcPr>
                <w:p>
                  <w:pPr>
                    <w:spacing w:before="40" w:after="40" w:line="252" w:lineRule="auto"/>
                    <w:jc w:val="left"/>
                  </w:pPr>
                  <w:r>
                    <w:rPr>
                      <w:rFonts w:ascii="Calibri" w:hAnsi="Calibri"/>
                      <w:b/>
                      <w:color w:val="000000"/>
                      <w:sz w:val="17"/>
                    </w:rPr>
                    <w:t>Total Bobot &amp; Alokasi Minggu</w:t>
                  </w:r>
                </w:p>
              </w:tc>
              <w:tc>
                <w:tcPr>
                  <w:tcW w:type="dxa" w:w="872"/>
                </w:tcPr>
                <w:p>
                  <w:r/>
                </w:p>
              </w:tc>
              <w:tc>
                <w:tcPr>
                  <w:tcW w:type="dxa" w:w="874"/>
                </w:tcPr>
                <w:p>
                  <w:r/>
                </w:p>
              </w:tc>
              <w:tc>
                <w:tcPr>
                  <w:tcW w:type="dxa" w:w="874"/>
                </w:tcPr>
                <w:p>
                  <w:r/>
                </w:p>
              </w:tc>
              <w:tc>
                <w:tcPr>
                  <w:tcW w:type="dxa" w:w="828"/>
                </w:tcPr>
                <w:p>
                  <w:r/>
                </w:p>
              </w:tc>
              <w:tc>
                <w:tcPr>
                  <w:tcW w:type="dxa" w:w="1567"/>
                  <w:shd w:fill="E8EEF5"/>
                </w:tcPr>
                <w:p>
                  <w:pPr>
                    <w:spacing w:before="40" w:after="40" w:line="252" w:lineRule="auto"/>
                    <w:jc w:val="center"/>
                  </w:pPr>
                  <w:r>
                    <w:rPr>
                      <w:rFonts w:ascii="Calibri" w:hAnsi="Calibri"/>
                      <w:b/>
                      <w:color w:val="000000"/>
                      <w:sz w:val="17"/>
                    </w:rPr>
                    <w:t>100%</w:t>
                  </w:r>
                </w:p>
              </w:tc>
              <w:tc>
                <w:tcPr>
                  <w:tcW w:type="dxa" w:w="1250"/>
                  <w:shd w:fill="E8EEF5"/>
                </w:tcPr>
                <w:p>
                  <w:pPr>
                    <w:spacing w:before="40" w:after="40" w:line="252" w:lineRule="auto"/>
                    <w:jc w:val="center"/>
                  </w:pPr>
                  <w:r>
                    <w:rPr>
                      <w:rFonts w:ascii="Calibri" w:hAnsi="Calibri"/>
                      <w:b/>
                      <w:color w:val="000000"/>
                      <w:sz w:val="17"/>
                    </w:rPr>
                    <w:t>16 Minggu</w:t>
                  </w:r>
                </w:p>
              </w:tc>
            </w:tr>
          </w:tbl>
          <w:p>
            <w:pPr>
              <w:pStyle w:val="Normal"/>
              <w:widowControl w:val="false"/>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16"/>
                <w:szCs w:val="1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6"/>
                <w:szCs w:val="16"/>
                <w:u w:val="none"/>
                <w:shd w:fill="auto" w:val="clear"/>
                <w:vertAlign w:val="baseline"/>
              </w:rPr>
            </w:r>
          </w:p>
        </w:tc>
      </w:tr>
      <w:tr>
        <w:trPr>
          <w:trHeight w:val="710" w:hRule="atLeast"/>
        </w:trPr>
        <w:tc>
          <w:tcPr>
            <w:tcW w:w="1798" w:type="dxa"/>
            <w:tcBorders>
              <w:top w:val="single" w:sz="4" w:space="0" w:color="231F20"/>
              <w:start w:val="single" w:sz="4" w:space="0" w:color="231F20"/>
              <w:bottom w:val="single" w:sz="4" w:space="0" w:color="231F20"/>
              <w:end w:val="single" w:sz="4" w:space="0" w:color="231F20"/>
            </w:tcBorders>
          </w:tcPr>
          <w:p>
            <w:pPr>
              <w:pStyle w:val="normal1"/>
              <w:keepNext w:val="false"/>
              <w:keepLines w:val="false"/>
              <w:widowControl w:val="false"/>
              <w:pBdr/>
              <w:shd w:val="clear" w:fill="auto"/>
              <w:spacing w:lineRule="auto" w:line="240" w:before="37" w:after="0"/>
              <w:ind w:hanging="0" w:start="8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Deskripsi Singkat MK</w:t>
            </w:r>
          </w:p>
        </w:tc>
        <w:tc>
          <w:tcPr>
            <w:tcW w:w="12496" w:type="dxa"/>
            <w:gridSpan w:val="3"/>
            <w:tcBorders>
              <w:top w:val="single" w:sz="4" w:space="0" w:color="231F20"/>
              <w:start w:val="single" w:sz="4" w:space="0" w:color="231F20"/>
              <w:bottom w:val="single" w:sz="6" w:space="0" w:color="231F20"/>
              <w:end w:val="single" w:sz="4" w:space="0" w:color="231F20"/>
            </w:tcBorders>
          </w:tcPr>
          <w:p>
            <w:pPr>
              <w:spacing w:before="40" w:after="40" w:line="252" w:lineRule="auto"/>
              <w:jc w:val="left"/>
            </w:pPr>
            <w:r>
              <w:rPr>
                <w:rFonts w:ascii="Calibri" w:hAnsi="Calibri"/>
                <w:b w:val="0"/>
                <w:color w:val="000000"/>
                <w:sz w:val="18"/>
              </w:rPr>
              <w:t>Mata kuliah Rekayasa Perangkat Lunak (RPL) membekali mahasiswa dengan pemahaman mendalam tentang prinsip, metodologi, dan teknik dalam rekayasa perangkat lunak modern berskala industri. Pokok bahasan mencakup siklus hidup pengembangan sistem (SDLC), metodologi Agile/Scrum, elisitasi dan spesifikasi kebutuhan (SRS standar IEEE), pemodelan berorientasi objek dengan UML, perancangan arsitektur perangkat lunak dengan prinsip SOLID dan Clean Architecture, teknik implementasi kolaboratif berbasis Git, penjaminan kualitas serta strategi pengujian Black Box dan White Box. Pembelajaran dirancang berpusat pada mahasiswa dengan pendekatan Project-Based Learning (PjBL) berkelompok untuk menghasilkan prototipe perangkat lunak yang solutif terhadap permasalahan nyata di masyarakat atau industri.</w:t>
            </w:r>
          </w:p>
        </w:tc>
      </w:tr>
      <w:tr>
        <w:trPr>
          <w:trHeight w:val="2004" w:hRule="atLeast"/>
        </w:trPr>
        <w:tc>
          <w:tcPr>
            <w:tcW w:w="1798" w:type="dxa"/>
            <w:tcBorders>
              <w:top w:val="single" w:sz="4" w:space="0" w:color="231F20"/>
              <w:start w:val="single" w:sz="6" w:space="0" w:color="231F20"/>
              <w:bottom w:val="single" w:sz="4" w:space="0" w:color="231F20"/>
              <w:end w:val="single" w:sz="4" w:space="0" w:color="231F20"/>
            </w:tcBorders>
          </w:tcPr>
          <w:p>
            <w:pPr>
              <w:pStyle w:val="normal1"/>
              <w:keepNext w:val="false"/>
              <w:keepLines w:val="false"/>
              <w:widowControl w:val="false"/>
              <w:pBdr/>
              <w:shd w:val="clear" w:fill="auto"/>
              <w:spacing w:lineRule="auto" w:line="240" w:before="34" w:after="0"/>
              <w:ind w:hanging="0" w:start="77"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Bahan Kajian:</w:t>
            </w:r>
          </w:p>
          <w:p>
            <w:pPr>
              <w:pStyle w:val="normal1"/>
              <w:keepNext w:val="false"/>
              <w:keepLines w:val="false"/>
              <w:widowControl w:val="false"/>
              <w:pBdr/>
              <w:shd w:val="clear" w:fill="auto"/>
              <w:spacing w:lineRule="auto" w:line="240" w:before="9" w:after="0"/>
              <w:ind w:hanging="0" w:start="77" w:end="0"/>
              <w:jc w:val="start"/>
              <w:rPr>
                <w:rFonts w:ascii="Arial" w:hAnsi="Arial" w:eastAsia="Arial" w:cs="Arial"/>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val="false"/>
                <w:bCs w:val="false"/>
                <w:i w:val="false"/>
                <w:iCs w:val="false"/>
                <w:caps w:val="false"/>
                <w:smallCaps w:val="false"/>
                <w:strike w:val="false"/>
                <w:dstrike w:val="false"/>
                <w:color w:val="231F20"/>
                <w:position w:val="0"/>
                <w:sz w:val="18"/>
                <w:szCs w:val="18"/>
                <w:u w:val="none"/>
                <w:shd w:fill="auto" w:val="clear"/>
                <w:vertAlign w:val="baseline"/>
              </w:rPr>
              <w:t>Materi pembelajaran</w:t>
            </w:r>
          </w:p>
        </w:tc>
        <w:tc>
          <w:tcPr>
            <w:tcW w:w="12496" w:type="dxa"/>
            <w:gridSpan w:val="3"/>
            <w:tcBorders>
              <w:top w:val="single" w:sz="6" w:space="0" w:color="231F20"/>
              <w:start w:val="single" w:sz="4" w:space="0" w:color="231F20"/>
              <w:bottom w:val="single" w:sz="6" w:space="0" w:color="231F20"/>
              <w:end w:val="single" w:sz="4" w:space="0" w:color="231F20"/>
            </w:tcBorders>
          </w:tcPr>
          <w:p>
            <w:pPr>
              <w:spacing w:before="40" w:after="40" w:line="252" w:lineRule="auto"/>
              <w:jc w:val="left"/>
            </w:pPr>
            <w:r>
              <w:rPr>
                <w:rFonts w:ascii="Calibri" w:hAnsi="Calibri"/>
                <w:b w:val="0"/>
                <w:color w:val="000000"/>
                <w:sz w:val="18"/>
              </w:rPr>
              <w:t>1. Pengantar Rekayasa Perangkat Lunak: Definisi software, software crisis, karakteristik software vs hardware, dan etika profesi rekayasa perangkat lunak.</w:t>
              <w:br/>
              <w:t>2. Software Process &amp; Metodologi SDLC: Linear/Waterfall, Prototyping, Incremental, RAD, dan Agile Methodologies (Scrum &amp; Kanban).</w:t>
              <w:br/>
              <w:t>3. Requirements Engineering: Elisitasi kebutuhan, analisis kebutuhan fungsional &amp; non-fungsional, pemodelan use case, dan dokumentasi SRS standar IEEE 830 / ISO 29148.</w:t>
              <w:br/>
              <w:t>4. Object-Oriented Analysis (OOA): Domain modeling, Use Case Specification, Activity Diagram, dan System Sequence Diagram.</w:t>
              <w:br/>
              <w:t>5. Software Architecture &amp; Design Principles: Architectural styles (Layered, Microservices, MVC), SOLID principles, dan dasar Design Patterns (GoF).</w:t>
              <w:br/>
              <w:t>6. Object-Oriented Design (OOD): Detailed Class Diagram, State Machine Diagram, dan pemodelan persistensi data relasional/NoSQL.</w:t>
              <w:br/>
              <w:t>7. User Interface Design &amp; Interaction: Prinsip heuristik Nielsen, wireframing, dan prototipe interaktif.</w:t>
              <w:br/>
              <w:t>8. Implementation &amp; Team Collaboration: Version control dengan Git/GitHub, branching workflow, clean code conventions, dan code review.</w:t>
              <w:br/>
              <w:t>9. Software Quality Assurance &amp; Testing: Verifikasi vs validasi, White Box Testing (Basis Path, Cyclomatic Complexity), Black Box Testing (Equivalence Partitioning, Boundary Value Analysis), dan automated Unit Testing.</w:t>
              <w:br/>
              <w:t>10. Software Maintenance, DevOps, &amp; Evolution: Deployment dasar, CI/CD pipeline overview, refactoring, dan manajemen perubahan sistem.</w:t>
            </w:r>
          </w:p>
        </w:tc>
      </w:tr>
      <w:tr>
        <w:trPr>
          <w:trHeight w:val="278" w:hRule="atLeast"/>
        </w:trPr>
        <w:tc>
          <w:tcPr>
            <w:tcW w:w="1798" w:type="dxa"/>
            <w:vMerge w:val="restart"/>
            <w:tcBorders>
              <w:top w:val="single" w:sz="4" w:space="0" w:color="231F20"/>
              <w:start w:val="single" w:sz="6" w:space="0" w:color="231F20"/>
              <w:bottom w:val="single" w:sz="4" w:space="0" w:color="231F20"/>
              <w:end w:val="single" w:sz="4" w:space="0" w:color="231F20"/>
            </w:tcBorders>
          </w:tcPr>
          <w:p>
            <w:pPr>
              <w:pStyle w:val="normal1"/>
              <w:keepNext w:val="false"/>
              <w:keepLines w:val="false"/>
              <w:widowControl w:val="false"/>
              <w:pBdr/>
              <w:shd w:val="clear" w:fill="auto"/>
              <w:spacing w:lineRule="auto" w:line="240" w:before="34" w:after="0"/>
              <w:ind w:hanging="0" w:start="77"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Pustaka</w:t>
            </w:r>
          </w:p>
        </w:tc>
        <w:tc>
          <w:tcPr>
            <w:tcW w:w="1030" w:type="dxa"/>
            <w:tcBorders>
              <w:top w:val="single" w:sz="4" w:space="0" w:color="231F20"/>
              <w:start w:val="single" w:sz="4" w:space="0" w:color="231F20"/>
              <w:bottom w:val="single" w:sz="4" w:space="0" w:color="231F20"/>
              <w:end w:val="single" w:sz="4" w:space="0" w:color="231F20"/>
            </w:tcBorders>
            <w:shd w:fill="E0E1E2" w:val="clear"/>
          </w:tcPr>
          <w:p>
            <w:pPr>
              <w:pStyle w:val="normal1"/>
              <w:keepNext w:val="false"/>
              <w:keepLines w:val="false"/>
              <w:widowControl w:val="false"/>
              <w:pBdr/>
              <w:shd w:val="clear" w:fill="auto"/>
              <w:spacing w:lineRule="auto" w:line="240" w:before="34" w:after="0"/>
              <w:ind w:hanging="0" w:start="8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Utama:</w:t>
            </w:r>
          </w:p>
        </w:tc>
        <w:tc>
          <w:tcPr>
            <w:tcW w:w="11466" w:type="dxa"/>
            <w:gridSpan w:val="2"/>
            <w:tcBorders>
              <w:top w:val="single" w:sz="6" w:space="0" w:color="231F20"/>
              <w:start w:val="single" w:sz="4" w:space="0" w:color="231F20"/>
              <w:end w:val="single" w:sz="4" w:space="0" w:color="231F20"/>
            </w:tcBorders>
          </w:tcPr>
          <w:p>
            <w:pPr>
              <w:pStyle w:val="normal1"/>
              <w:keepNext w:val="false"/>
              <w:keepLines w:val="false"/>
              <w:widowControl w:val="false"/>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16"/>
                <w:szCs w:val="1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6"/>
                <w:szCs w:val="16"/>
                <w:u w:val="none"/>
                <w:shd w:fill="auto" w:val="clear"/>
                <w:vertAlign w:val="baseline"/>
              </w:rPr>
            </w:r>
          </w:p>
        </w:tc>
      </w:tr>
      <w:tr>
        <w:trPr>
          <w:trHeight w:val="1361" w:hRule="atLeast"/>
        </w:trPr>
        <w:tc>
          <w:tcPr>
            <w:tcW w:w="1798" w:type="dxa"/>
            <w:vMerge w:val="continue"/>
            <w:tcBorders>
              <w:top w:val="single" w:sz="4" w:space="0" w:color="231F20"/>
              <w:start w:val="single" w:sz="6" w:space="0" w:color="231F20"/>
              <w:bottom w:val="single" w:sz="4" w:space="0" w:color="231F20"/>
              <w:end w:val="single" w:sz="4" w:space="0" w:color="231F20"/>
            </w:tcBorders>
          </w:tcPr>
          <w:p>
            <w:pPr>
              <w:pStyle w:val="normal1"/>
              <w:keepNext w:val="false"/>
              <w:keepLines w:val="false"/>
              <w:widowControl w:val="false"/>
              <w:pBdr/>
              <w:shd w:val="clear" w:fill="auto"/>
              <w:spacing w:lineRule="auto" w:line="276"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16"/>
                <w:szCs w:val="1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6"/>
                <w:szCs w:val="16"/>
                <w:u w:val="none"/>
                <w:shd w:fill="auto" w:val="clear"/>
                <w:vertAlign w:val="baseline"/>
              </w:rPr>
            </w:r>
          </w:p>
        </w:tc>
        <w:tc>
          <w:tcPr>
            <w:tcW w:w="12496" w:type="dxa"/>
            <w:gridSpan w:val="3"/>
            <w:tcBorders>
              <w:start w:val="single" w:sz="4" w:space="0" w:color="231F20"/>
              <w:end w:val="single" w:sz="4" w:space="0" w:color="231F20"/>
            </w:tcBorders>
          </w:tcPr>
          <w:p>
            <w:pPr>
              <w:spacing w:before="40" w:after="40" w:line="252" w:lineRule="auto"/>
              <w:jc w:val="left"/>
            </w:pPr>
            <w:r>
              <w:rPr>
                <w:rFonts w:ascii="Calibri" w:hAnsi="Calibri"/>
                <w:b w:val="0"/>
                <w:color w:val="000000"/>
                <w:sz w:val="18"/>
              </w:rPr>
              <w:t>[1] Pressman, R. S., &amp; Maxim, B. R. (2020). Software Engineering: A Practitioner's Approach (9th ed.). New York: McGraw-Hill Education.</w:t>
              <w:br/>
              <w:t>[2] Sommerville, I. (2020). Software Engineering (10th ed.). Boston: Pearson Education.</w:t>
            </w:r>
          </w:p>
        </w:tc>
      </w:tr>
      <w:tr>
        <w:trPr>
          <w:trHeight w:val="281" w:hRule="atLeast"/>
        </w:trPr>
        <w:tc>
          <w:tcPr>
            <w:tcW w:w="1798" w:type="dxa"/>
            <w:vMerge w:val="continue"/>
            <w:tcBorders>
              <w:top w:val="single" w:sz="4" w:space="0" w:color="231F20"/>
              <w:start w:val="single" w:sz="6" w:space="0" w:color="231F20"/>
              <w:bottom w:val="single" w:sz="4" w:space="0" w:color="231F20"/>
              <w:end w:val="single" w:sz="4" w:space="0" w:color="231F20"/>
            </w:tcBorders>
          </w:tcPr>
          <w:p>
            <w:pPr>
              <w:pStyle w:val="normal1"/>
              <w:keepNext w:val="false"/>
              <w:keepLines w:val="false"/>
              <w:widowControl w:val="false"/>
              <w:pBdr/>
              <w:shd w:val="clear" w:fill="auto"/>
              <w:spacing w:lineRule="auto" w:line="276"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18"/>
                <w:szCs w:val="18"/>
                <w:u w:val="none"/>
                <w:shd w:fill="auto" w:val="clear"/>
                <w:vertAlign w:val="baseline"/>
              </w:rPr>
            </w:r>
          </w:p>
        </w:tc>
        <w:tc>
          <w:tcPr>
            <w:tcW w:w="1030" w:type="dxa"/>
            <w:tcBorders>
              <w:top w:val="single" w:sz="4" w:space="0" w:color="231F20"/>
              <w:start w:val="single" w:sz="4" w:space="0" w:color="231F20"/>
              <w:bottom w:val="single" w:sz="4" w:space="0" w:color="231F20"/>
              <w:end w:val="single" w:sz="4" w:space="0" w:color="231F20"/>
            </w:tcBorders>
            <w:shd w:fill="E0E1E2" w:val="clear"/>
          </w:tcPr>
          <w:p>
            <w:pPr>
              <w:pStyle w:val="normal1"/>
              <w:keepNext w:val="false"/>
              <w:keepLines w:val="false"/>
              <w:widowControl w:val="false"/>
              <w:pBdr/>
              <w:shd w:val="clear" w:fill="auto"/>
              <w:spacing w:lineRule="auto" w:line="240" w:before="37" w:after="0"/>
              <w:ind w:hanging="0" w:start="8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Pendukung:</w:t>
            </w:r>
          </w:p>
        </w:tc>
        <w:tc>
          <w:tcPr>
            <w:tcW w:w="11466" w:type="dxa"/>
            <w:gridSpan w:val="2"/>
            <w:tcBorders>
              <w:start w:val="single" w:sz="4" w:space="0" w:color="231F20"/>
              <w:end w:val="single" w:sz="4" w:space="0" w:color="231F20"/>
            </w:tcBorders>
          </w:tcPr>
          <w:p>
            <w:pPr>
              <w:pStyle w:val="normal1"/>
              <w:keepNext w:val="false"/>
              <w:keepLines w:val="false"/>
              <w:widowControl w:val="false"/>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16"/>
                <w:szCs w:val="1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6"/>
                <w:szCs w:val="16"/>
                <w:u w:val="none"/>
                <w:shd w:fill="auto" w:val="clear"/>
                <w:vertAlign w:val="baseline"/>
              </w:rPr>
            </w:r>
          </w:p>
        </w:tc>
      </w:tr>
      <w:tr>
        <w:trPr>
          <w:trHeight w:val="710" w:hRule="atLeast"/>
        </w:trPr>
        <w:tc>
          <w:tcPr>
            <w:tcW w:w="1798" w:type="dxa"/>
            <w:vMerge w:val="continue"/>
            <w:tcBorders>
              <w:top w:val="single" w:sz="4" w:space="0" w:color="231F20"/>
              <w:start w:val="single" w:sz="6" w:space="0" w:color="231F20"/>
              <w:bottom w:val="single" w:sz="4" w:space="0" w:color="231F20"/>
              <w:end w:val="single" w:sz="4" w:space="0" w:color="231F20"/>
            </w:tcBorders>
          </w:tcPr>
          <w:p>
            <w:pPr>
              <w:pStyle w:val="normal1"/>
              <w:keepNext w:val="false"/>
              <w:keepLines w:val="false"/>
              <w:widowControl w:val="false"/>
              <w:pBdr/>
              <w:shd w:val="clear" w:fill="auto"/>
              <w:spacing w:lineRule="auto" w:line="276"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16"/>
                <w:szCs w:val="1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6"/>
                <w:szCs w:val="16"/>
                <w:u w:val="none"/>
                <w:shd w:fill="auto" w:val="clear"/>
                <w:vertAlign w:val="baseline"/>
              </w:rPr>
            </w:r>
          </w:p>
        </w:tc>
        <w:tc>
          <w:tcPr>
            <w:tcW w:w="12496" w:type="dxa"/>
            <w:gridSpan w:val="3"/>
            <w:tcBorders>
              <w:start w:val="single" w:sz="4" w:space="0" w:color="231F20"/>
              <w:bottom w:val="single" w:sz="6" w:space="0" w:color="231F20"/>
              <w:end w:val="single" w:sz="4" w:space="0" w:color="231F20"/>
            </w:tcBorders>
          </w:tcPr>
          <w:p>
            <w:pPr>
              <w:spacing w:before="40" w:after="40" w:line="252" w:lineRule="auto"/>
              <w:jc w:val="left"/>
            </w:pPr>
            <w:r>
              <w:rPr>
                <w:rFonts w:ascii="Calibri" w:hAnsi="Calibri"/>
                <w:b w:val="0"/>
                <w:color w:val="000000"/>
                <w:sz w:val="18"/>
              </w:rPr>
              <w:t>[1] Martin, R. C. (2018). Clean Architecture: A Craftsman's Guide to Software Structure and Design. Boston: Prentice Hall.</w:t>
              <w:br/>
              <w:t>[2] IEEE Computer Society. (2014). Guide to the Software Engineering Body of Knowledge (SWEBOK v3.0). IEEE Computer Society.</w:t>
              <w:br/>
              <w:t>[3] Fowler, M. (2018). Refactoring: Improving the Design of Existing Code (2nd ed.). Boston: Addison-Wesley.</w:t>
              <w:br/>
              <w:t>[4] Rubin, K. S. (2012). Essential Scrum: A Practical Guide to the Most Popular Agile Process. Addison-Wesley.</w:t>
            </w:r>
          </w:p>
        </w:tc>
      </w:tr>
      <w:tr>
        <w:trPr>
          <w:trHeight w:val="276" w:hRule="atLeast"/>
        </w:trPr>
        <w:tc>
          <w:tcPr>
            <w:tcW w:w="1798" w:type="dxa"/>
            <w:tcBorders>
              <w:top w:val="single" w:sz="4" w:space="0" w:color="231F20"/>
              <w:start w:val="single" w:sz="4" w:space="0" w:color="231F20"/>
              <w:bottom w:val="single" w:sz="4" w:space="0" w:color="231F20"/>
              <w:end w:val="single" w:sz="4" w:space="0" w:color="231F20"/>
            </w:tcBorders>
          </w:tcPr>
          <w:p>
            <w:pPr>
              <w:pStyle w:val="normal1"/>
              <w:keepNext w:val="false"/>
              <w:keepLines w:val="false"/>
              <w:widowControl w:val="false"/>
              <w:pBdr/>
              <w:shd w:val="clear" w:fill="auto"/>
              <w:spacing w:lineRule="auto" w:line="240" w:before="34" w:after="0"/>
              <w:ind w:hanging="0" w:start="8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Dosen Pengampu</w:t>
            </w:r>
          </w:p>
        </w:tc>
        <w:tc>
          <w:tcPr>
            <w:tcW w:w="12496" w:type="dxa"/>
            <w:gridSpan w:val="3"/>
            <w:tcBorders>
              <w:top w:val="single" w:sz="6" w:space="0" w:color="231F20"/>
              <w:start w:val="single" w:sz="4" w:space="0" w:color="231F20"/>
              <w:bottom w:val="single" w:sz="6" w:space="0" w:color="231F20"/>
              <w:end w:val="single" w:sz="4" w:space="0" w:color="231F20"/>
            </w:tcBorders>
          </w:tcPr>
          <w:p>
            <w:pPr>
              <w:spacing w:before="40" w:after="40" w:line="252" w:lineRule="auto"/>
              <w:jc w:val="left"/>
            </w:pPr>
            <w:r>
              <w:rPr>
                <w:rFonts w:ascii="Calibri" w:hAnsi="Calibri"/>
                <w:b w:val="0"/>
                <w:color w:val="000000"/>
                <w:sz w:val="18"/>
              </w:rPr>
              <w:t>Andy Haryoko, S.T., M.T.</w:t>
            </w:r>
          </w:p>
        </w:tc>
      </w:tr>
      <w:tr>
        <w:trPr>
          <w:trHeight w:val="276" w:hRule="atLeast"/>
        </w:trPr>
        <w:tc>
          <w:tcPr>
            <w:tcW w:w="1798" w:type="dxa"/>
            <w:tcBorders>
              <w:top w:val="single" w:sz="4" w:space="0" w:color="231F20"/>
              <w:start w:val="single" w:sz="4" w:space="0" w:color="231F20"/>
              <w:bottom w:val="single" w:sz="4" w:space="0" w:color="231F20"/>
              <w:end w:val="single" w:sz="4" w:space="0" w:color="231F20"/>
            </w:tcBorders>
          </w:tcPr>
          <w:p>
            <w:pPr>
              <w:pStyle w:val="normal1"/>
              <w:keepNext w:val="false"/>
              <w:keepLines w:val="false"/>
              <w:widowControl w:val="false"/>
              <w:pBdr/>
              <w:shd w:val="clear" w:fill="auto"/>
              <w:spacing w:lineRule="auto" w:line="240" w:before="34" w:after="0"/>
              <w:ind w:hanging="0" w:start="8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Matakuliah syarat</w:t>
            </w:r>
          </w:p>
        </w:tc>
        <w:tc>
          <w:tcPr>
            <w:tcW w:w="12496" w:type="dxa"/>
            <w:gridSpan w:val="3"/>
            <w:tcBorders>
              <w:top w:val="single" w:sz="6" w:space="0" w:color="231F20"/>
              <w:start w:val="single" w:sz="4" w:space="0" w:color="231F20"/>
              <w:bottom w:val="single" w:sz="6" w:space="0" w:color="231F20"/>
              <w:end w:val="single" w:sz="4" w:space="0" w:color="231F20"/>
            </w:tcBorders>
          </w:tcPr>
          <w:p>
            <w:pPr>
              <w:spacing w:before="40" w:after="40" w:line="252" w:lineRule="auto"/>
              <w:jc w:val="left"/>
            </w:pPr>
            <w:r>
              <w:rPr>
                <w:rFonts w:ascii="Calibri" w:hAnsi="Calibri"/>
                <w:b w:val="0"/>
                <w:color w:val="000000"/>
                <w:sz w:val="18"/>
              </w:rPr>
              <w:t>MK06 Algoritma Pemrograman, MK10 Pengenalan Pemrograman</w:t>
            </w:r>
          </w:p>
        </w:tc>
      </w:tr>
    </w:tbl>
    <w:p>
      <w:pPr>
        <w:sectPr>
          <w:footerReference w:type="even" r:id="rId7"/>
          <w:footerReference w:type="default" r:id="rId8"/>
          <w:footerReference w:type="first" r:id="rId9"/>
          <w:type w:val="nextPage"/>
          <w:pgSz w:orient="landscape" w:w="16838" w:h="11906"/>
          <w:pgMar w:left="1020" w:right="1280" w:gutter="0" w:header="0" w:top="1100" w:footer="0" w:bottom="280"/>
          <w:pgNumType w:fmt="decimal"/>
          <w:formProt w:val="false"/>
          <w:textDirection w:val="lrTb"/>
          <w:docGrid w:type="default" w:linePitch="100" w:charSpace="0"/>
        </w:sectPr>
      </w:pPr>
      <w:r>
        <w:br w:type="page"/>
      </w:r>
    </w:p>
    <w:p>
      <w:pPr>
        <w:pStyle w:val="normal1"/>
        <w:keepNext w:val="false"/>
        <w:keepLines w:val="false"/>
        <w:pageBreakBefore w:val="false"/>
        <w:widowControl w:val="false"/>
        <w:pBdr/>
        <w:shd w:val="clear" w:fill="auto"/>
        <w:spacing w:lineRule="auto" w:line="240" w:before="1" w:after="0"/>
        <w:ind w:hanging="0" w:start="0" w:end="0"/>
        <w:jc w:val="start"/>
        <w:rPr>
          <w:rFonts w:ascii="Arial" w:hAnsi="Arial" w:eastAsia="Arial" w:cs="Arial"/>
          <w:b/>
          <w:bCs/>
          <w:i w:val="false"/>
          <w:iCs w:val="false"/>
          <w:caps w:val="false"/>
          <w:smallCaps w:val="false"/>
          <w:strike w:val="false"/>
          <w:dstrike w:val="false"/>
          <w:color w:val="000000"/>
          <w:position w:val="0"/>
          <w:sz w:val="27"/>
          <w:szCs w:val="27"/>
          <w:u w:val="none"/>
          <w:shd w:fill="auto" w:val="clear"/>
          <w:vertAlign w:val="baseline"/>
        </w:rPr>
      </w:pPr>
      <w:r>
        <w:rPr>
          <w:rFonts w:eastAsia="Arial" w:cs="Arial" w:ascii="Arial" w:hAnsi="Arial"/>
          <w:b/>
          <w:bCs/>
          <w:i w:val="false"/>
          <w:iCs w:val="false"/>
          <w:caps w:val="false"/>
          <w:smallCaps w:val="false"/>
          <w:strike w:val="false"/>
          <w:dstrike w:val="false"/>
          <w:color w:val="000000"/>
          <w:position w:val="0"/>
          <w:sz w:val="27"/>
          <w:szCs w:val="27"/>
          <w:u w:val="none"/>
          <w:shd w:fill="auto" w:val="clear"/>
          <w:vertAlign w:val="baseline"/>
        </w:rPr>
        <mc:AlternateContent>
          <mc:Choice Requires="wps">
            <w:drawing>
              <wp:anchor distT="0" distB="0" distL="0" distR="0" simplePos="0" relativeHeight="11" behindDoc="0" locked="0" layoutInCell="0" allowOverlap="1">
                <wp:simplePos x="0" y="0"/>
                <wp:positionH relativeFrom="page">
                  <wp:posOffset>282575</wp:posOffset>
                </wp:positionH>
                <wp:positionV relativeFrom="page">
                  <wp:posOffset>6494780</wp:posOffset>
                </wp:positionV>
                <wp:extent cx="239395" cy="267970"/>
                <wp:effectExtent l="0" t="0" r="0" b="0"/>
                <wp:wrapNone/>
                <wp:docPr id="9" name="Shape 9"/>
                <a:graphic xmlns:a="http://schemas.openxmlformats.org/drawingml/2006/main">
                  <a:graphicData uri="http://schemas.microsoft.com/office/word/2010/wordprocessingShape">
                    <wps:wsp>
                      <wps:cNvSpPr/>
                      <wps:spPr>
                        <a:xfrm rot="5400000">
                          <a:off x="0" y="0"/>
                          <a:ext cx="239400" cy="267840"/>
                        </a:xfrm>
                        <a:prstGeom prst="rect">
                          <a:avLst/>
                        </a:prstGeom>
                        <a:noFill/>
                        <a:ln w="0">
                          <a:noFill/>
                        </a:ln>
                      </wps:spPr>
                      <wps:style>
                        <a:lnRef idx="0"/>
                        <a:fillRef idx="0"/>
                        <a:effectRef idx="0"/>
                        <a:fontRef idx="minor"/>
                      </wps:style>
                      <wps:txbx>
                        <w:txbxContent>
                          <w:p>
                            <w:pPr>
                              <w:pStyle w:val="FrameContents"/>
                              <w:spacing w:lineRule="auto" w:line="240" w:before="19" w:after="0"/>
                              <w:ind w:firstLine="20" w:start="20" w:end="0"/>
                              <w:jc w:val="start"/>
                              <w:rPr/>
                            </w:pPr>
                            <w:r>
                              <w:rPr>
                                <w:rFonts w:eastAsia="Arial" w:cs="Arial" w:ascii="Arial" w:hAnsi="Arial"/>
                                <w:b w:val="false"/>
                                <w:i w:val="false"/>
                                <w:caps w:val="false"/>
                                <w:smallCaps w:val="false"/>
                                <w:strike w:val="false"/>
                                <w:dstrike w:val="false"/>
                                <w:color w:val="FFFFFF"/>
                                <w:position w:val="0"/>
                                <w:sz w:val="28"/>
                                <w:vertAlign w:val="baseline"/>
                              </w:rPr>
                              <w:t>119</w:t>
                            </w:r>
                          </w:p>
                        </w:txbxContent>
                      </wps:txbx>
                      <wps:bodyPr lIns="0" tIns="0" rIns="0" bIns="0" anchor="t">
                        <a:noAutofit/>
                      </wps:bodyPr>
                    </wps:wsp>
                  </a:graphicData>
                </a:graphic>
              </wp:anchor>
            </w:drawing>
          </mc:Choice>
          <mc:Fallback>
            <w:pict>
              <v:rect id="shape_0" stroked="f" o:allowincell="f" style="position:absolute;margin-left:22.2pt;margin-top:511.4pt;width:18.8pt;height:21.05pt;mso-wrap-style:square;v-text-anchor:top;rotation:90;mso-position-horizontal-relative:page;mso-position-vertical-relative:page">
                <v:fill o:detectmouseclick="t" on="false"/>
                <v:stroke color="#3465a4" joinstyle="round" endcap="flat"/>
                <v:textbox>
                  <w:txbxContent>
                    <w:p>
                      <w:pPr>
                        <w:pStyle w:val="FrameContents"/>
                        <w:spacing w:lineRule="auto" w:line="240" w:before="19" w:after="0"/>
                        <w:ind w:firstLine="20" w:start="20" w:end="0"/>
                        <w:jc w:val="start"/>
                        <w:rPr/>
                      </w:pPr>
                      <w:r>
                        <w:rPr>
                          <w:rFonts w:eastAsia="Arial" w:cs="Arial" w:ascii="Arial" w:hAnsi="Arial"/>
                          <w:b w:val="false"/>
                          <w:i w:val="false"/>
                          <w:caps w:val="false"/>
                          <w:smallCaps w:val="false"/>
                          <w:strike w:val="false"/>
                          <w:dstrike w:val="false"/>
                          <w:color w:val="FFFFFF"/>
                          <w:position w:val="0"/>
                          <w:sz w:val="28"/>
                          <w:vertAlign w:val="baseline"/>
                        </w:rPr>
                        <w:t>119</w:t>
                      </w:r>
                    </w:p>
                  </w:txbxContent>
                </v:textbox>
                <w10:wrap type="none"/>
              </v:rect>
            </w:pict>
          </mc:Fallback>
        </mc:AlternateContent>
      </w:r>
    </w:p>
    <w:tbl>
      <w:tblPr>
        <w:tblStyle w:val="Table4"/>
        <w:tblW w:w="14295" w:type="dxa"/>
        <w:jc w:val="start"/>
        <w:tblInd w:w="128" w:type="dxa"/>
        <w:tblLayout w:type="fixed"/>
        <w:tblCellMar>
          <w:top w:w="0" w:type="dxa"/>
          <w:start w:w="108" w:type="dxa"/>
          <w:bottom w:w="0" w:type="dxa"/>
          <w:end w:w="108" w:type="dxa"/>
        </w:tblCellMar>
        <w:tblLook w:val="0000"/>
      </w:tblPr>
      <w:tblGrid>
        <w:gridCol w:w="547"/>
        <w:gridCol w:w="2283"/>
        <w:gridCol w:w="1843"/>
        <w:gridCol w:w="1629"/>
        <w:gridCol w:w="1677"/>
        <w:gridCol w:w="1998"/>
        <w:gridCol w:w="3058"/>
        <w:gridCol w:w="1260"/>
      </w:tblGrid>
      <w:tr>
        <w:trPr>
          <w:trHeight w:val="281" w:hRule="atLeast"/>
        </w:trPr>
        <w:tc>
          <w:tcPr>
            <w:tcW w:w="547" w:type="dxa"/>
            <w:vMerge w:val="restart"/>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50" w:before="145" w:after="0"/>
              <w:ind w:firstLine="12" w:start="155" w:end="143"/>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Mg Ke-</w:t>
            </w:r>
          </w:p>
        </w:tc>
        <w:tc>
          <w:tcPr>
            <w:tcW w:w="2283" w:type="dxa"/>
            <w:vMerge w:val="restart"/>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50" w:before="145" w:after="0"/>
              <w:ind w:firstLine="98" w:start="250" w:end="201"/>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 xml:space="preserve">Kemampuan akhir tiap tahapan belajar (CPMK) </w:t>
            </w:r>
          </w:p>
        </w:tc>
        <w:tc>
          <w:tcPr>
            <w:tcW w:w="3472" w:type="dxa"/>
            <w:gridSpan w:val="2"/>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40" w:before="37" w:after="0"/>
              <w:ind w:hanging="0" w:start="1359" w:end="1351"/>
              <w:jc w:val="center"/>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Penilaian</w:t>
            </w:r>
          </w:p>
        </w:tc>
        <w:tc>
          <w:tcPr>
            <w:tcW w:w="3675" w:type="dxa"/>
            <w:gridSpan w:val="2"/>
            <w:vMerge w:val="restart"/>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40" w:before="37" w:after="0"/>
              <w:ind w:hanging="0" w:start="202" w:end="193"/>
              <w:jc w:val="center"/>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Bantuk Pembelajaran;</w:t>
            </w:r>
          </w:p>
          <w:p>
            <w:pPr>
              <w:pStyle w:val="normal1"/>
              <w:keepNext w:val="false"/>
              <w:keepLines w:val="false"/>
              <w:widowControl w:val="false"/>
              <w:pBdr/>
              <w:shd w:val="clear" w:fill="auto"/>
              <w:spacing w:lineRule="auto" w:line="250" w:before="9" w:after="0"/>
              <w:ind w:hanging="0" w:start="204" w:end="193"/>
              <w:jc w:val="center"/>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 xml:space="preserve">Metode Pembelajaran; Penugasan Mahasiswa; </w:t>
            </w:r>
            <w:r>
              <w:rPr>
                <w:rFonts w:eastAsia="Arial" w:cs="Arial" w:ascii="Arial" w:hAnsi="Arial"/>
                <w:b/>
                <w:bCs/>
                <w:i w:val="false"/>
                <w:iCs w:val="false"/>
                <w:caps w:val="false"/>
                <w:smallCaps w:val="false"/>
                <w:strike w:val="false"/>
                <w:dstrike w:val="false"/>
                <w:color w:val="3A53A4"/>
                <w:position w:val="0"/>
                <w:sz w:val="18"/>
                <w:szCs w:val="18"/>
                <w:u w:val="none"/>
                <w:shd w:fill="auto" w:val="clear"/>
                <w:vertAlign w:val="baseline"/>
              </w:rPr>
              <w:t>[Estimasi Waktu]</w:t>
            </w:r>
          </w:p>
        </w:tc>
        <w:tc>
          <w:tcPr>
            <w:tcW w:w="3058" w:type="dxa"/>
            <w:vMerge w:val="restart"/>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50" w:before="37" w:after="0"/>
              <w:ind w:hanging="386" w:start="1195" w:end="19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 xml:space="preserve">Materi Pembelajaran </w:t>
            </w:r>
            <w:r>
              <w:rPr>
                <w:rFonts w:eastAsia="Arial" w:cs="Arial" w:ascii="Arial" w:hAnsi="Arial"/>
                <w:b/>
                <w:bCs/>
                <w:i w:val="false"/>
                <w:iCs w:val="false"/>
                <w:caps w:val="false"/>
                <w:smallCaps w:val="false"/>
                <w:strike w:val="false"/>
                <w:dstrike w:val="false"/>
                <w:color w:val="3A53A4"/>
                <w:position w:val="0"/>
                <w:sz w:val="18"/>
                <w:szCs w:val="18"/>
                <w:u w:val="none"/>
                <w:shd w:fill="auto" w:val="clear"/>
                <w:vertAlign w:val="baseline"/>
              </w:rPr>
              <w:t>[Pustaka]</w:t>
            </w:r>
          </w:p>
        </w:tc>
        <w:tc>
          <w:tcPr>
            <w:tcW w:w="1260" w:type="dxa"/>
            <w:vMerge w:val="restart"/>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50" w:before="145" w:after="0"/>
              <w:ind w:firstLine="246" w:start="171"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Bobot Penilaian (%)</w:t>
            </w:r>
          </w:p>
        </w:tc>
      </w:tr>
      <w:tr>
        <w:trPr>
          <w:trHeight w:val="421" w:hRule="atLeast"/>
        </w:trPr>
        <w:tc>
          <w:tcPr>
            <w:tcW w:w="547" w:type="dxa"/>
            <w:vMerge w:val="continue"/>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76" w:before="0" w:after="0"/>
              <w:ind w:hanging="0" w:start="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000000"/>
                <w:position w:val="0"/>
                <w:sz w:val="18"/>
                <w:szCs w:val="18"/>
                <w:u w:val="none"/>
                <w:shd w:fill="auto" w:val="clear"/>
                <w:vertAlign w:val="baseline"/>
              </w:rPr>
            </w:r>
          </w:p>
        </w:tc>
        <w:tc>
          <w:tcPr>
            <w:tcW w:w="2283" w:type="dxa"/>
            <w:vMerge w:val="continue"/>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76" w:before="0" w:after="0"/>
              <w:ind w:hanging="0" w:start="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000000"/>
                <w:position w:val="0"/>
                <w:sz w:val="18"/>
                <w:szCs w:val="18"/>
                <w:u w:val="none"/>
                <w:shd w:fill="auto" w:val="clear"/>
                <w:vertAlign w:val="baseline"/>
              </w:rPr>
            </w:r>
          </w:p>
        </w:tc>
        <w:tc>
          <w:tcPr>
            <w:tcW w:w="1843" w:type="dxa"/>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40" w:before="107" w:after="0"/>
              <w:ind w:hanging="0" w:start="558" w:end="550"/>
              <w:jc w:val="center"/>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Indikator</w:t>
            </w:r>
          </w:p>
        </w:tc>
        <w:tc>
          <w:tcPr>
            <w:tcW w:w="1629" w:type="dxa"/>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40" w:before="107" w:after="0"/>
              <w:ind w:hanging="0" w:start="217" w:end="209"/>
              <w:jc w:val="center"/>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Teknik &amp; Kriteria</w:t>
            </w:r>
          </w:p>
        </w:tc>
        <w:tc>
          <w:tcPr>
            <w:tcW w:w="3675" w:type="dxa"/>
            <w:gridSpan w:val="2"/>
            <w:vMerge w:val="continue"/>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76" w:before="0" w:after="0"/>
              <w:ind w:hanging="0" w:start="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000000"/>
                <w:position w:val="0"/>
                <w:sz w:val="18"/>
                <w:szCs w:val="18"/>
                <w:u w:val="none"/>
                <w:shd w:fill="auto" w:val="clear"/>
                <w:vertAlign w:val="baseline"/>
              </w:rPr>
            </w:r>
          </w:p>
        </w:tc>
        <w:tc>
          <w:tcPr>
            <w:tcW w:w="3058" w:type="dxa"/>
            <w:vMerge w:val="continue"/>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76" w:before="0" w:after="0"/>
              <w:ind w:hanging="0" w:start="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000000"/>
                <w:position w:val="0"/>
                <w:sz w:val="18"/>
                <w:szCs w:val="18"/>
                <w:u w:val="none"/>
                <w:shd w:fill="auto" w:val="clear"/>
                <w:vertAlign w:val="baseline"/>
              </w:rPr>
            </w:r>
          </w:p>
        </w:tc>
        <w:tc>
          <w:tcPr>
            <w:tcW w:w="1260" w:type="dxa"/>
            <w:vMerge w:val="continue"/>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76" w:before="0" w:after="0"/>
              <w:ind w:hanging="0" w:start="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000000"/>
                <w:position w:val="0"/>
                <w:sz w:val="18"/>
                <w:szCs w:val="18"/>
                <w:u w:val="none"/>
                <w:shd w:fill="auto" w:val="clear"/>
                <w:vertAlign w:val="baseline"/>
              </w:rPr>
            </w:r>
          </w:p>
        </w:tc>
      </w:tr>
      <w:tr>
        <w:trPr>
          <w:trHeight w:val="281" w:hRule="atLeast"/>
        </w:trPr>
        <w:tc>
          <w:tcPr>
            <w:tcW w:w="547" w:type="dxa"/>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40" w:before="37" w:after="0"/>
              <w:ind w:hanging="0" w:start="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(1)</w:t>
            </w:r>
          </w:p>
        </w:tc>
        <w:tc>
          <w:tcPr>
            <w:tcW w:w="2283" w:type="dxa"/>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40" w:before="37" w:after="0"/>
              <w:ind w:hanging="0" w:start="0" w:end="1012"/>
              <w:jc w:val="center"/>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(2)</w:t>
            </w:r>
          </w:p>
        </w:tc>
        <w:tc>
          <w:tcPr>
            <w:tcW w:w="1843" w:type="dxa"/>
            <w:tcBorders>
              <w:top w:val="single" w:sz="4" w:space="0" w:color="231F20"/>
              <w:start w:val="single" w:sz="4" w:space="0" w:color="231F20"/>
              <w:bottom w:val="single" w:sz="4" w:space="0" w:color="000000"/>
              <w:end w:val="single" w:sz="4" w:space="0" w:color="231F20"/>
            </w:tcBorders>
            <w:shd w:fill="DBE5F1" w:val="clear"/>
          </w:tcPr>
          <w:p>
            <w:pPr>
              <w:pStyle w:val="normal1"/>
              <w:keepNext w:val="false"/>
              <w:keepLines w:val="false"/>
              <w:widowControl w:val="false"/>
              <w:pBdr/>
              <w:shd w:val="clear" w:fill="auto"/>
              <w:spacing w:lineRule="auto" w:line="240" w:before="37" w:after="0"/>
              <w:ind w:hanging="0" w:start="558" w:end="550"/>
              <w:jc w:val="center"/>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(3)</w:t>
            </w:r>
          </w:p>
        </w:tc>
        <w:tc>
          <w:tcPr>
            <w:tcW w:w="1629" w:type="dxa"/>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40" w:before="37" w:after="0"/>
              <w:ind w:hanging="0" w:start="217" w:end="209"/>
              <w:jc w:val="center"/>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(4)</w:t>
            </w:r>
          </w:p>
        </w:tc>
        <w:tc>
          <w:tcPr>
            <w:tcW w:w="1677" w:type="dxa"/>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40" w:before="37" w:after="0"/>
              <w:ind w:hanging="0" w:start="497"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Luring (5)</w:t>
            </w:r>
          </w:p>
        </w:tc>
        <w:tc>
          <w:tcPr>
            <w:tcW w:w="1998" w:type="dxa"/>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40" w:before="37" w:after="0"/>
              <w:ind w:hanging="0" w:start="654"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Daring (6)</w:t>
            </w:r>
          </w:p>
        </w:tc>
        <w:tc>
          <w:tcPr>
            <w:tcW w:w="3058" w:type="dxa"/>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40" w:before="37" w:after="0"/>
              <w:ind w:hanging="0" w:start="1060" w:end="1050"/>
              <w:jc w:val="center"/>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(7)</w:t>
            </w:r>
          </w:p>
        </w:tc>
        <w:tc>
          <w:tcPr>
            <w:tcW w:w="1260" w:type="dxa"/>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40" w:before="37" w:after="0"/>
              <w:ind w:hanging="0" w:start="74" w:end="63"/>
              <w:jc w:val="center"/>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(8)</w:t>
            </w:r>
          </w:p>
        </w:tc>
      </w:tr>
      <w:tr>
        <w:tc>
          <w:tcPr>
            <w:tcW w:type="dxa" w:w="547"/>
          </w:tcPr>
          <w:p>
            <w:pPr>
              <w:spacing w:before="40" w:after="40" w:line="252" w:lineRule="auto"/>
              <w:jc w:val="center"/>
            </w:pPr>
            <w:r>
              <w:rPr>
                <w:rFonts w:ascii="Calibri" w:hAnsi="Calibri"/>
                <w:b/>
                <w:color w:val="000000"/>
                <w:sz w:val="17"/>
              </w:rPr>
              <w:t>1</w:t>
            </w:r>
          </w:p>
        </w:tc>
        <w:tc>
          <w:tcPr>
            <w:tcW w:type="dxa" w:w="2283"/>
          </w:tcPr>
          <w:p>
            <w:pPr>
              <w:spacing w:before="40" w:after="40" w:line="252" w:lineRule="auto"/>
              <w:jc w:val="left"/>
            </w:pPr>
            <w:r>
              <w:rPr>
                <w:rFonts w:ascii="Calibri" w:hAnsi="Calibri"/>
                <w:b/>
                <w:color w:val="000000"/>
                <w:sz w:val="17"/>
              </w:rPr>
              <w:t>Sub-CPMK 1</w:t>
            </w:r>
          </w:p>
        </w:tc>
        <w:tc>
          <w:tcPr>
            <w:tcW w:type="dxa" w:w="1843"/>
          </w:tcPr>
          <w:p>
            <w:pPr>
              <w:spacing w:before="40" w:after="40" w:line="252" w:lineRule="auto"/>
              <w:jc w:val="left"/>
            </w:pPr>
            <w:r>
              <w:rPr>
                <w:rFonts w:ascii="Calibri" w:hAnsi="Calibri"/>
                <w:b w:val="0"/>
                <w:color w:val="000000"/>
                <w:sz w:val="17"/>
              </w:rPr>
              <w:t>Ketepatan dalam menjelaskan esensi rekayasa perangkat lunak, software crisis, atribut kualitas perangkat lunak, dan tanggung jawab etika profesional.</w:t>
            </w:r>
          </w:p>
        </w:tc>
        <w:tc>
          <w:tcPr>
            <w:tcW w:type="dxa" w:w="1629"/>
          </w:tcPr>
          <w:p>
            <w:pPr>
              <w:spacing w:before="40" w:after="40" w:line="252" w:lineRule="auto"/>
              <w:jc w:val="left"/>
            </w:pPr>
            <w:r>
              <w:rPr>
                <w:rFonts w:ascii="Calibri" w:hAnsi="Calibri"/>
                <w:b w:val="0"/>
                <w:color w:val="000000"/>
                <w:sz w:val="17"/>
              </w:rPr>
              <w:t>Teknik non-tes: Keaktifan tanya jawab &amp; resume materi.</w:t>
              <w:br/>
              <w:t>Kriteria: Rubrik Partisipasi Kelas.</w:t>
            </w:r>
          </w:p>
        </w:tc>
        <w:tc>
          <w:tcPr>
            <w:tcW w:type="dxa" w:w="1677"/>
          </w:tcPr>
          <w:p>
            <w:pPr>
              <w:spacing w:before="40" w:after="40" w:line="252" w:lineRule="auto"/>
              <w:jc w:val="left"/>
            </w:pPr>
            <w:r>
              <w:rPr>
                <w:rFonts w:ascii="Calibri" w:hAnsi="Calibri"/>
                <w:b w:val="0"/>
                <w:color w:val="000000"/>
                <w:sz w:val="17"/>
              </w:rPr>
              <w:t>Kuliah interaktif, pemaparan RPS dan kontrak kuliah, diskusi kelas.</w:t>
              <w:br/>
              <w:t>[PB: 1x(3x50')], [PT: 1x(3x60')], [KM: 1x(3x60')]</w:t>
            </w:r>
          </w:p>
        </w:tc>
        <w:tc>
          <w:tcPr>
            <w:tcW w:type="dxa" w:w="1998"/>
          </w:tcPr>
          <w:p>
            <w:pPr>
              <w:spacing w:before="40" w:after="40" w:line="252" w:lineRule="auto"/>
              <w:jc w:val="left"/>
            </w:pPr>
            <w:r>
              <w:rPr>
                <w:rFonts w:ascii="Calibri" w:hAnsi="Calibri"/>
                <w:b w:val="0"/>
                <w:color w:val="000000"/>
                <w:sz w:val="17"/>
              </w:rPr>
              <w:t>LMS Unirow: Mengunduh RPS, membaca Bab 1 Pressman, dan mengisi form komitmen perkuliahan.</w:t>
            </w:r>
          </w:p>
        </w:tc>
        <w:tc>
          <w:tcPr>
            <w:tcW w:type="dxa" w:w="3058"/>
          </w:tcPr>
          <w:p>
            <w:pPr>
              <w:spacing w:before="40" w:after="40" w:line="252" w:lineRule="auto"/>
              <w:jc w:val="left"/>
            </w:pPr>
            <w:r>
              <w:rPr>
                <w:rFonts w:ascii="Calibri" w:hAnsi="Calibri"/>
                <w:b w:val="0"/>
                <w:color w:val="000000"/>
                <w:sz w:val="17"/>
              </w:rPr>
              <w:t>Pengantar RPL: Definisi software, software engineering vs computer science, software crisis, karakteristik software, kode etik ACM/IEEE.</w:t>
              <w:br/>
              <w:t>Pustaka: [Pressman20: Bab 1], [Sommerville20: Bab 1]</w:t>
            </w:r>
          </w:p>
        </w:tc>
        <w:tc>
          <w:tcPr>
            <w:tcW w:type="dxa" w:w="1260"/>
          </w:tcPr>
          <w:p>
            <w:pPr>
              <w:spacing w:before="40" w:after="40" w:line="252" w:lineRule="auto"/>
              <w:jc w:val="center"/>
            </w:pPr>
            <w:r>
              <w:rPr>
                <w:rFonts w:ascii="Calibri" w:hAnsi="Calibri"/>
                <w:b/>
                <w:color w:val="000000"/>
                <w:sz w:val="17"/>
              </w:rPr>
              <w:t>2.5%</w:t>
            </w:r>
          </w:p>
        </w:tc>
      </w:tr>
      <w:tr>
        <w:tc>
          <w:tcPr>
            <w:tcW w:type="dxa" w:w="547"/>
          </w:tcPr>
          <w:p>
            <w:pPr>
              <w:spacing w:before="40" w:after="40" w:line="252" w:lineRule="auto"/>
              <w:jc w:val="center"/>
            </w:pPr>
            <w:r>
              <w:rPr>
                <w:rFonts w:ascii="Calibri" w:hAnsi="Calibri"/>
                <w:b/>
                <w:color w:val="000000"/>
                <w:sz w:val="17"/>
              </w:rPr>
              <w:t>2</w:t>
            </w:r>
          </w:p>
        </w:tc>
        <w:tc>
          <w:tcPr>
            <w:tcW w:type="dxa" w:w="2283"/>
          </w:tcPr>
          <w:p>
            <w:pPr>
              <w:spacing w:before="40" w:after="40" w:line="252" w:lineRule="auto"/>
              <w:jc w:val="left"/>
            </w:pPr>
            <w:r>
              <w:rPr>
                <w:rFonts w:ascii="Calibri" w:hAnsi="Calibri"/>
                <w:b/>
                <w:color w:val="000000"/>
                <w:sz w:val="17"/>
              </w:rPr>
              <w:t>Sub-CPMK 1</w:t>
            </w:r>
          </w:p>
        </w:tc>
        <w:tc>
          <w:tcPr>
            <w:tcW w:type="dxa" w:w="1843"/>
          </w:tcPr>
          <w:p>
            <w:pPr>
              <w:spacing w:before="40" w:after="40" w:line="252" w:lineRule="auto"/>
              <w:jc w:val="left"/>
            </w:pPr>
            <w:r>
              <w:rPr>
                <w:rFonts w:ascii="Calibri" w:hAnsi="Calibri"/>
                <w:b w:val="0"/>
                <w:color w:val="000000"/>
                <w:sz w:val="17"/>
              </w:rPr>
              <w:t>Ketepatan membandingkan model proses Waterfall, Spiral, Prototyping, serta menjelaskan nilai dan prinsip Agile/Scrum.</w:t>
            </w:r>
          </w:p>
        </w:tc>
        <w:tc>
          <w:tcPr>
            <w:tcW w:type="dxa" w:w="1629"/>
          </w:tcPr>
          <w:p>
            <w:pPr>
              <w:spacing w:before="40" w:after="40" w:line="252" w:lineRule="auto"/>
              <w:jc w:val="left"/>
            </w:pPr>
            <w:r>
              <w:rPr>
                <w:rFonts w:ascii="Calibri" w:hAnsi="Calibri"/>
                <w:b w:val="0"/>
                <w:color w:val="000000"/>
                <w:sz w:val="17"/>
              </w:rPr>
              <w:t>Teknik non-tes: Studi komparasi model SDLC (Tugas Kelompok Kecil).</w:t>
              <w:br/>
              <w:t>Kriteria: Marking Scheme Analisis Komparatif.</w:t>
            </w:r>
          </w:p>
        </w:tc>
        <w:tc>
          <w:tcPr>
            <w:tcW w:type="dxa" w:w="1677"/>
          </w:tcPr>
          <w:p>
            <w:pPr>
              <w:spacing w:before="40" w:after="40" w:line="252" w:lineRule="auto"/>
              <w:jc w:val="left"/>
            </w:pPr>
            <w:r>
              <w:rPr>
                <w:rFonts w:ascii="Calibri" w:hAnsi="Calibri"/>
                <w:b w:val="0"/>
                <w:color w:val="000000"/>
                <w:sz w:val="17"/>
              </w:rPr>
              <w:t>Diskusi kelompok terarah (Small Group Discussion), studi kasus pemilihan model proses untuk berbagai skenario industri.</w:t>
              <w:br/>
              <w:t>[PB: 1x(3x50')], [PT: 1x(3x60')], [KM: 1x(3x60')]</w:t>
            </w:r>
          </w:p>
        </w:tc>
        <w:tc>
          <w:tcPr>
            <w:tcW w:type="dxa" w:w="1998"/>
          </w:tcPr>
          <w:p>
            <w:pPr>
              <w:spacing w:before="40" w:after="40" w:line="252" w:lineRule="auto"/>
              <w:jc w:val="left"/>
            </w:pPr>
            <w:r>
              <w:rPr>
                <w:rFonts w:ascii="Calibri" w:hAnsi="Calibri"/>
                <w:b w:val="0"/>
                <w:color w:val="000000"/>
                <w:sz w:val="17"/>
              </w:rPr>
              <w:t>LMS Unirow: Diskusi forum daring mengenai adaptasi Scrum pada startup teknologi.</w:t>
            </w:r>
          </w:p>
        </w:tc>
        <w:tc>
          <w:tcPr>
            <w:tcW w:type="dxa" w:w="3058"/>
          </w:tcPr>
          <w:p>
            <w:pPr>
              <w:spacing w:before="40" w:after="40" w:line="252" w:lineRule="auto"/>
              <w:jc w:val="left"/>
            </w:pPr>
            <w:r>
              <w:rPr>
                <w:rFonts w:ascii="Calibri" w:hAnsi="Calibri"/>
                <w:b w:val="0"/>
                <w:color w:val="000000"/>
                <w:sz w:val="17"/>
              </w:rPr>
              <w:t>Software Process Models: Prescriptive models (Waterfall, Incremental, RAD) vs Agile Process (Scrum, Kanban, Extreme Programming).</w:t>
              <w:br/>
              <w:t>Pustaka: [Pressman20: Bab 2 &amp; 3], [Rubin12: Bab 1-3]</w:t>
            </w:r>
          </w:p>
        </w:tc>
        <w:tc>
          <w:tcPr>
            <w:tcW w:type="dxa" w:w="1260"/>
          </w:tcPr>
          <w:p>
            <w:pPr>
              <w:spacing w:before="40" w:after="40" w:line="252" w:lineRule="auto"/>
              <w:jc w:val="center"/>
            </w:pPr>
            <w:r>
              <w:rPr>
                <w:rFonts w:ascii="Calibri" w:hAnsi="Calibri"/>
                <w:b/>
                <w:color w:val="000000"/>
                <w:sz w:val="17"/>
              </w:rPr>
              <w:t>2.5%</w:t>
            </w:r>
          </w:p>
        </w:tc>
      </w:tr>
      <w:tr>
        <w:tc>
          <w:tcPr>
            <w:tcW w:type="dxa" w:w="547"/>
          </w:tcPr>
          <w:p>
            <w:pPr>
              <w:spacing w:before="40" w:after="40" w:line="252" w:lineRule="auto"/>
              <w:jc w:val="center"/>
            </w:pPr>
            <w:r>
              <w:rPr>
                <w:rFonts w:ascii="Calibri" w:hAnsi="Calibri"/>
                <w:b/>
                <w:color w:val="000000"/>
                <w:sz w:val="17"/>
              </w:rPr>
              <w:t>3</w:t>
            </w:r>
          </w:p>
        </w:tc>
        <w:tc>
          <w:tcPr>
            <w:tcW w:type="dxa" w:w="2283"/>
          </w:tcPr>
          <w:p>
            <w:pPr>
              <w:spacing w:before="40" w:after="40" w:line="252" w:lineRule="auto"/>
              <w:jc w:val="left"/>
            </w:pPr>
            <w:r>
              <w:rPr>
                <w:rFonts w:ascii="Calibri" w:hAnsi="Calibri"/>
                <w:b/>
                <w:color w:val="000000"/>
                <w:sz w:val="17"/>
              </w:rPr>
              <w:t>Sub-CPMK 2</w:t>
            </w:r>
          </w:p>
        </w:tc>
        <w:tc>
          <w:tcPr>
            <w:tcW w:type="dxa" w:w="1843"/>
          </w:tcPr>
          <w:p>
            <w:pPr>
              <w:spacing w:before="40" w:after="40" w:line="252" w:lineRule="auto"/>
              <w:jc w:val="left"/>
            </w:pPr>
            <w:r>
              <w:rPr>
                <w:rFonts w:ascii="Calibri" w:hAnsi="Calibri"/>
                <w:b w:val="0"/>
                <w:color w:val="000000"/>
                <w:sz w:val="17"/>
              </w:rPr>
              <w:t>Ketepatan melakukan elisitasi kebutuhan dari studi kasus pengguna serta membedakan kebutuhan fungsional dan non-fungsional (FURPS+).</w:t>
            </w:r>
          </w:p>
        </w:tc>
        <w:tc>
          <w:tcPr>
            <w:tcW w:type="dxa" w:w="1629"/>
          </w:tcPr>
          <w:p>
            <w:pPr>
              <w:spacing w:before="40" w:after="40" w:line="252" w:lineRule="auto"/>
              <w:jc w:val="left"/>
            </w:pPr>
            <w:r>
              <w:rPr>
                <w:rFonts w:ascii="Calibri" w:hAnsi="Calibri"/>
                <w:b w:val="0"/>
                <w:color w:val="000000"/>
                <w:sz w:val="17"/>
              </w:rPr>
              <w:t>Teknik tes/non-tes: Kuis-1 identifikasi kebutuhan &amp; draf elisitasi awal.</w:t>
              <w:br/>
              <w:t>Kriteria: Pedoman Penskoran Kuis.</w:t>
            </w:r>
          </w:p>
        </w:tc>
        <w:tc>
          <w:tcPr>
            <w:tcW w:type="dxa" w:w="1677"/>
          </w:tcPr>
          <w:p>
            <w:pPr>
              <w:spacing w:before="40" w:after="40" w:line="252" w:lineRule="auto"/>
              <w:jc w:val="left"/>
            </w:pPr>
            <w:r>
              <w:rPr>
                <w:rFonts w:ascii="Calibri" w:hAnsi="Calibri"/>
                <w:b w:val="0"/>
                <w:color w:val="000000"/>
                <w:sz w:val="17"/>
              </w:rPr>
              <w:t>Contextual Learning &amp; Role-Play (Simulasi wawancara klien dan analisis kebutuhan sistem).</w:t>
              <w:br/>
              <w:t>[PB: 1x(3x50')], [PT: 1x(3x60')], [KM: 1x(3x60')]</w:t>
            </w:r>
          </w:p>
        </w:tc>
        <w:tc>
          <w:tcPr>
            <w:tcW w:type="dxa" w:w="1998"/>
          </w:tcPr>
          <w:p>
            <w:pPr>
              <w:spacing w:before="40" w:after="40" w:line="252" w:lineRule="auto"/>
              <w:jc w:val="left"/>
            </w:pPr>
            <w:r>
              <w:rPr>
                <w:rFonts w:ascii="Calibri" w:hAnsi="Calibri"/>
                <w:b w:val="0"/>
                <w:color w:val="000000"/>
                <w:sz w:val="17"/>
              </w:rPr>
              <w:t>LMS Unirow: Pengumpulan rekaman wawancara klien atau transkrip kebutuhan proyek tim.</w:t>
            </w:r>
          </w:p>
        </w:tc>
        <w:tc>
          <w:tcPr>
            <w:tcW w:type="dxa" w:w="3058"/>
          </w:tcPr>
          <w:p>
            <w:pPr>
              <w:spacing w:before="40" w:after="40" w:line="252" w:lineRule="auto"/>
              <w:jc w:val="left"/>
            </w:pPr>
            <w:r>
              <w:rPr>
                <w:rFonts w:ascii="Calibri" w:hAnsi="Calibri"/>
                <w:b w:val="0"/>
                <w:color w:val="000000"/>
                <w:sz w:val="17"/>
              </w:rPr>
              <w:t>Requirements Engineering: Elisitasi kebutuhan (wawancara, kuesioner, observasi), klasifikasi kebutuhan fungsional &amp; non-fungsional, matriks keterlacakan kebutuhan.</w:t>
              <w:br/>
              <w:t>Pustaka: [Pressman20: Bab 5], [Sommerville20: Bab 4]</w:t>
            </w:r>
          </w:p>
        </w:tc>
        <w:tc>
          <w:tcPr>
            <w:tcW w:type="dxa" w:w="1260"/>
          </w:tcPr>
          <w:p>
            <w:pPr>
              <w:spacing w:before="40" w:after="40" w:line="252" w:lineRule="auto"/>
              <w:jc w:val="center"/>
            </w:pPr>
            <w:r>
              <w:rPr>
                <w:rFonts w:ascii="Calibri" w:hAnsi="Calibri"/>
                <w:b/>
                <w:color w:val="000000"/>
                <w:sz w:val="17"/>
              </w:rPr>
              <w:t>5%</w:t>
            </w:r>
          </w:p>
        </w:tc>
      </w:tr>
      <w:tr>
        <w:tc>
          <w:tcPr>
            <w:tcW w:type="dxa" w:w="547"/>
          </w:tcPr>
          <w:p>
            <w:pPr>
              <w:spacing w:before="40" w:after="40" w:line="252" w:lineRule="auto"/>
              <w:jc w:val="center"/>
            </w:pPr>
            <w:r>
              <w:rPr>
                <w:rFonts w:ascii="Calibri" w:hAnsi="Calibri"/>
                <w:b/>
                <w:color w:val="000000"/>
                <w:sz w:val="17"/>
              </w:rPr>
              <w:t>4</w:t>
            </w:r>
          </w:p>
        </w:tc>
        <w:tc>
          <w:tcPr>
            <w:tcW w:type="dxa" w:w="2283"/>
          </w:tcPr>
          <w:p>
            <w:pPr>
              <w:spacing w:before="40" w:after="40" w:line="252" w:lineRule="auto"/>
              <w:jc w:val="left"/>
            </w:pPr>
            <w:r>
              <w:rPr>
                <w:rFonts w:ascii="Calibri" w:hAnsi="Calibri"/>
                <w:b/>
                <w:color w:val="000000"/>
                <w:sz w:val="17"/>
              </w:rPr>
              <w:t>Sub-CPMK 2</w:t>
            </w:r>
          </w:p>
        </w:tc>
        <w:tc>
          <w:tcPr>
            <w:tcW w:type="dxa" w:w="1843"/>
          </w:tcPr>
          <w:p>
            <w:pPr>
              <w:spacing w:before="40" w:after="40" w:line="252" w:lineRule="auto"/>
              <w:jc w:val="left"/>
            </w:pPr>
            <w:r>
              <w:rPr>
                <w:rFonts w:ascii="Calibri" w:hAnsi="Calibri"/>
                <w:b w:val="0"/>
                <w:color w:val="000000"/>
                <w:sz w:val="17"/>
              </w:rPr>
              <w:t>Ketepatan menyusun dokumen Software Requirements Specification (SRS) formal sesuai standar IEEE 830 / ISO 29148.</w:t>
            </w:r>
          </w:p>
        </w:tc>
        <w:tc>
          <w:tcPr>
            <w:tcW w:type="dxa" w:w="1629"/>
          </w:tcPr>
          <w:p>
            <w:pPr>
              <w:spacing w:before="40" w:after="40" w:line="252" w:lineRule="auto"/>
              <w:jc w:val="left"/>
            </w:pPr>
            <w:r>
              <w:rPr>
                <w:rFonts w:ascii="Calibri" w:hAnsi="Calibri"/>
                <w:b w:val="0"/>
                <w:color w:val="000000"/>
                <w:sz w:val="17"/>
              </w:rPr>
              <w:t>Teknik non-tes: Tugas-1 (Penyusunan Dokumen SRS Tim).</w:t>
              <w:br/>
              <w:t>Kriteria: Rubrik Penilaian SRS Skala 1-5.</w:t>
            </w:r>
          </w:p>
        </w:tc>
        <w:tc>
          <w:tcPr>
            <w:tcW w:type="dxa" w:w="1677"/>
          </w:tcPr>
          <w:p>
            <w:pPr>
              <w:spacing w:before="40" w:after="40" w:line="252" w:lineRule="auto"/>
              <w:jc w:val="left"/>
            </w:pPr>
            <w:r>
              <w:rPr>
                <w:rFonts w:ascii="Calibri" w:hAnsi="Calibri"/>
                <w:b w:val="0"/>
                <w:color w:val="000000"/>
                <w:sz w:val="17"/>
              </w:rPr>
              <w:t>Workshop penulisan dokumen SRS standar IEEE 830, peer-review antar kelompok mahasiswa.</w:t>
              <w:br/>
              <w:t>[PB: 1x(3x50')], [PT: 1x(3x60')], [KM: 1x(3x60')]</w:t>
            </w:r>
          </w:p>
        </w:tc>
        <w:tc>
          <w:tcPr>
            <w:tcW w:type="dxa" w:w="1998"/>
          </w:tcPr>
          <w:p>
            <w:pPr>
              <w:spacing w:before="40" w:after="40" w:line="252" w:lineRule="auto"/>
              <w:jc w:val="left"/>
            </w:pPr>
            <w:r>
              <w:rPr>
                <w:rFonts w:ascii="Calibri" w:hAnsi="Calibri"/>
                <w:b w:val="0"/>
                <w:color w:val="000000"/>
                <w:sz w:val="17"/>
              </w:rPr>
              <w:t>LMS Unirow: Pengumpulan berkas Tugas-1 (Dokumen SRS format PDF dan repositori draf di GitHub).</w:t>
            </w:r>
          </w:p>
        </w:tc>
        <w:tc>
          <w:tcPr>
            <w:tcW w:type="dxa" w:w="3058"/>
          </w:tcPr>
          <w:p>
            <w:pPr>
              <w:spacing w:before="40" w:after="40" w:line="252" w:lineRule="auto"/>
              <w:jc w:val="left"/>
            </w:pPr>
            <w:r>
              <w:rPr>
                <w:rFonts w:ascii="Calibri" w:hAnsi="Calibri"/>
                <w:b w:val="0"/>
                <w:color w:val="000000"/>
                <w:sz w:val="17"/>
              </w:rPr>
              <w:t>Spesifikasi &amp; Validasi Kebutuhan: Struktur IEEE Std 830-1998 / ISO/IEC/IEEE 29148, use case scenarios, acceptance criteria, dan validasi kebutuhan.</w:t>
              <w:br/>
              <w:t>Pustaka: [Sommerville20: Bab 4], [IEEE 830]</w:t>
            </w:r>
          </w:p>
        </w:tc>
        <w:tc>
          <w:tcPr>
            <w:tcW w:type="dxa" w:w="1260"/>
          </w:tcPr>
          <w:p>
            <w:pPr>
              <w:spacing w:before="40" w:after="40" w:line="252" w:lineRule="auto"/>
              <w:jc w:val="center"/>
            </w:pPr>
            <w:r>
              <w:rPr>
                <w:rFonts w:ascii="Calibri" w:hAnsi="Calibri"/>
                <w:b/>
                <w:color w:val="000000"/>
                <w:sz w:val="17"/>
              </w:rPr>
              <w:t>5%</w:t>
            </w:r>
          </w:p>
        </w:tc>
      </w:tr>
      <w:tr>
        <w:tc>
          <w:tcPr>
            <w:tcW w:type="dxa" w:w="547"/>
          </w:tcPr>
          <w:p>
            <w:pPr>
              <w:spacing w:before="40" w:after="40" w:line="252" w:lineRule="auto"/>
              <w:jc w:val="center"/>
            </w:pPr>
            <w:r>
              <w:rPr>
                <w:rFonts w:ascii="Calibri" w:hAnsi="Calibri"/>
                <w:b/>
                <w:color w:val="000000"/>
                <w:sz w:val="17"/>
              </w:rPr>
              <w:t>5</w:t>
            </w:r>
          </w:p>
        </w:tc>
        <w:tc>
          <w:tcPr>
            <w:tcW w:type="dxa" w:w="2283"/>
          </w:tcPr>
          <w:p>
            <w:pPr>
              <w:spacing w:before="40" w:after="40" w:line="252" w:lineRule="auto"/>
              <w:jc w:val="left"/>
            </w:pPr>
            <w:r>
              <w:rPr>
                <w:rFonts w:ascii="Calibri" w:hAnsi="Calibri"/>
                <w:b/>
                <w:color w:val="000000"/>
                <w:sz w:val="17"/>
              </w:rPr>
              <w:t>Sub-CPMK 3</w:t>
            </w:r>
          </w:p>
        </w:tc>
        <w:tc>
          <w:tcPr>
            <w:tcW w:type="dxa" w:w="1843"/>
          </w:tcPr>
          <w:p>
            <w:pPr>
              <w:spacing w:before="40" w:after="40" w:line="252" w:lineRule="auto"/>
              <w:jc w:val="left"/>
            </w:pPr>
            <w:r>
              <w:rPr>
                <w:rFonts w:ascii="Calibri" w:hAnsi="Calibri"/>
                <w:b w:val="0"/>
                <w:color w:val="000000"/>
                <w:sz w:val="17"/>
              </w:rPr>
              <w:t>Ketepatan merancang Use Case Diagram, mendeskripsikan Use Case Scenario, dan merancang Activity Diagram untuk alur proses bisnis.</w:t>
            </w:r>
          </w:p>
        </w:tc>
        <w:tc>
          <w:tcPr>
            <w:tcW w:type="dxa" w:w="1629"/>
          </w:tcPr>
          <w:p>
            <w:pPr>
              <w:spacing w:before="40" w:after="40" w:line="252" w:lineRule="auto"/>
              <w:jc w:val="left"/>
            </w:pPr>
            <w:r>
              <w:rPr>
                <w:rFonts w:ascii="Calibri" w:hAnsi="Calibri"/>
                <w:b w:val="0"/>
                <w:color w:val="000000"/>
                <w:sz w:val="17"/>
              </w:rPr>
              <w:t>Teknik non-tes: Praktik laboratorium pemodelan visual dengan CASE tools (Enterprise Architect/StarUML).</w:t>
              <w:br/>
              <w:t>Kriteria: Rubrik Pemodelan UML.</w:t>
            </w:r>
          </w:p>
        </w:tc>
        <w:tc>
          <w:tcPr>
            <w:tcW w:type="dxa" w:w="1677"/>
          </w:tcPr>
          <w:p>
            <w:pPr>
              <w:spacing w:before="40" w:after="40" w:line="252" w:lineRule="auto"/>
              <w:jc w:val="left"/>
            </w:pPr>
            <w:r>
              <w:rPr>
                <w:rFonts w:ascii="Calibri" w:hAnsi="Calibri"/>
                <w:b w:val="0"/>
                <w:color w:val="000000"/>
                <w:sz w:val="17"/>
              </w:rPr>
              <w:t>Praktik laboratorium komputer, tutorial pemodelan Use Case dan Activity Diagram terpandu.</w:t>
              <w:br/>
              <w:t>[PB: 1x(3x50')], [PT: 1x(3x60')], [KM: 1x(3x60')]</w:t>
            </w:r>
          </w:p>
        </w:tc>
        <w:tc>
          <w:tcPr>
            <w:tcW w:type="dxa" w:w="1998"/>
          </w:tcPr>
          <w:p>
            <w:pPr>
              <w:spacing w:before="40" w:after="40" w:line="252" w:lineRule="auto"/>
              <w:jc w:val="left"/>
            </w:pPr>
            <w:r>
              <w:rPr>
                <w:rFonts w:ascii="Calibri" w:hAnsi="Calibri"/>
                <w:b w:val="0"/>
                <w:color w:val="000000"/>
                <w:sz w:val="17"/>
              </w:rPr>
              <w:t>LMS Unirow: Upload diagram UML use case dan feedback asinkronus oleh dosen.</w:t>
            </w:r>
          </w:p>
        </w:tc>
        <w:tc>
          <w:tcPr>
            <w:tcW w:type="dxa" w:w="3058"/>
          </w:tcPr>
          <w:p>
            <w:pPr>
              <w:spacing w:before="40" w:after="40" w:line="252" w:lineRule="auto"/>
              <w:jc w:val="left"/>
            </w:pPr>
            <w:r>
              <w:rPr>
                <w:rFonts w:ascii="Calibri" w:hAnsi="Calibri"/>
                <w:b w:val="0"/>
                <w:color w:val="000000"/>
                <w:sz w:val="17"/>
              </w:rPr>
              <w:t>Object-Oriented Modeling I: Konsep dasar UML, aktor, use case relationship (include, extend, generalization), Activity Diagram alur bisnis.</w:t>
              <w:br/>
              <w:t>Pustaka: [Pressman20: Bab 6], [Fowler18]</w:t>
            </w:r>
          </w:p>
        </w:tc>
        <w:tc>
          <w:tcPr>
            <w:tcW w:type="dxa" w:w="1260"/>
          </w:tcPr>
          <w:p>
            <w:pPr>
              <w:spacing w:before="40" w:after="40" w:line="252" w:lineRule="auto"/>
              <w:jc w:val="center"/>
            </w:pPr>
            <w:r>
              <w:rPr>
                <w:rFonts w:ascii="Calibri" w:hAnsi="Calibri"/>
                <w:b/>
                <w:color w:val="000000"/>
                <w:sz w:val="17"/>
              </w:rPr>
              <w:t>5%</w:t>
            </w:r>
          </w:p>
        </w:tc>
      </w:tr>
      <w:tr>
        <w:tc>
          <w:tcPr>
            <w:tcW w:type="dxa" w:w="547"/>
          </w:tcPr>
          <w:p>
            <w:pPr>
              <w:spacing w:before="40" w:after="40" w:line="252" w:lineRule="auto"/>
              <w:jc w:val="center"/>
            </w:pPr>
            <w:r>
              <w:rPr>
                <w:rFonts w:ascii="Calibri" w:hAnsi="Calibri"/>
                <w:b/>
                <w:color w:val="000000"/>
                <w:sz w:val="17"/>
              </w:rPr>
              <w:t>6</w:t>
            </w:r>
          </w:p>
        </w:tc>
        <w:tc>
          <w:tcPr>
            <w:tcW w:type="dxa" w:w="2283"/>
          </w:tcPr>
          <w:p>
            <w:pPr>
              <w:spacing w:before="40" w:after="40" w:line="252" w:lineRule="auto"/>
              <w:jc w:val="left"/>
            </w:pPr>
            <w:r>
              <w:rPr>
                <w:rFonts w:ascii="Calibri" w:hAnsi="Calibri"/>
                <w:b/>
                <w:color w:val="000000"/>
                <w:sz w:val="17"/>
              </w:rPr>
              <w:t>Sub-CPMK 3</w:t>
            </w:r>
          </w:p>
        </w:tc>
        <w:tc>
          <w:tcPr>
            <w:tcW w:type="dxa" w:w="1843"/>
          </w:tcPr>
          <w:p>
            <w:pPr>
              <w:spacing w:before="40" w:after="40" w:line="252" w:lineRule="auto"/>
              <w:jc w:val="left"/>
            </w:pPr>
            <w:r>
              <w:rPr>
                <w:rFonts w:ascii="Calibri" w:hAnsi="Calibri"/>
                <w:b w:val="0"/>
                <w:color w:val="000000"/>
                <w:sz w:val="17"/>
              </w:rPr>
              <w:t>Ketepatan merancang Sequence Diagram dan State Machine Diagram yang memodelkan interaksi objek secara dinamis.</w:t>
            </w:r>
          </w:p>
        </w:tc>
        <w:tc>
          <w:tcPr>
            <w:tcW w:type="dxa" w:w="1629"/>
          </w:tcPr>
          <w:p>
            <w:pPr>
              <w:spacing w:before="40" w:after="40" w:line="252" w:lineRule="auto"/>
              <w:jc w:val="left"/>
            </w:pPr>
            <w:r>
              <w:rPr>
                <w:rFonts w:ascii="Calibri" w:hAnsi="Calibri"/>
                <w:b w:val="0"/>
                <w:color w:val="000000"/>
                <w:sz w:val="17"/>
              </w:rPr>
              <w:t>Teknik non-tes: Evaluasi unjuk kerja diagram sekuensial dan konsistensi terhadap use case.</w:t>
              <w:br/>
              <w:t>Kriteria: Marking Scheme Diagram Dinamis.</w:t>
            </w:r>
          </w:p>
        </w:tc>
        <w:tc>
          <w:tcPr>
            <w:tcW w:type="dxa" w:w="1677"/>
          </w:tcPr>
          <w:p>
            <w:pPr>
              <w:spacing w:before="40" w:after="40" w:line="252" w:lineRule="auto"/>
              <w:jc w:val="left"/>
            </w:pPr>
            <w:r>
              <w:rPr>
                <w:rFonts w:ascii="Calibri" w:hAnsi="Calibri"/>
                <w:b w:val="0"/>
                <w:color w:val="000000"/>
                <w:sz w:val="17"/>
              </w:rPr>
              <w:t>Problem-Based Learning: Analisis interaksi dinamis pesan antar objek pada skenario kompleks (autentikasi, checkout, transaksi).</w:t>
              <w:br/>
              <w:t>[PB: 1x(3x50')], [PT: 1x(3x60')], [KM: 1x(3x60')]</w:t>
            </w:r>
          </w:p>
        </w:tc>
        <w:tc>
          <w:tcPr>
            <w:tcW w:type="dxa" w:w="1998"/>
          </w:tcPr>
          <w:p>
            <w:pPr>
              <w:spacing w:before="40" w:after="40" w:line="252" w:lineRule="auto"/>
              <w:jc w:val="left"/>
            </w:pPr>
            <w:r>
              <w:rPr>
                <w:rFonts w:ascii="Calibri" w:hAnsi="Calibri"/>
                <w:b w:val="0"/>
                <w:color w:val="000000"/>
                <w:sz w:val="17"/>
              </w:rPr>
              <w:t>LMS Unirow: Mengakses video tutorial interaksi diagram dan latihan mandiri.</w:t>
            </w:r>
          </w:p>
        </w:tc>
        <w:tc>
          <w:tcPr>
            <w:tcW w:type="dxa" w:w="3058"/>
          </w:tcPr>
          <w:p>
            <w:pPr>
              <w:spacing w:before="40" w:after="40" w:line="252" w:lineRule="auto"/>
              <w:jc w:val="left"/>
            </w:pPr>
            <w:r>
              <w:rPr>
                <w:rFonts w:ascii="Calibri" w:hAnsi="Calibri"/>
                <w:b w:val="0"/>
                <w:color w:val="000000"/>
                <w:sz w:val="17"/>
              </w:rPr>
              <w:t>Object-Oriented Modeling II: Sequence Diagram (lifeline, activation bar, message synchronous/asynchronous), State Machine Diagram untuk lifecycle entitas.</w:t>
              <w:br/>
              <w:t>Pustaka: [Pressman20: Bab 7], [Sommerville20: Bab 5]</w:t>
            </w:r>
          </w:p>
        </w:tc>
        <w:tc>
          <w:tcPr>
            <w:tcW w:type="dxa" w:w="1260"/>
          </w:tcPr>
          <w:p>
            <w:pPr>
              <w:spacing w:before="40" w:after="40" w:line="252" w:lineRule="auto"/>
              <w:jc w:val="center"/>
            </w:pPr>
            <w:r>
              <w:rPr>
                <w:rFonts w:ascii="Calibri" w:hAnsi="Calibri"/>
                <w:b/>
                <w:color w:val="000000"/>
                <w:sz w:val="17"/>
              </w:rPr>
              <w:t>5%</w:t>
            </w:r>
          </w:p>
        </w:tc>
      </w:tr>
      <w:tr>
        <w:tc>
          <w:tcPr>
            <w:tcW w:type="dxa" w:w="547"/>
          </w:tcPr>
          <w:p>
            <w:pPr>
              <w:spacing w:before="40" w:after="40" w:line="252" w:lineRule="auto"/>
              <w:jc w:val="center"/>
            </w:pPr>
            <w:r>
              <w:rPr>
                <w:rFonts w:ascii="Calibri" w:hAnsi="Calibri"/>
                <w:b/>
                <w:color w:val="000000"/>
                <w:sz w:val="17"/>
              </w:rPr>
              <w:t>7</w:t>
            </w:r>
          </w:p>
        </w:tc>
        <w:tc>
          <w:tcPr>
            <w:tcW w:type="dxa" w:w="2283"/>
          </w:tcPr>
          <w:p>
            <w:pPr>
              <w:spacing w:before="40" w:after="40" w:line="252" w:lineRule="auto"/>
              <w:jc w:val="left"/>
            </w:pPr>
            <w:r>
              <w:rPr>
                <w:rFonts w:ascii="Calibri" w:hAnsi="Calibri"/>
                <w:b/>
                <w:color w:val="000000"/>
                <w:sz w:val="17"/>
              </w:rPr>
              <w:t>Sub-CPMK 4</w:t>
            </w:r>
          </w:p>
        </w:tc>
        <w:tc>
          <w:tcPr>
            <w:tcW w:type="dxa" w:w="1843"/>
          </w:tcPr>
          <w:p>
            <w:pPr>
              <w:spacing w:before="40" w:after="40" w:line="252" w:lineRule="auto"/>
              <w:jc w:val="left"/>
            </w:pPr>
            <w:r>
              <w:rPr>
                <w:rFonts w:ascii="Calibri" w:hAnsi="Calibri"/>
                <w:b w:val="0"/>
                <w:color w:val="000000"/>
                <w:sz w:val="17"/>
              </w:rPr>
              <w:t>Ketepatan merancang diagram kelas (Class Diagram) dengan menerapkan prinsip SOLID dan pemilihan pola arsitektur yang modular.</w:t>
            </w:r>
          </w:p>
        </w:tc>
        <w:tc>
          <w:tcPr>
            <w:tcW w:type="dxa" w:w="1629"/>
          </w:tcPr>
          <w:p>
            <w:pPr>
              <w:spacing w:before="40" w:after="40" w:line="252" w:lineRule="auto"/>
              <w:jc w:val="left"/>
            </w:pPr>
            <w:r>
              <w:rPr>
                <w:rFonts w:ascii="Calibri" w:hAnsi="Calibri"/>
                <w:b w:val="0"/>
                <w:color w:val="000000"/>
                <w:sz w:val="17"/>
              </w:rPr>
              <w:t>Teknik non-tes: Tugas-2 (Perancangan Arsitektur &amp; Class Diagram Sistem).</w:t>
              <w:br/>
              <w:t>Kriteria: Rubrik Arsitektur Perangkat Lunak Skala 1-5.</w:t>
            </w:r>
          </w:p>
        </w:tc>
        <w:tc>
          <w:tcPr>
            <w:tcW w:type="dxa" w:w="1677"/>
          </w:tcPr>
          <w:p>
            <w:pPr>
              <w:spacing w:before="40" w:after="40" w:line="252" w:lineRule="auto"/>
              <w:jc w:val="left"/>
            </w:pPr>
            <w:r>
              <w:rPr>
                <w:rFonts w:ascii="Calibri" w:hAnsi="Calibri"/>
                <w:b w:val="0"/>
                <w:color w:val="000000"/>
                <w:sz w:val="17"/>
              </w:rPr>
              <w:t>Studi kasus arsitektur (Layered, Clean Architecture, MVC), perancangan Class Diagram (atribut, operasi, visibilitas, asosiasi, agregasi, komposisi).</w:t>
              <w:br/>
              <w:t>[PB: 1x(3x50')], [PT: 1x(3x60')], [KM: 1x(3x60')]</w:t>
            </w:r>
          </w:p>
        </w:tc>
        <w:tc>
          <w:tcPr>
            <w:tcW w:type="dxa" w:w="1998"/>
          </w:tcPr>
          <w:p>
            <w:pPr>
              <w:spacing w:before="40" w:after="40" w:line="252" w:lineRule="auto"/>
              <w:jc w:val="left"/>
            </w:pPr>
            <w:r>
              <w:rPr>
                <w:rFonts w:ascii="Calibri" w:hAnsi="Calibri"/>
                <w:b w:val="0"/>
                <w:color w:val="000000"/>
                <w:sz w:val="17"/>
              </w:rPr>
              <w:t>LMS Unirow: Pengumpulan Tugas-2 (Dokumen Perancangan Arsitektur &amp; Model UML Lengkap).</w:t>
            </w:r>
          </w:p>
        </w:tc>
        <w:tc>
          <w:tcPr>
            <w:tcW w:type="dxa" w:w="3058"/>
          </w:tcPr>
          <w:p>
            <w:pPr>
              <w:spacing w:before="40" w:after="40" w:line="252" w:lineRule="auto"/>
              <w:jc w:val="left"/>
            </w:pPr>
            <w:r>
              <w:rPr>
                <w:rFonts w:ascii="Calibri" w:hAnsi="Calibri"/>
                <w:b w:val="0"/>
                <w:color w:val="000000"/>
                <w:sz w:val="17"/>
              </w:rPr>
              <w:t>Software Architecture &amp; OOD: Arsitektur perangkat lunak, modul, prinsip SOLID (Single Responsibility, Open-Closed, Liskov, Interface Segregation, Dependency Inversion), Class Diagram.</w:t>
              <w:br/>
              <w:t>Pustaka: [Martin18: Bab 1-7], [Pressman20: Bab 8 &amp; 9]</w:t>
            </w:r>
          </w:p>
        </w:tc>
        <w:tc>
          <w:tcPr>
            <w:tcW w:type="dxa" w:w="1260"/>
          </w:tcPr>
          <w:p>
            <w:pPr>
              <w:spacing w:before="40" w:after="40" w:line="252" w:lineRule="auto"/>
              <w:jc w:val="center"/>
            </w:pPr>
            <w:r>
              <w:rPr>
                <w:rFonts w:ascii="Calibri" w:hAnsi="Calibri"/>
                <w:b/>
                <w:color w:val="000000"/>
                <w:sz w:val="17"/>
              </w:rPr>
              <w:t>10%</w:t>
            </w:r>
          </w:p>
        </w:tc>
      </w:tr>
      <w:tr>
        <w:tc>
          <w:tcPr>
            <w:tcW w:type="dxa" w:w="547"/>
            <w:shd w:fill="FFF2CC"/>
          </w:tcPr>
          <w:p>
            <w:pPr>
              <w:spacing w:before="40" w:after="40" w:line="252" w:lineRule="auto"/>
              <w:jc w:val="center"/>
            </w:pPr>
            <w:r>
              <w:rPr>
                <w:rFonts w:ascii="Calibri" w:hAnsi="Calibri"/>
                <w:b/>
                <w:color w:val="000000"/>
                <w:sz w:val="17"/>
              </w:rPr>
              <w:t>8</w:t>
            </w:r>
          </w:p>
        </w:tc>
        <w:tc>
          <w:tcPr>
            <w:tcW w:type="dxa" w:w="2283"/>
            <w:shd w:fill="FFF2CC"/>
          </w:tcPr>
          <w:p>
            <w:pPr>
              <w:spacing w:before="40" w:after="40" w:line="252" w:lineRule="auto"/>
              <w:jc w:val="left"/>
            </w:pPr>
            <w:r>
              <w:rPr>
                <w:rFonts w:ascii="Calibri" w:hAnsi="Calibri"/>
                <w:b/>
                <w:color w:val="000000"/>
                <w:sz w:val="17"/>
              </w:rPr>
              <w:t>Sub-CPMK 1, 2, 3, 4</w:t>
            </w:r>
          </w:p>
        </w:tc>
        <w:tc>
          <w:tcPr>
            <w:tcW w:type="dxa" w:w="1843"/>
            <w:shd w:fill="FFF2CC"/>
          </w:tcPr>
          <w:p>
            <w:pPr>
              <w:spacing w:before="40" w:after="40" w:line="252" w:lineRule="auto"/>
              <w:jc w:val="left"/>
            </w:pPr>
            <w:r>
              <w:rPr>
                <w:rFonts w:ascii="Calibri" w:hAnsi="Calibri"/>
                <w:b w:val="0"/>
                <w:color w:val="000000"/>
                <w:sz w:val="17"/>
              </w:rPr>
              <w:t>Penguasaan konsep teoritis siklus hidup perangkat lunak, elisitasi kebutuhan, spesifikasi SRS, dan pemodelan analisis-desain UML.</w:t>
            </w:r>
          </w:p>
        </w:tc>
        <w:tc>
          <w:tcPr>
            <w:tcW w:type="dxa" w:w="1629"/>
            <w:shd w:fill="FFF2CC"/>
          </w:tcPr>
          <w:p>
            <w:pPr>
              <w:spacing w:before="40" w:after="40" w:line="252" w:lineRule="auto"/>
              <w:jc w:val="left"/>
            </w:pPr>
            <w:r>
              <w:rPr>
                <w:rFonts w:ascii="Calibri" w:hAnsi="Calibri"/>
                <w:b w:val="0"/>
                <w:color w:val="000000"/>
                <w:sz w:val="17"/>
              </w:rPr>
              <w:t>Teknik Tes: Ujian Tulis Tengah Semester (UTS) berbentuk soal analisis kasus terstruktur.</w:t>
              <w:br/>
              <w:t>Kriteria: Pedoman Penskoran Kunci Jawaban UTS.</w:t>
            </w:r>
          </w:p>
        </w:tc>
        <w:tc>
          <w:tcPr>
            <w:tcW w:type="dxa" w:w="1677"/>
            <w:shd w:fill="FFF2CC"/>
          </w:tcPr>
          <w:p>
            <w:pPr>
              <w:spacing w:before="40" w:after="40" w:line="252" w:lineRule="auto"/>
              <w:jc w:val="left"/>
            </w:pPr>
            <w:r>
              <w:rPr>
                <w:rFonts w:ascii="Calibri" w:hAnsi="Calibri"/>
                <w:b w:val="0"/>
                <w:color w:val="000000"/>
                <w:sz w:val="17"/>
              </w:rPr>
              <w:t>Evaluasi Tengah Semester / Ujian Tertulis Terjadwal di Ruang Kelas.</w:t>
              <w:br/>
              <w:t>[PB: 1x(3x50')]</w:t>
            </w:r>
          </w:p>
        </w:tc>
        <w:tc>
          <w:tcPr>
            <w:tcW w:type="dxa" w:w="1998"/>
            <w:shd w:fill="FFF2CC"/>
          </w:tcPr>
          <w:p>
            <w:pPr>
              <w:spacing w:before="40" w:after="40" w:line="252" w:lineRule="auto"/>
              <w:jc w:val="left"/>
            </w:pPr>
            <w:r>
              <w:rPr>
                <w:rFonts w:ascii="Calibri" w:hAnsi="Calibri"/>
                <w:b w:val="0"/>
                <w:color w:val="000000"/>
                <w:sz w:val="17"/>
              </w:rPr>
              <w:t>LMS Unirow: Backup pengunggahan berkas jawaban UTS daring bila berhalangan luring.</w:t>
            </w:r>
          </w:p>
        </w:tc>
        <w:tc>
          <w:tcPr>
            <w:tcW w:type="dxa" w:w="3058"/>
            <w:shd w:fill="FFF2CC"/>
          </w:tcPr>
          <w:p>
            <w:pPr>
              <w:spacing w:before="40" w:after="40" w:line="252" w:lineRule="auto"/>
              <w:jc w:val="left"/>
            </w:pPr>
            <w:r>
              <w:rPr>
                <w:rFonts w:ascii="Calibri" w:hAnsi="Calibri"/>
                <w:b w:val="0"/>
                <w:color w:val="000000"/>
                <w:sz w:val="17"/>
              </w:rPr>
              <w:t>Seluruh Materi Pertemuan 1 s.d. 7 (Pengantar RPL, SDLC, Analisis Kebutuhan, SRS, Pemodelan UML Use Case, Activity, Sequence, Arsitektur SOLID).</w:t>
              <w:br/>
              <w:t>Pustaka: [Pressman20], [Sommerville20], [Martin18]</w:t>
            </w:r>
          </w:p>
        </w:tc>
        <w:tc>
          <w:tcPr>
            <w:tcW w:type="dxa" w:w="1260"/>
            <w:shd w:fill="FFF2CC"/>
          </w:tcPr>
          <w:p>
            <w:pPr>
              <w:spacing w:before="40" w:after="40" w:line="252" w:lineRule="auto"/>
              <w:jc w:val="center"/>
            </w:pPr>
            <w:r>
              <w:rPr>
                <w:rFonts w:ascii="Calibri" w:hAnsi="Calibri"/>
                <w:b/>
                <w:color w:val="000000"/>
                <w:sz w:val="17"/>
              </w:rPr>
              <w:t>15%</w:t>
            </w:r>
          </w:p>
        </w:tc>
      </w:tr>
      <w:tr>
        <w:tc>
          <w:tcPr>
            <w:tcW w:type="dxa" w:w="547"/>
          </w:tcPr>
          <w:p>
            <w:pPr>
              <w:spacing w:before="40" w:after="40" w:line="252" w:lineRule="auto"/>
              <w:jc w:val="center"/>
            </w:pPr>
            <w:r>
              <w:rPr>
                <w:rFonts w:ascii="Calibri" w:hAnsi="Calibri"/>
                <w:b/>
                <w:color w:val="000000"/>
                <w:sz w:val="17"/>
              </w:rPr>
              <w:t>9</w:t>
            </w:r>
          </w:p>
        </w:tc>
        <w:tc>
          <w:tcPr>
            <w:tcW w:type="dxa" w:w="2283"/>
          </w:tcPr>
          <w:p>
            <w:pPr>
              <w:spacing w:before="40" w:after="40" w:line="252" w:lineRule="auto"/>
              <w:jc w:val="left"/>
            </w:pPr>
            <w:r>
              <w:rPr>
                <w:rFonts w:ascii="Calibri" w:hAnsi="Calibri"/>
                <w:b/>
                <w:color w:val="000000"/>
                <w:sz w:val="17"/>
              </w:rPr>
              <w:t>Sub-CPMK 5</w:t>
            </w:r>
          </w:p>
        </w:tc>
        <w:tc>
          <w:tcPr>
            <w:tcW w:type="dxa" w:w="1843"/>
          </w:tcPr>
          <w:p>
            <w:pPr>
              <w:spacing w:before="40" w:after="40" w:line="252" w:lineRule="auto"/>
              <w:jc w:val="left"/>
            </w:pPr>
            <w:r>
              <w:rPr>
                <w:rFonts w:ascii="Calibri" w:hAnsi="Calibri"/>
                <w:b w:val="0"/>
                <w:color w:val="000000"/>
                <w:sz w:val="17"/>
              </w:rPr>
              <w:t>Ketepatan merancang antarmuka pengguna (UI/UX) berbasis wireframe/mockup yang memenuhi 10 prinsip heuristik usability Nielsen.</w:t>
            </w:r>
          </w:p>
        </w:tc>
        <w:tc>
          <w:tcPr>
            <w:tcW w:type="dxa" w:w="1629"/>
          </w:tcPr>
          <w:p>
            <w:pPr>
              <w:spacing w:before="40" w:after="40" w:line="252" w:lineRule="auto"/>
              <w:jc w:val="left"/>
            </w:pPr>
            <w:r>
              <w:rPr>
                <w:rFonts w:ascii="Calibri" w:hAnsi="Calibri"/>
                <w:b w:val="0"/>
                <w:color w:val="000000"/>
                <w:sz w:val="17"/>
              </w:rPr>
              <w:t>Teknik non-tes: Presentasi prototipe interaktif (Figma/Adobe XD).</w:t>
              <w:br/>
              <w:t>Kriteria: Rubrik Usability Design.</w:t>
            </w:r>
          </w:p>
        </w:tc>
        <w:tc>
          <w:tcPr>
            <w:tcW w:type="dxa" w:w="1677"/>
          </w:tcPr>
          <w:p>
            <w:pPr>
              <w:spacing w:before="40" w:after="40" w:line="252" w:lineRule="auto"/>
              <w:jc w:val="left"/>
            </w:pPr>
            <w:r>
              <w:rPr>
                <w:rFonts w:ascii="Calibri" w:hAnsi="Calibri"/>
                <w:b w:val="0"/>
                <w:color w:val="000000"/>
                <w:sz w:val="17"/>
              </w:rPr>
              <w:t>Workshop UI/UX Prototyping, simulasi uji coba antarmuka oleh pengguna sebaya (Peer Usability Testing).</w:t>
              <w:br/>
              <w:t>[PB: 1x(3x50')], [PT: 1x(3x60')], [KM: 1x(3x60')]</w:t>
            </w:r>
          </w:p>
        </w:tc>
        <w:tc>
          <w:tcPr>
            <w:tcW w:type="dxa" w:w="1998"/>
          </w:tcPr>
          <w:p>
            <w:pPr>
              <w:spacing w:before="40" w:after="40" w:line="252" w:lineRule="auto"/>
              <w:jc w:val="left"/>
            </w:pPr>
            <w:r>
              <w:rPr>
                <w:rFonts w:ascii="Calibri" w:hAnsi="Calibri"/>
                <w:b w:val="0"/>
                <w:color w:val="000000"/>
                <w:sz w:val="17"/>
              </w:rPr>
              <w:t>LMS Unirow: Pengumpulan tautan prototipe interaktif Figma dan feedback evaluasi heuristik.</w:t>
            </w:r>
          </w:p>
        </w:tc>
        <w:tc>
          <w:tcPr>
            <w:tcW w:type="dxa" w:w="3058"/>
          </w:tcPr>
          <w:p>
            <w:pPr>
              <w:spacing w:before="40" w:after="40" w:line="252" w:lineRule="auto"/>
              <w:jc w:val="left"/>
            </w:pPr>
            <w:r>
              <w:rPr>
                <w:rFonts w:ascii="Calibri" w:hAnsi="Calibri"/>
                <w:b w:val="0"/>
                <w:color w:val="000000"/>
                <w:sz w:val="17"/>
              </w:rPr>
              <w:t>User Interface Design: 10 Heuristik Usability Nielsen, prinsip desain visual, tata letak informasi, wireframing, high-fidelity prototyping.</w:t>
              <w:br/>
              <w:t>Pustaka: [Pressman20: Bab 11], [Sommerville20: Bab 9]</w:t>
            </w:r>
          </w:p>
        </w:tc>
        <w:tc>
          <w:tcPr>
            <w:tcW w:type="dxa" w:w="1260"/>
          </w:tcPr>
          <w:p>
            <w:pPr>
              <w:spacing w:before="40" w:after="40" w:line="252" w:lineRule="auto"/>
              <w:jc w:val="center"/>
            </w:pPr>
            <w:r>
              <w:rPr>
                <w:rFonts w:ascii="Calibri" w:hAnsi="Calibri"/>
                <w:b/>
                <w:color w:val="000000"/>
                <w:sz w:val="17"/>
              </w:rPr>
              <w:t>5%</w:t>
            </w:r>
          </w:p>
        </w:tc>
      </w:tr>
      <w:tr>
        <w:tc>
          <w:tcPr>
            <w:tcW w:type="dxa" w:w="547"/>
          </w:tcPr>
          <w:p>
            <w:pPr>
              <w:spacing w:before="40" w:after="40" w:line="252" w:lineRule="auto"/>
              <w:jc w:val="center"/>
            </w:pPr>
            <w:r>
              <w:rPr>
                <w:rFonts w:ascii="Calibri" w:hAnsi="Calibri"/>
                <w:b/>
                <w:color w:val="000000"/>
                <w:sz w:val="17"/>
              </w:rPr>
              <w:t>10</w:t>
            </w:r>
          </w:p>
        </w:tc>
        <w:tc>
          <w:tcPr>
            <w:tcW w:type="dxa" w:w="2283"/>
          </w:tcPr>
          <w:p>
            <w:pPr>
              <w:spacing w:before="40" w:after="40" w:line="252" w:lineRule="auto"/>
              <w:jc w:val="left"/>
            </w:pPr>
            <w:r>
              <w:rPr>
                <w:rFonts w:ascii="Calibri" w:hAnsi="Calibri"/>
                <w:b/>
                <w:color w:val="000000"/>
                <w:sz w:val="17"/>
              </w:rPr>
              <w:t>Sub-CPMK 5</w:t>
            </w:r>
          </w:p>
        </w:tc>
        <w:tc>
          <w:tcPr>
            <w:tcW w:type="dxa" w:w="1843"/>
          </w:tcPr>
          <w:p>
            <w:pPr>
              <w:spacing w:before="40" w:after="40" w:line="252" w:lineRule="auto"/>
              <w:jc w:val="left"/>
            </w:pPr>
            <w:r>
              <w:rPr>
                <w:rFonts w:ascii="Calibri" w:hAnsi="Calibri"/>
                <w:b w:val="0"/>
                <w:color w:val="000000"/>
                <w:sz w:val="17"/>
              </w:rPr>
              <w:t>Ketepatan menyusun desain basis data relasional/NoSQL yang terintegrasi dengan diagram kelas dan modul fungsional sistem.</w:t>
            </w:r>
          </w:p>
        </w:tc>
        <w:tc>
          <w:tcPr>
            <w:tcW w:type="dxa" w:w="1629"/>
          </w:tcPr>
          <w:p>
            <w:pPr>
              <w:spacing w:before="40" w:after="40" w:line="252" w:lineRule="auto"/>
              <w:jc w:val="left"/>
            </w:pPr>
            <w:r>
              <w:rPr>
                <w:rFonts w:ascii="Calibri" w:hAnsi="Calibri"/>
                <w:b w:val="0"/>
                <w:color w:val="000000"/>
                <w:sz w:val="17"/>
              </w:rPr>
              <w:t>Teknik non-tes: Pemeriksaan skema database relasional (DDL SQL) &amp; Entity Relationship Diagram (ERD).</w:t>
              <w:br/>
              <w:t>Kriteria: Marking Scheme Desain Data.</w:t>
            </w:r>
          </w:p>
        </w:tc>
        <w:tc>
          <w:tcPr>
            <w:tcW w:type="dxa" w:w="1677"/>
          </w:tcPr>
          <w:p>
            <w:pPr>
              <w:spacing w:before="40" w:after="40" w:line="252" w:lineRule="auto"/>
              <w:jc w:val="left"/>
            </w:pPr>
            <w:r>
              <w:rPr>
                <w:rFonts w:ascii="Calibri" w:hAnsi="Calibri"/>
                <w:b w:val="0"/>
                <w:color w:val="000000"/>
                <w:sz w:val="17"/>
              </w:rPr>
              <w:t>Tutorial dan praktik laboratorium perancangan skema data fisik, mapping Class Diagram ke Relational Tables.</w:t>
              <w:br/>
              <w:t>[PB: 1x(3x50')], [PT: 1x(3x60')], [KM: 1x(3x60')]</w:t>
            </w:r>
          </w:p>
        </w:tc>
        <w:tc>
          <w:tcPr>
            <w:tcW w:type="dxa" w:w="1998"/>
          </w:tcPr>
          <w:p>
            <w:pPr>
              <w:spacing w:before="40" w:after="40" w:line="252" w:lineRule="auto"/>
              <w:jc w:val="left"/>
            </w:pPr>
            <w:r>
              <w:rPr>
                <w:rFonts w:ascii="Calibri" w:hAnsi="Calibri"/>
                <w:b w:val="0"/>
                <w:color w:val="000000"/>
                <w:sz w:val="17"/>
              </w:rPr>
              <w:t>LMS Unirow: Pengunggahan script DDL SQL database dan diagram ERD terverifikasi.</w:t>
            </w:r>
          </w:p>
        </w:tc>
        <w:tc>
          <w:tcPr>
            <w:tcW w:type="dxa" w:w="3058"/>
          </w:tcPr>
          <w:p>
            <w:pPr>
              <w:spacing w:before="40" w:after="40" w:line="252" w:lineRule="auto"/>
              <w:jc w:val="left"/>
            </w:pPr>
            <w:r>
              <w:rPr>
                <w:rFonts w:ascii="Calibri" w:hAnsi="Calibri"/>
                <w:b w:val="0"/>
                <w:color w:val="000000"/>
                <w:sz w:val="17"/>
              </w:rPr>
              <w:t>Data Design: Pemetaan model objek ke relasional (ORM concept), integritas referensial, normalisasi data, optimasi indeks.</w:t>
              <w:br/>
              <w:t>Pustaka: [Pressman20: Bab 10], [Sommerville20: Bab 5]</w:t>
            </w:r>
          </w:p>
        </w:tc>
        <w:tc>
          <w:tcPr>
            <w:tcW w:type="dxa" w:w="1260"/>
          </w:tcPr>
          <w:p>
            <w:pPr>
              <w:spacing w:before="40" w:after="40" w:line="252" w:lineRule="auto"/>
              <w:jc w:val="center"/>
            </w:pPr>
            <w:r>
              <w:rPr>
                <w:rFonts w:ascii="Calibri" w:hAnsi="Calibri"/>
                <w:b/>
                <w:color w:val="000000"/>
                <w:sz w:val="17"/>
              </w:rPr>
              <w:t>5%</w:t>
            </w:r>
          </w:p>
        </w:tc>
      </w:tr>
      <w:tr>
        <w:tc>
          <w:tcPr>
            <w:tcW w:type="dxa" w:w="547"/>
          </w:tcPr>
          <w:p>
            <w:pPr>
              <w:spacing w:before="40" w:after="40" w:line="252" w:lineRule="auto"/>
              <w:jc w:val="center"/>
            </w:pPr>
            <w:r>
              <w:rPr>
                <w:rFonts w:ascii="Calibri" w:hAnsi="Calibri"/>
                <w:b/>
                <w:color w:val="000000"/>
                <w:sz w:val="17"/>
              </w:rPr>
              <w:t>11</w:t>
            </w:r>
          </w:p>
        </w:tc>
        <w:tc>
          <w:tcPr>
            <w:tcW w:type="dxa" w:w="2283"/>
          </w:tcPr>
          <w:p>
            <w:pPr>
              <w:spacing w:before="40" w:after="40" w:line="252" w:lineRule="auto"/>
              <w:jc w:val="left"/>
            </w:pPr>
            <w:r>
              <w:rPr>
                <w:rFonts w:ascii="Calibri" w:hAnsi="Calibri"/>
                <w:b/>
                <w:color w:val="000000"/>
                <w:sz w:val="17"/>
              </w:rPr>
              <w:t>Sub-CPMK 6</w:t>
            </w:r>
          </w:p>
        </w:tc>
        <w:tc>
          <w:tcPr>
            <w:tcW w:type="dxa" w:w="1843"/>
          </w:tcPr>
          <w:p>
            <w:pPr>
              <w:spacing w:before="40" w:after="40" w:line="252" w:lineRule="auto"/>
              <w:jc w:val="left"/>
            </w:pPr>
            <w:r>
              <w:rPr>
                <w:rFonts w:ascii="Calibri" w:hAnsi="Calibri"/>
                <w:b w:val="0"/>
                <w:color w:val="000000"/>
                <w:sz w:val="17"/>
              </w:rPr>
              <w:t>Kemampuan menerapkan alur kerja kolaboratif Git (branching, pull request, merge conflict resolution) dalam repository proyek tim.</w:t>
            </w:r>
          </w:p>
        </w:tc>
        <w:tc>
          <w:tcPr>
            <w:tcW w:type="dxa" w:w="1629"/>
          </w:tcPr>
          <w:p>
            <w:pPr>
              <w:spacing w:before="40" w:after="40" w:line="252" w:lineRule="auto"/>
              <w:jc w:val="left"/>
            </w:pPr>
            <w:r>
              <w:rPr>
                <w:rFonts w:ascii="Calibri" w:hAnsi="Calibri"/>
                <w:b w:val="0"/>
                <w:color w:val="000000"/>
                <w:sz w:val="17"/>
              </w:rPr>
              <w:t>Teknik non-tes: Observasi repository Git &amp; commit history tim.</w:t>
              <w:br/>
              <w:t>Kriteria: Rubrik Kolaborasi Git &amp; Version Control.</w:t>
            </w:r>
          </w:p>
        </w:tc>
        <w:tc>
          <w:tcPr>
            <w:tcW w:type="dxa" w:w="1677"/>
          </w:tcPr>
          <w:p>
            <w:pPr>
              <w:spacing w:before="40" w:after="40" w:line="252" w:lineRule="auto"/>
              <w:jc w:val="left"/>
            </w:pPr>
            <w:r>
              <w:rPr>
                <w:rFonts w:ascii="Calibri" w:hAnsi="Calibri"/>
                <w:b w:val="0"/>
                <w:color w:val="000000"/>
                <w:sz w:val="17"/>
              </w:rPr>
              <w:t>Hands-on lab kolaborasi Git/GitHub, inisiasi sprint backlog implementasi proyek perangkat lunak tim.</w:t>
              <w:br/>
              <w:t>[PB: 1x(3x50')], [PT: 1x(3x60')], [KM: 1x(3x60')]</w:t>
            </w:r>
          </w:p>
        </w:tc>
        <w:tc>
          <w:tcPr>
            <w:tcW w:type="dxa" w:w="1998"/>
          </w:tcPr>
          <w:p>
            <w:pPr>
              <w:spacing w:before="40" w:after="40" w:line="252" w:lineRule="auto"/>
              <w:jc w:val="left"/>
            </w:pPr>
            <w:r>
              <w:rPr>
                <w:rFonts w:ascii="Calibri" w:hAnsi="Calibri"/>
                <w:b w:val="0"/>
                <w:color w:val="000000"/>
                <w:sz w:val="17"/>
              </w:rPr>
              <w:t>LMS Unirow: Registrasi URL repository GitHub kelompok dan pemantauan kontribusi via GitHub Insights.</w:t>
            </w:r>
          </w:p>
        </w:tc>
        <w:tc>
          <w:tcPr>
            <w:tcW w:type="dxa" w:w="3058"/>
          </w:tcPr>
          <w:p>
            <w:pPr>
              <w:spacing w:before="40" w:after="40" w:line="252" w:lineRule="auto"/>
              <w:jc w:val="left"/>
            </w:pPr>
            <w:r>
              <w:rPr>
                <w:rFonts w:ascii="Calibri" w:hAnsi="Calibri"/>
                <w:b w:val="0"/>
                <w:color w:val="000000"/>
                <w:sz w:val="17"/>
              </w:rPr>
              <w:t>Software Construction &amp; Version Control: Git workflow (Gitflow/GitHub flow), issue tracking, semantic commit, branching strategy.</w:t>
              <w:br/>
              <w:t>Pustaka: [Sommerville20: Bab 25], [Pressman20: Bab 19]</w:t>
            </w:r>
          </w:p>
        </w:tc>
        <w:tc>
          <w:tcPr>
            <w:tcW w:type="dxa" w:w="1260"/>
          </w:tcPr>
          <w:p>
            <w:pPr>
              <w:spacing w:before="40" w:after="40" w:line="252" w:lineRule="auto"/>
              <w:jc w:val="center"/>
            </w:pPr>
            <w:r>
              <w:rPr>
                <w:rFonts w:ascii="Calibri" w:hAnsi="Calibri"/>
                <w:b/>
                <w:color w:val="000000"/>
                <w:sz w:val="17"/>
              </w:rPr>
              <w:t>5%</w:t>
            </w:r>
          </w:p>
        </w:tc>
      </w:tr>
      <w:tr>
        <w:tc>
          <w:tcPr>
            <w:tcW w:type="dxa" w:w="547"/>
          </w:tcPr>
          <w:p>
            <w:pPr>
              <w:spacing w:before="40" w:after="40" w:line="252" w:lineRule="auto"/>
              <w:jc w:val="center"/>
            </w:pPr>
            <w:r>
              <w:rPr>
                <w:rFonts w:ascii="Calibri" w:hAnsi="Calibri"/>
                <w:b/>
                <w:color w:val="000000"/>
                <w:sz w:val="17"/>
              </w:rPr>
              <w:t>12</w:t>
            </w:r>
          </w:p>
        </w:tc>
        <w:tc>
          <w:tcPr>
            <w:tcW w:type="dxa" w:w="2283"/>
          </w:tcPr>
          <w:p>
            <w:pPr>
              <w:spacing w:before="40" w:after="40" w:line="252" w:lineRule="auto"/>
              <w:jc w:val="left"/>
            </w:pPr>
            <w:r>
              <w:rPr>
                <w:rFonts w:ascii="Calibri" w:hAnsi="Calibri"/>
                <w:b/>
                <w:color w:val="000000"/>
                <w:sz w:val="17"/>
              </w:rPr>
              <w:t>Sub-CPMK 6</w:t>
            </w:r>
          </w:p>
        </w:tc>
        <w:tc>
          <w:tcPr>
            <w:tcW w:type="dxa" w:w="1843"/>
          </w:tcPr>
          <w:p>
            <w:pPr>
              <w:spacing w:before="40" w:after="40" w:line="252" w:lineRule="auto"/>
              <w:jc w:val="left"/>
            </w:pPr>
            <w:r>
              <w:rPr>
                <w:rFonts w:ascii="Calibri" w:hAnsi="Calibri"/>
                <w:b w:val="0"/>
                <w:color w:val="000000"/>
                <w:sz w:val="17"/>
              </w:rPr>
              <w:t>Kemampuan mengimplementasikan backend service dan antarmuka frontend berdasarkan arsitektur yang telah dirancang.</w:t>
            </w:r>
          </w:p>
        </w:tc>
        <w:tc>
          <w:tcPr>
            <w:tcW w:type="dxa" w:w="1629"/>
          </w:tcPr>
          <w:p>
            <w:pPr>
              <w:spacing w:before="40" w:after="40" w:line="252" w:lineRule="auto"/>
              <w:jc w:val="left"/>
            </w:pPr>
            <w:r>
              <w:rPr>
                <w:rFonts w:ascii="Calibri" w:hAnsi="Calibri"/>
                <w:b w:val="0"/>
                <w:color w:val="000000"/>
                <w:sz w:val="17"/>
              </w:rPr>
              <w:t>Teknik non-tes: Sprint Review 1 (Presentasi progres modul fungsional 50%).</w:t>
              <w:br/>
              <w:t>Kriteria: Rubrik Kualitas Kode &amp; Implementasi.</w:t>
            </w:r>
          </w:p>
        </w:tc>
        <w:tc>
          <w:tcPr>
            <w:tcW w:type="dxa" w:w="1677"/>
          </w:tcPr>
          <w:p>
            <w:pPr>
              <w:spacing w:before="40" w:after="40" w:line="252" w:lineRule="auto"/>
              <w:jc w:val="left"/>
            </w:pPr>
            <w:r>
              <w:rPr>
                <w:rFonts w:ascii="Calibri" w:hAnsi="Calibri"/>
                <w:b w:val="0"/>
                <w:color w:val="000000"/>
                <w:sz w:val="17"/>
              </w:rPr>
              <w:t>Project-Based Learning (PjBL) mentoring: Dosen mereview implementasi modul backend/frontend, refactoring kode, dan clean architecture.</w:t>
              <w:br/>
              <w:t>[PB: 1x(3x50')], [PT: 1x(3x60')], [KM: 1x(3x60')]</w:t>
            </w:r>
          </w:p>
        </w:tc>
        <w:tc>
          <w:tcPr>
            <w:tcW w:type="dxa" w:w="1998"/>
          </w:tcPr>
          <w:p>
            <w:pPr>
              <w:spacing w:before="40" w:after="40" w:line="252" w:lineRule="auto"/>
              <w:jc w:val="left"/>
            </w:pPr>
            <w:r>
              <w:rPr>
                <w:rFonts w:ascii="Calibri" w:hAnsi="Calibri"/>
                <w:b w:val="0"/>
                <w:color w:val="000000"/>
                <w:sz w:val="17"/>
              </w:rPr>
              <w:t>LMS Unirow: Pengumpulan milestone 1 (Source code modul inti di repository Git).</w:t>
            </w:r>
          </w:p>
        </w:tc>
        <w:tc>
          <w:tcPr>
            <w:tcW w:type="dxa" w:w="3058"/>
          </w:tcPr>
          <w:p>
            <w:pPr>
              <w:spacing w:before="40" w:after="40" w:line="252" w:lineRule="auto"/>
              <w:jc w:val="left"/>
            </w:pPr>
            <w:r>
              <w:rPr>
                <w:rFonts w:ascii="Calibri" w:hAnsi="Calibri"/>
                <w:b w:val="0"/>
                <w:color w:val="000000"/>
                <w:sz w:val="17"/>
              </w:rPr>
              <w:t>Implementation Practices: Coding conventions, exception handling, modularity, RESTful API design, database connection pooling.</w:t>
              <w:br/>
              <w:t>Pustaka: [Martin18: Bab 15-22], [Sommerville20: Bab 7]</w:t>
            </w:r>
          </w:p>
        </w:tc>
        <w:tc>
          <w:tcPr>
            <w:tcW w:type="dxa" w:w="1260"/>
          </w:tcPr>
          <w:p>
            <w:pPr>
              <w:spacing w:before="40" w:after="40" w:line="252" w:lineRule="auto"/>
              <w:jc w:val="center"/>
            </w:pPr>
            <w:r>
              <w:rPr>
                <w:rFonts w:ascii="Calibri" w:hAnsi="Calibri"/>
                <w:b/>
                <w:color w:val="000000"/>
                <w:sz w:val="17"/>
              </w:rPr>
              <w:t>5%</w:t>
            </w:r>
          </w:p>
        </w:tc>
      </w:tr>
      <w:tr>
        <w:tc>
          <w:tcPr>
            <w:tcW w:type="dxa" w:w="547"/>
          </w:tcPr>
          <w:p>
            <w:pPr>
              <w:spacing w:before="40" w:after="40" w:line="252" w:lineRule="auto"/>
              <w:jc w:val="center"/>
            </w:pPr>
            <w:r>
              <w:rPr>
                <w:rFonts w:ascii="Calibri" w:hAnsi="Calibri"/>
                <w:b/>
                <w:color w:val="000000"/>
                <w:sz w:val="17"/>
              </w:rPr>
              <w:t>13</w:t>
            </w:r>
          </w:p>
        </w:tc>
        <w:tc>
          <w:tcPr>
            <w:tcW w:type="dxa" w:w="2283"/>
          </w:tcPr>
          <w:p>
            <w:pPr>
              <w:spacing w:before="40" w:after="40" w:line="252" w:lineRule="auto"/>
              <w:jc w:val="left"/>
            </w:pPr>
            <w:r>
              <w:rPr>
                <w:rFonts w:ascii="Calibri" w:hAnsi="Calibri"/>
                <w:b/>
                <w:color w:val="000000"/>
                <w:sz w:val="17"/>
              </w:rPr>
              <w:t>Sub-CPMK 6</w:t>
            </w:r>
          </w:p>
        </w:tc>
        <w:tc>
          <w:tcPr>
            <w:tcW w:type="dxa" w:w="1843"/>
          </w:tcPr>
          <w:p>
            <w:pPr>
              <w:spacing w:before="40" w:after="40" w:line="252" w:lineRule="auto"/>
              <w:jc w:val="left"/>
            </w:pPr>
            <w:r>
              <w:rPr>
                <w:rFonts w:ascii="Calibri" w:hAnsi="Calibri"/>
                <w:b w:val="0"/>
                <w:color w:val="000000"/>
                <w:sz w:val="17"/>
              </w:rPr>
              <w:t>Kemampuan mengintegrasikan modul-modul sistem perangkat lunak menjadi aplikasi terpadu yang berfungsi penuh.</w:t>
            </w:r>
          </w:p>
        </w:tc>
        <w:tc>
          <w:tcPr>
            <w:tcW w:type="dxa" w:w="1629"/>
          </w:tcPr>
          <w:p>
            <w:pPr>
              <w:spacing w:before="40" w:after="40" w:line="252" w:lineRule="auto"/>
              <w:jc w:val="left"/>
            </w:pPr>
            <w:r>
              <w:rPr>
                <w:rFonts w:ascii="Calibri" w:hAnsi="Calibri"/>
                <w:b w:val="0"/>
                <w:color w:val="000000"/>
                <w:sz w:val="17"/>
              </w:rPr>
              <w:t>Teknik non-tes: Sprint Review 2 (Demo fungsionalitas sistem 80%).</w:t>
              <w:br/>
              <w:t>Kriteria: Marking Scheme Integrasi Modul.</w:t>
            </w:r>
          </w:p>
        </w:tc>
        <w:tc>
          <w:tcPr>
            <w:tcW w:type="dxa" w:w="1677"/>
          </w:tcPr>
          <w:p>
            <w:pPr>
              <w:spacing w:before="40" w:after="40" w:line="252" w:lineRule="auto"/>
              <w:jc w:val="left"/>
            </w:pPr>
            <w:r>
              <w:rPr>
                <w:rFonts w:ascii="Calibri" w:hAnsi="Calibri"/>
                <w:b w:val="0"/>
                <w:color w:val="000000"/>
                <w:sz w:val="17"/>
              </w:rPr>
              <w:t>PjBL mentoring: Sesi integrasi sistem terpadu, penyelarasan API client-server, dan uji alur transaksi data end-to-end.</w:t>
              <w:br/>
              <w:t>[PB: 1x(3x50')], [PT: 1x(3x60')], [KM: 1x(3x60')]</w:t>
            </w:r>
          </w:p>
        </w:tc>
        <w:tc>
          <w:tcPr>
            <w:tcW w:type="dxa" w:w="1998"/>
          </w:tcPr>
          <w:p>
            <w:pPr>
              <w:spacing w:before="40" w:after="40" w:line="252" w:lineRule="auto"/>
              <w:jc w:val="left"/>
            </w:pPr>
            <w:r>
              <w:rPr>
                <w:rFonts w:ascii="Calibri" w:hAnsi="Calibri"/>
                <w:b w:val="0"/>
                <w:color w:val="000000"/>
                <w:sz w:val="17"/>
              </w:rPr>
              <w:t>LMS Unirow: Update release tag pada GitHub dan catatan rilis perbaikan bug integrasi.</w:t>
            </w:r>
          </w:p>
        </w:tc>
        <w:tc>
          <w:tcPr>
            <w:tcW w:type="dxa" w:w="3058"/>
          </w:tcPr>
          <w:p>
            <w:pPr>
              <w:spacing w:before="40" w:after="40" w:line="252" w:lineRule="auto"/>
              <w:jc w:val="left"/>
            </w:pPr>
            <w:r>
              <w:rPr>
                <w:rFonts w:ascii="Calibri" w:hAnsi="Calibri"/>
                <w:b w:val="0"/>
                <w:color w:val="000000"/>
                <w:sz w:val="17"/>
              </w:rPr>
              <w:t>Component Integration: Interfacing, API authentication (JWT/OAuth), data serialization, logging, dan error monitoring.</w:t>
              <w:br/>
              <w:t>Pustaka: [Pressman20: Bab 12], [Sommerville20: Bab 8]</w:t>
            </w:r>
          </w:p>
        </w:tc>
        <w:tc>
          <w:tcPr>
            <w:tcW w:type="dxa" w:w="1260"/>
          </w:tcPr>
          <w:p>
            <w:pPr>
              <w:spacing w:before="40" w:after="40" w:line="252" w:lineRule="auto"/>
              <w:jc w:val="center"/>
            </w:pPr>
            <w:r>
              <w:rPr>
                <w:rFonts w:ascii="Calibri" w:hAnsi="Calibri"/>
                <w:b/>
                <w:color w:val="000000"/>
                <w:sz w:val="17"/>
              </w:rPr>
              <w:t>5%</w:t>
            </w:r>
          </w:p>
        </w:tc>
      </w:tr>
      <w:tr>
        <w:tc>
          <w:tcPr>
            <w:tcW w:type="dxa" w:w="547"/>
          </w:tcPr>
          <w:p>
            <w:pPr>
              <w:spacing w:before="40" w:after="40" w:line="252" w:lineRule="auto"/>
              <w:jc w:val="center"/>
            </w:pPr>
            <w:r>
              <w:rPr>
                <w:rFonts w:ascii="Calibri" w:hAnsi="Calibri"/>
                <w:b/>
                <w:color w:val="000000"/>
                <w:sz w:val="17"/>
              </w:rPr>
              <w:t>14</w:t>
            </w:r>
          </w:p>
        </w:tc>
        <w:tc>
          <w:tcPr>
            <w:tcW w:type="dxa" w:w="2283"/>
          </w:tcPr>
          <w:p>
            <w:pPr>
              <w:spacing w:before="40" w:after="40" w:line="252" w:lineRule="auto"/>
              <w:jc w:val="left"/>
            </w:pPr>
            <w:r>
              <w:rPr>
                <w:rFonts w:ascii="Calibri" w:hAnsi="Calibri"/>
                <w:b/>
                <w:color w:val="000000"/>
                <w:sz w:val="17"/>
              </w:rPr>
              <w:t>Sub-CPMK 7</w:t>
            </w:r>
          </w:p>
        </w:tc>
        <w:tc>
          <w:tcPr>
            <w:tcW w:type="dxa" w:w="1843"/>
          </w:tcPr>
          <w:p>
            <w:pPr>
              <w:spacing w:before="40" w:after="40" w:line="252" w:lineRule="auto"/>
              <w:jc w:val="left"/>
            </w:pPr>
            <w:r>
              <w:rPr>
                <w:rFonts w:ascii="Calibri" w:hAnsi="Calibri"/>
                <w:b w:val="0"/>
                <w:color w:val="000000"/>
                <w:sz w:val="17"/>
              </w:rPr>
              <w:t>Ketepatan menyusun rencana uji, kasus uji Black Box (Equivalence Partitioning, Boundary Value Analysis) dan White Box (Basis Path).</w:t>
            </w:r>
          </w:p>
        </w:tc>
        <w:tc>
          <w:tcPr>
            <w:tcW w:type="dxa" w:w="1629"/>
          </w:tcPr>
          <w:p>
            <w:pPr>
              <w:spacing w:before="40" w:after="40" w:line="252" w:lineRule="auto"/>
              <w:jc w:val="left"/>
            </w:pPr>
            <w:r>
              <w:rPr>
                <w:rFonts w:ascii="Calibri" w:hAnsi="Calibri"/>
                <w:b w:val="0"/>
                <w:color w:val="000000"/>
                <w:sz w:val="17"/>
              </w:rPr>
              <w:t>Teknik non-tes: Tugas-3 (Dokumen Rencana &amp; Laporan Pengujian Software Test Plan).</w:t>
              <w:br/>
              <w:t>Kriteria: Rubrik Pengujian Perangkat Lunak Skala 1-5.</w:t>
            </w:r>
          </w:p>
        </w:tc>
        <w:tc>
          <w:tcPr>
            <w:tcW w:type="dxa" w:w="1677"/>
          </w:tcPr>
          <w:p>
            <w:pPr>
              <w:spacing w:before="40" w:after="40" w:line="252" w:lineRule="auto"/>
              <w:jc w:val="left"/>
            </w:pPr>
            <w:r>
              <w:rPr>
                <w:rFonts w:ascii="Calibri" w:hAnsi="Calibri"/>
                <w:b w:val="0"/>
                <w:color w:val="000000"/>
                <w:sz w:val="17"/>
              </w:rPr>
              <w:t>Workshop Pengujian Perangkat Lunak: Perancangan matriks kasus uji Black Box dan kalkulasi Cyclomatic Complexity pada kode logika.</w:t>
              <w:br/>
              <w:t>[PB: 1x(3x50')], [PT: 1x(3x60')], [KM: 1x(3x60')]</w:t>
            </w:r>
          </w:p>
        </w:tc>
        <w:tc>
          <w:tcPr>
            <w:tcW w:type="dxa" w:w="1998"/>
          </w:tcPr>
          <w:p>
            <w:pPr>
              <w:spacing w:before="40" w:after="40" w:line="252" w:lineRule="auto"/>
              <w:jc w:val="left"/>
            </w:pPr>
            <w:r>
              <w:rPr>
                <w:rFonts w:ascii="Calibri" w:hAnsi="Calibri"/>
                <w:b w:val="0"/>
                <w:color w:val="000000"/>
                <w:sz w:val="17"/>
              </w:rPr>
              <w:t>LMS Unirow: Pengumpulan berkas Tugas-3 (Dokumen Test Plan &amp; Test Cases format PDF).</w:t>
            </w:r>
          </w:p>
        </w:tc>
        <w:tc>
          <w:tcPr>
            <w:tcW w:type="dxa" w:w="3058"/>
          </w:tcPr>
          <w:p>
            <w:pPr>
              <w:spacing w:before="40" w:after="40" w:line="252" w:lineRule="auto"/>
              <w:jc w:val="left"/>
            </w:pPr>
            <w:r>
              <w:rPr>
                <w:rFonts w:ascii="Calibri" w:hAnsi="Calibri"/>
                <w:b w:val="0"/>
                <w:color w:val="000000"/>
                <w:sz w:val="17"/>
              </w:rPr>
              <w:t>Software Testing Strategies &amp; Techniques: Verifikasi vs validasi, White Box (Basis path testing, cyclomatic complexity), Black Box (Equivalence partitioning, boundary value analysis, cause-effect graphing).</w:t>
              <w:br/>
              <w:t>Pustaka: [Pressman20: Bab 13 &amp; 14], [Sommerville20: Bab 8]</w:t>
            </w:r>
          </w:p>
        </w:tc>
        <w:tc>
          <w:tcPr>
            <w:tcW w:type="dxa" w:w="1260"/>
          </w:tcPr>
          <w:p>
            <w:pPr>
              <w:spacing w:before="40" w:after="40" w:line="252" w:lineRule="auto"/>
              <w:jc w:val="center"/>
            </w:pPr>
            <w:r>
              <w:rPr>
                <w:rFonts w:ascii="Calibri" w:hAnsi="Calibri"/>
                <w:b/>
                <w:color w:val="000000"/>
                <w:sz w:val="17"/>
              </w:rPr>
              <w:t>5%</w:t>
            </w:r>
          </w:p>
        </w:tc>
      </w:tr>
      <w:tr>
        <w:tc>
          <w:tcPr>
            <w:tcW w:type="dxa" w:w="547"/>
          </w:tcPr>
          <w:p>
            <w:pPr>
              <w:spacing w:before="40" w:after="40" w:line="252" w:lineRule="auto"/>
              <w:jc w:val="center"/>
            </w:pPr>
            <w:r>
              <w:rPr>
                <w:rFonts w:ascii="Calibri" w:hAnsi="Calibri"/>
                <w:b/>
                <w:color w:val="000000"/>
                <w:sz w:val="17"/>
              </w:rPr>
              <w:t>15</w:t>
            </w:r>
          </w:p>
        </w:tc>
        <w:tc>
          <w:tcPr>
            <w:tcW w:type="dxa" w:w="2283"/>
          </w:tcPr>
          <w:p>
            <w:pPr>
              <w:spacing w:before="40" w:after="40" w:line="252" w:lineRule="auto"/>
              <w:jc w:val="left"/>
            </w:pPr>
            <w:r>
              <w:rPr>
                <w:rFonts w:ascii="Calibri" w:hAnsi="Calibri"/>
                <w:b/>
                <w:color w:val="000000"/>
                <w:sz w:val="17"/>
              </w:rPr>
              <w:t>Sub-CPMK 7</w:t>
            </w:r>
          </w:p>
        </w:tc>
        <w:tc>
          <w:tcPr>
            <w:tcW w:type="dxa" w:w="1843"/>
          </w:tcPr>
          <w:p>
            <w:pPr>
              <w:spacing w:before="40" w:after="40" w:line="252" w:lineRule="auto"/>
              <w:jc w:val="left"/>
            </w:pPr>
            <w:r>
              <w:rPr>
                <w:rFonts w:ascii="Calibri" w:hAnsi="Calibri"/>
                <w:b w:val="0"/>
                <w:color w:val="000000"/>
                <w:sz w:val="17"/>
              </w:rPr>
              <w:t>Kemampuan mengeksekusi pengujian otomatis (Unit Testing / Integration Testing) dan mendokumentasikan hasil temuan defek (Bug Report).</w:t>
            </w:r>
          </w:p>
        </w:tc>
        <w:tc>
          <w:tcPr>
            <w:tcW w:type="dxa" w:w="1629"/>
          </w:tcPr>
          <w:p>
            <w:pPr>
              <w:spacing w:before="40" w:after="40" w:line="252" w:lineRule="auto"/>
              <w:jc w:val="left"/>
            </w:pPr>
            <w:r>
              <w:rPr>
                <w:rFonts w:ascii="Calibri" w:hAnsi="Calibri"/>
                <w:b w:val="0"/>
                <w:color w:val="000000"/>
                <w:sz w:val="17"/>
              </w:rPr>
              <w:t>Teknik non-tes: Unjuk kerja eksekusi unit test dan pelaporan bug di issue tracker.</w:t>
              <w:br/>
              <w:t>Kriteria: Marking Scheme Eksekusi Pengujian.</w:t>
            </w:r>
          </w:p>
        </w:tc>
        <w:tc>
          <w:tcPr>
            <w:tcW w:type="dxa" w:w="1677"/>
          </w:tcPr>
          <w:p>
            <w:pPr>
              <w:spacing w:before="40" w:after="40" w:line="252" w:lineRule="auto"/>
              <w:jc w:val="left"/>
            </w:pPr>
            <w:r>
              <w:rPr>
                <w:rFonts w:ascii="Calibri" w:hAnsi="Calibri"/>
                <w:b w:val="0"/>
                <w:color w:val="000000"/>
                <w:sz w:val="17"/>
              </w:rPr>
              <w:t>Praktik laboratorium pengujian otomatis menggunakan framework test (JUnit / PyTest / Jest), penulisan bug report standar industri.</w:t>
              <w:br/>
              <w:t>[PB: 1x(3x50')], [PT: 1x(3x60')], [KM: 1x(3x60')]</w:t>
            </w:r>
          </w:p>
        </w:tc>
        <w:tc>
          <w:tcPr>
            <w:tcW w:type="dxa" w:w="1998"/>
          </w:tcPr>
          <w:p>
            <w:pPr>
              <w:spacing w:before="40" w:after="40" w:line="252" w:lineRule="auto"/>
              <w:jc w:val="left"/>
            </w:pPr>
            <w:r>
              <w:rPr>
                <w:rFonts w:ascii="Calibri" w:hAnsi="Calibri"/>
                <w:b w:val="0"/>
                <w:color w:val="000000"/>
                <w:sz w:val="17"/>
              </w:rPr>
              <w:t>LMS Unirow: Submission laporan bug tracking dan hasil coverage unit testing di repository.</w:t>
            </w:r>
          </w:p>
        </w:tc>
        <w:tc>
          <w:tcPr>
            <w:tcW w:type="dxa" w:w="3058"/>
          </w:tcPr>
          <w:p>
            <w:pPr>
              <w:spacing w:before="40" w:after="40" w:line="252" w:lineRule="auto"/>
              <w:jc w:val="left"/>
            </w:pPr>
            <w:r>
              <w:rPr>
                <w:rFonts w:ascii="Calibri" w:hAnsi="Calibri"/>
                <w:b w:val="0"/>
                <w:color w:val="000000"/>
                <w:sz w:val="17"/>
              </w:rPr>
              <w:t>Automated Testing &amp; Quality Metrics: Unit testing framework, test assertions, code coverage analysis, bug lifecycle, dan deployment overview.</w:t>
              <w:br/>
              <w:t>Pustaka: [Pressman20: Bab 14 &amp; 15], [Sommerville20: Bab 8]</w:t>
            </w:r>
          </w:p>
        </w:tc>
        <w:tc>
          <w:tcPr>
            <w:tcW w:type="dxa" w:w="1260"/>
          </w:tcPr>
          <w:p>
            <w:pPr>
              <w:spacing w:before="40" w:after="40" w:line="252" w:lineRule="auto"/>
              <w:jc w:val="center"/>
            </w:pPr>
            <w:r>
              <w:rPr>
                <w:rFonts w:ascii="Calibri" w:hAnsi="Calibri"/>
                <w:b/>
                <w:color w:val="000000"/>
                <w:sz w:val="17"/>
              </w:rPr>
              <w:t>5%</w:t>
            </w:r>
          </w:p>
        </w:tc>
      </w:tr>
      <w:tr>
        <w:tc>
          <w:tcPr>
            <w:tcW w:type="dxa" w:w="547"/>
            <w:shd w:fill="FFF2CC"/>
          </w:tcPr>
          <w:p>
            <w:pPr>
              <w:spacing w:before="40" w:after="40" w:line="252" w:lineRule="auto"/>
              <w:jc w:val="center"/>
            </w:pPr>
            <w:r>
              <w:rPr>
                <w:rFonts w:ascii="Calibri" w:hAnsi="Calibri"/>
                <w:b/>
                <w:color w:val="000000"/>
                <w:sz w:val="17"/>
              </w:rPr>
              <w:t>16</w:t>
            </w:r>
          </w:p>
        </w:tc>
        <w:tc>
          <w:tcPr>
            <w:tcW w:type="dxa" w:w="2283"/>
            <w:shd w:fill="FFF2CC"/>
          </w:tcPr>
          <w:p>
            <w:pPr>
              <w:spacing w:before="40" w:after="40" w:line="252" w:lineRule="auto"/>
              <w:jc w:val="left"/>
            </w:pPr>
            <w:r>
              <w:rPr>
                <w:rFonts w:ascii="Calibri" w:hAnsi="Calibri"/>
                <w:b/>
                <w:color w:val="000000"/>
                <w:sz w:val="17"/>
              </w:rPr>
              <w:t>Sub-CPMK 5, 6, 7, 8</w:t>
            </w:r>
          </w:p>
        </w:tc>
        <w:tc>
          <w:tcPr>
            <w:tcW w:type="dxa" w:w="1843"/>
            <w:shd w:fill="FFF2CC"/>
          </w:tcPr>
          <w:p>
            <w:pPr>
              <w:spacing w:before="40" w:after="40" w:line="252" w:lineRule="auto"/>
              <w:jc w:val="left"/>
            </w:pPr>
            <w:r>
              <w:rPr>
                <w:rFonts w:ascii="Calibri" w:hAnsi="Calibri"/>
                <w:b w:val="0"/>
                <w:color w:val="000000"/>
                <w:sz w:val="17"/>
              </w:rPr>
              <w:t>Unjuk kerja aplikasi perangkat lunak utuh, validitas hasil pengujian, kualitas laporan akhir, dan kemahiran dalam presentasi/tanya jawab.</w:t>
            </w:r>
          </w:p>
        </w:tc>
        <w:tc>
          <w:tcPr>
            <w:tcW w:type="dxa" w:w="1629"/>
            <w:shd w:fill="FFF2CC"/>
          </w:tcPr>
          <w:p>
            <w:pPr>
              <w:spacing w:before="40" w:after="40" w:line="252" w:lineRule="auto"/>
              <w:jc w:val="left"/>
            </w:pPr>
            <w:r>
              <w:rPr>
                <w:rFonts w:ascii="Calibri" w:hAnsi="Calibri"/>
                <w:b w:val="0"/>
                <w:color w:val="000000"/>
                <w:sz w:val="17"/>
              </w:rPr>
              <w:t>Teknik Tes &amp; Non-Tes: Ujian Akhir Semester (UAS) berbentuk Expo Presentasi &amp; Live Demo Proyek Perangkat Lunak Tim.</w:t>
              <w:br/>
              <w:t>Kriteria: Rubrik Evaluasi Proyek Capstone Skala 1-5.</w:t>
            </w:r>
          </w:p>
        </w:tc>
        <w:tc>
          <w:tcPr>
            <w:tcW w:type="dxa" w:w="1677"/>
            <w:shd w:fill="FFF2CC"/>
          </w:tcPr>
          <w:p>
            <w:pPr>
              <w:spacing w:before="40" w:after="40" w:line="252" w:lineRule="auto"/>
              <w:jc w:val="left"/>
            </w:pPr>
            <w:r>
              <w:rPr>
                <w:rFonts w:ascii="Calibri" w:hAnsi="Calibri"/>
                <w:b w:val="0"/>
                <w:color w:val="000000"/>
                <w:sz w:val="17"/>
              </w:rPr>
              <w:t>Ujian Akhir Semester (UAS): Sesi demo langsung sistem di hadapan dosen penguji, evaluasi source code, dan tanya jawab teknis komprehensif.</w:t>
              <w:br/>
              <w:t>[PB: 1x(3x50')]</w:t>
            </w:r>
          </w:p>
        </w:tc>
        <w:tc>
          <w:tcPr>
            <w:tcW w:type="dxa" w:w="1998"/>
            <w:shd w:fill="FFF2CC"/>
          </w:tcPr>
          <w:p>
            <w:pPr>
              <w:spacing w:before="40" w:after="40" w:line="252" w:lineRule="auto"/>
              <w:jc w:val="left"/>
            </w:pPr>
            <w:r>
              <w:rPr>
                <w:rFonts w:ascii="Calibri" w:hAnsi="Calibri"/>
                <w:b w:val="0"/>
                <w:color w:val="000000"/>
                <w:sz w:val="17"/>
              </w:rPr>
              <w:t>LMS Unirow: Pengumpulan tautan rilis final sistem (URL aplikasi live/video demo), repository lengkap, dan berkas Laporan Akhir Proyek.</w:t>
            </w:r>
          </w:p>
        </w:tc>
        <w:tc>
          <w:tcPr>
            <w:tcW w:type="dxa" w:w="3058"/>
            <w:shd w:fill="FFF2CC"/>
          </w:tcPr>
          <w:p>
            <w:pPr>
              <w:spacing w:before="40" w:after="40" w:line="252" w:lineRule="auto"/>
              <w:jc w:val="left"/>
            </w:pPr>
            <w:r>
              <w:rPr>
                <w:rFonts w:ascii="Calibri" w:hAnsi="Calibri"/>
                <w:b w:val="0"/>
                <w:color w:val="000000"/>
                <w:sz w:val="17"/>
              </w:rPr>
              <w:t>Kompilasi Seluruh Materi Pembelajaran Semester (SRS, Arsitektur, Implementasi, Testing, dan Dokumentasi Sistem Lengkap).</w:t>
              <w:br/>
              <w:t>Pustaka: Seluruh Pustaka Utama dan Pendukung</w:t>
            </w:r>
          </w:p>
        </w:tc>
        <w:tc>
          <w:tcPr>
            <w:tcW w:type="dxa" w:w="1260"/>
            <w:shd w:fill="FFF2CC"/>
          </w:tcPr>
          <w:p>
            <w:pPr>
              <w:spacing w:before="40" w:after="40" w:line="252" w:lineRule="auto"/>
              <w:jc w:val="center"/>
            </w:pPr>
            <w:r>
              <w:rPr>
                <w:rFonts w:ascii="Calibri" w:hAnsi="Calibri"/>
                <w:b/>
                <w:color w:val="000000"/>
                <w:sz w:val="17"/>
              </w:rPr>
              <w:t>15%</w:t>
            </w:r>
          </w:p>
        </w:tc>
      </w:tr>
      <w:tr>
        <w:tc>
          <w:tcPr>
            <w:tcW w:type="dxa" w:w="547"/>
            <w:shd w:fill="D9E1F2"/>
          </w:tcPr>
          <w:p>
            <w:pPr>
              <w:spacing w:before="40" w:after="40" w:line="252" w:lineRule="auto"/>
              <w:jc w:val="right"/>
            </w:pPr>
            <w:r>
              <w:rPr>
                <w:rFonts w:ascii="Calibri" w:hAnsi="Calibri"/>
                <w:b/>
                <w:color w:val="000000"/>
                <w:sz w:val="18"/>
              </w:rPr>
              <w:t>Total Bobot Penilaian</w:t>
            </w:r>
          </w:p>
        </w:tc>
        <w:tc>
          <w:tcPr>
            <w:tcW w:type="dxa" w:w="2283"/>
            <w:shd w:fill="D9E1F2"/>
          </w:tcPr>
          <w:p>
            <w:r/>
          </w:p>
        </w:tc>
        <w:tc>
          <w:tcPr>
            <w:tcW w:type="dxa" w:w="1843"/>
            <w:shd w:fill="D9E1F2"/>
          </w:tcPr>
          <w:p>
            <w:r/>
          </w:p>
        </w:tc>
        <w:tc>
          <w:tcPr>
            <w:tcW w:type="dxa" w:w="1629"/>
            <w:shd w:fill="D9E1F2"/>
          </w:tcPr>
          <w:p>
            <w:r/>
          </w:p>
        </w:tc>
        <w:tc>
          <w:tcPr>
            <w:tcW w:type="dxa" w:w="1677"/>
            <w:shd w:fill="D9E1F2"/>
          </w:tcPr>
          <w:p>
            <w:r/>
          </w:p>
        </w:tc>
        <w:tc>
          <w:tcPr>
            <w:tcW w:type="dxa" w:w="1998"/>
            <w:shd w:fill="D9E1F2"/>
          </w:tcPr>
          <w:p>
            <w:r/>
          </w:p>
        </w:tc>
        <w:tc>
          <w:tcPr>
            <w:tcW w:type="dxa" w:w="3058"/>
            <w:shd w:fill="D9E1F2"/>
          </w:tcPr>
          <w:p>
            <w:r/>
          </w:p>
        </w:tc>
        <w:tc>
          <w:tcPr>
            <w:tcW w:type="dxa" w:w="1260"/>
            <w:shd w:fill="D9E1F2"/>
          </w:tcPr>
          <w:p>
            <w:pPr>
              <w:spacing w:before="40" w:after="40" w:line="252" w:lineRule="auto"/>
              <w:jc w:val="center"/>
            </w:pPr>
            <w:r>
              <w:rPr>
                <w:rFonts w:ascii="Calibri" w:hAnsi="Calibri"/>
                <w:b/>
                <w:color w:val="000000"/>
                <w:sz w:val="18"/>
              </w:rPr>
              <w:t>100.0%</w:t>
            </w:r>
          </w:p>
        </w:tc>
      </w:tr>
    </w:tbl>
    <w:p>
      <w:pPr>
        <w:sectPr>
          <w:footerReference w:type="even" r:id="rId10"/>
          <w:footerReference w:type="default" r:id="rId11"/>
          <w:footerReference w:type="first" r:id="rId12"/>
          <w:type w:val="nextPage"/>
          <w:pgSz w:orient="landscape" w:w="16838" w:h="11906"/>
          <w:pgMar w:left="1020" w:right="1280" w:gutter="0" w:header="0" w:top="1100" w:footer="0" w:bottom="280"/>
          <w:pgNumType w:fmt="decimal"/>
          <w:formProt w:val="false"/>
          <w:textDirection w:val="lrTb"/>
          <w:docGrid w:type="default" w:linePitch="100" w:charSpace="0"/>
        </w:sectPr>
      </w:pPr>
      <w:r>
        <w:br w:type="page"/>
      </w:r>
    </w:p>
    <w:p>
      <w:pPr>
        <w:pStyle w:val="normal1"/>
        <w:keepNext w:val="false"/>
        <w:keepLines w:val="false"/>
        <w:pageBreakBefore w:val="false"/>
        <w:widowControl w:val="false"/>
        <w:numPr>
          <w:ilvl w:val="0"/>
          <w:numId w:val="1"/>
        </w:numPr>
        <w:pBdr/>
        <w:shd w:val="clear" w:fill="auto"/>
        <w:tabs>
          <w:tab w:val="clear" w:pos="720"/>
          <w:tab w:val="left" w:pos="1079" w:leader="none"/>
        </w:tabs>
        <w:spacing w:lineRule="auto" w:line="250" w:before="77" w:after="0"/>
        <w:ind w:hanging="284" w:start="1078" w:end="336"/>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20"/>
          <w:szCs w:val="20"/>
          <w:u w:val="none"/>
          <w:shd w:fill="auto" w:val="clear"/>
          <w:vertAlign w:val="baseline"/>
        </w:rPr>
        <w:t xml:space="preserve">Capaian Pembelajaran Lulusan PRODI (CPL-PRODI) </w:t>
      </w:r>
      <w:r>
        <w:rPr>
          <w:rFonts w:eastAsia="Arial" w:cs="Arial" w:ascii="Arial" w:hAnsi="Arial"/>
          <w:b w:val="false"/>
          <w:bCs w:val="false"/>
          <w:i w:val="false"/>
          <w:iCs w:val="false"/>
          <w:caps w:val="false"/>
          <w:smallCaps w:val="false"/>
          <w:strike w:val="false"/>
          <w:dstrike w:val="false"/>
          <w:color w:val="231F20"/>
          <w:position w:val="0"/>
          <w:sz w:val="20"/>
          <w:szCs w:val="20"/>
          <w:u w:val="none"/>
          <w:shd w:fill="auto" w:val="clear"/>
          <w:vertAlign w:val="baseline"/>
        </w:rPr>
        <w:t>adalah kemampuan yang dimiliki oleh setiap lulusan PRODI yang merupakan internalisasi dari sikap, penguasaan pengetahuan dan ketrampilan sesuai dengan jenjang prodinya yang diperoleh melalui proses pembelajaran.</w:t>
      </w:r>
    </w:p>
    <w:p>
      <w:pPr>
        <w:pStyle w:val="normal1"/>
        <w:keepNext w:val="false"/>
        <w:keepLines w:val="false"/>
        <w:pageBreakBefore w:val="false"/>
        <w:widowControl w:val="false"/>
        <w:numPr>
          <w:ilvl w:val="0"/>
          <w:numId w:val="1"/>
        </w:numPr>
        <w:pBdr/>
        <w:shd w:val="clear" w:fill="auto"/>
        <w:tabs>
          <w:tab w:val="clear" w:pos="720"/>
          <w:tab w:val="left" w:pos="1079" w:leader="none"/>
        </w:tabs>
        <w:spacing w:lineRule="auto" w:line="250" w:before="3" w:after="0"/>
        <w:ind w:hanging="284" w:start="1078" w:end="675"/>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20"/>
          <w:szCs w:val="20"/>
          <w:u w:val="none"/>
          <w:shd w:fill="auto" w:val="clear"/>
          <w:vertAlign w:val="baseline"/>
        </w:rPr>
        <w:t xml:space="preserve">CPL yang dibebankan pada mata kuliah </w:t>
      </w:r>
      <w:r>
        <w:rPr>
          <w:rFonts w:eastAsia="Arial" w:cs="Arial" w:ascii="Arial" w:hAnsi="Arial"/>
          <w:b w:val="false"/>
          <w:bCs w:val="false"/>
          <w:i w:val="false"/>
          <w:iCs w:val="false"/>
          <w:caps w:val="false"/>
          <w:smallCaps w:val="false"/>
          <w:strike w:val="false"/>
          <w:dstrike w:val="false"/>
          <w:color w:val="231F20"/>
          <w:position w:val="0"/>
          <w:sz w:val="20"/>
          <w:szCs w:val="20"/>
          <w:u w:val="none"/>
          <w:shd w:fill="auto" w:val="clear"/>
          <w:vertAlign w:val="baseline"/>
        </w:rPr>
        <w:t>adalah beberapa capaian pembelajaran lulusan program studi (CPL- PRODI) yang digunakan untuk pembentukan/pengembangan sebuah mata kuliah yang terdiri dari aspek sikap, ketrampulan umum, ketrampilan khusus dan pengetahuan.</w:t>
      </w:r>
    </w:p>
    <w:p>
      <w:pPr>
        <w:pStyle w:val="normal1"/>
        <w:keepNext w:val="false"/>
        <w:keepLines w:val="false"/>
        <w:pageBreakBefore w:val="false"/>
        <w:widowControl w:val="false"/>
        <w:numPr>
          <w:ilvl w:val="0"/>
          <w:numId w:val="1"/>
        </w:numPr>
        <w:pBdr/>
        <w:shd w:val="clear" w:fill="auto"/>
        <w:tabs>
          <w:tab w:val="clear" w:pos="720"/>
          <w:tab w:val="left" w:pos="1079" w:leader="none"/>
        </w:tabs>
        <w:spacing w:lineRule="auto" w:line="250" w:before="2" w:after="0"/>
        <w:ind w:hanging="284" w:start="1078" w:end="372"/>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20"/>
          <w:szCs w:val="20"/>
          <w:u w:val="none"/>
          <w:shd w:fill="auto" w:val="clear"/>
          <w:vertAlign w:val="baseline"/>
        </w:rPr>
        <w:t xml:space="preserve">CP Mata kuliah (CPMK) </w:t>
      </w:r>
      <w:r>
        <w:rPr>
          <w:rFonts w:eastAsia="Arial" w:cs="Arial" w:ascii="Arial" w:hAnsi="Arial"/>
          <w:b w:val="false"/>
          <w:bCs w:val="false"/>
          <w:i w:val="false"/>
          <w:iCs w:val="false"/>
          <w:caps w:val="false"/>
          <w:smallCaps w:val="false"/>
          <w:strike w:val="false"/>
          <w:dstrike w:val="false"/>
          <w:color w:val="231F20"/>
          <w:position w:val="0"/>
          <w:sz w:val="20"/>
          <w:szCs w:val="20"/>
          <w:u w:val="none"/>
          <w:shd w:fill="auto" w:val="clear"/>
          <w:vertAlign w:val="baseline"/>
        </w:rPr>
        <w:t>adalah kemampuan yang dijabarkan secara spesifik dari CPL yang dibebankan pada mata kuliah, dan bersifat spesifik terhadap bahan kajian atau materi pembelajaran mata kuliah tersebut.</w:t>
      </w:r>
    </w:p>
    <w:p>
      <w:pPr>
        <w:pStyle w:val="normal1"/>
        <w:keepNext w:val="false"/>
        <w:keepLines w:val="false"/>
        <w:pageBreakBefore w:val="false"/>
        <w:widowControl w:val="false"/>
        <w:numPr>
          <w:ilvl w:val="0"/>
          <w:numId w:val="1"/>
        </w:numPr>
        <w:pBdr/>
        <w:shd w:val="clear" w:fill="auto"/>
        <w:tabs>
          <w:tab w:val="clear" w:pos="720"/>
          <w:tab w:val="left" w:pos="1079" w:leader="none"/>
        </w:tabs>
        <w:spacing w:lineRule="auto" w:line="250" w:before="2" w:after="0"/>
        <w:ind w:hanging="284" w:start="1078" w:end="617"/>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20"/>
          <w:szCs w:val="20"/>
          <w:u w:val="none"/>
          <w:shd w:fill="auto" w:val="clear"/>
          <w:vertAlign w:val="baseline"/>
        </w:rPr>
        <w:t xml:space="preserve">Indikator penilaian </w:t>
      </w:r>
      <w:r>
        <w:rPr>
          <w:rFonts w:eastAsia="Arial" w:cs="Arial" w:ascii="Arial" w:hAnsi="Arial"/>
          <w:b w:val="false"/>
          <w:bCs w:val="false"/>
          <w:i w:val="false"/>
          <w:iCs w:val="false"/>
          <w:caps w:val="false"/>
          <w:smallCaps w:val="false"/>
          <w:strike w:val="false"/>
          <w:dstrike w:val="false"/>
          <w:color w:val="231F20"/>
          <w:position w:val="0"/>
          <w:sz w:val="20"/>
          <w:szCs w:val="20"/>
          <w:u w:val="none"/>
          <w:shd w:fill="auto" w:val="clear"/>
          <w:vertAlign w:val="baseline"/>
        </w:rPr>
        <w:t>kemampuan dalam proses maupun hasil belajar mahasiswa adalah pernyataan spesifik dan terukur yang mengidentifikasi kemampuan atau kinerja hasil belajar mahasiswa yang disertai bukti-bukti.</w:t>
      </w:r>
    </w:p>
    <w:p>
      <w:pPr>
        <w:pStyle w:val="normal1"/>
        <w:keepNext w:val="false"/>
        <w:keepLines w:val="false"/>
        <w:pageBreakBefore w:val="false"/>
        <w:widowControl w:val="false"/>
        <w:numPr>
          <w:ilvl w:val="0"/>
          <w:numId w:val="1"/>
        </w:numPr>
        <w:pBdr/>
        <w:shd w:val="clear" w:fill="auto"/>
        <w:tabs>
          <w:tab w:val="clear" w:pos="720"/>
          <w:tab w:val="left" w:pos="1079" w:leader="none"/>
        </w:tabs>
        <w:spacing w:lineRule="auto" w:line="250" w:before="1" w:after="0"/>
        <w:ind w:hanging="284" w:start="1078" w:end="224"/>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20"/>
          <w:szCs w:val="20"/>
          <w:u w:val="none"/>
          <w:shd w:fill="auto" w:val="clear"/>
          <w:vertAlign w:val="baseline"/>
        </w:rPr>
        <w:t xml:space="preserve">Kriteria Penilaian </w:t>
      </w:r>
      <w:r>
        <w:rPr>
          <w:rFonts w:eastAsia="Arial" w:cs="Arial" w:ascii="Arial" w:hAnsi="Arial"/>
          <w:b w:val="false"/>
          <w:bCs w:val="false"/>
          <w:i w:val="false"/>
          <w:iCs w:val="false"/>
          <w:caps w:val="false"/>
          <w:smallCaps w:val="false"/>
          <w:strike w:val="false"/>
          <w:dstrike w:val="false"/>
          <w:color w:val="231F20"/>
          <w:position w:val="0"/>
          <w:sz w:val="20"/>
          <w:szCs w:val="20"/>
          <w:u w:val="none"/>
          <w:shd w:fill="auto" w:val="clear"/>
          <w:vertAlign w:val="baseline"/>
        </w:rPr>
        <w:t>adalah patokan yang digunakan sebagai ukuran atau tolok ukur ketercapaian pembelajaran dalam penilaian berdasarkan indikator-indikator yang telah ditetapkan. Kreteria penilaian merupakan pedoman bagi penilai agar penilaian konsisten dan tidak bias. Kreteria dapat berupa kuantitatif ataupun kualitatif.</w:t>
      </w:r>
    </w:p>
    <w:p>
      <w:pPr>
        <w:pStyle w:val="normal1"/>
        <w:keepNext w:val="false"/>
        <w:keepLines w:val="false"/>
        <w:pageBreakBefore w:val="false"/>
        <w:widowControl w:val="false"/>
        <w:numPr>
          <w:ilvl w:val="0"/>
          <w:numId w:val="1"/>
        </w:numPr>
        <w:pBdr/>
        <w:shd w:val="clear" w:fill="auto"/>
        <w:tabs>
          <w:tab w:val="clear" w:pos="720"/>
          <w:tab w:val="left" w:pos="1079" w:leader="none"/>
        </w:tabs>
        <w:spacing w:lineRule="auto" w:line="240" w:before="3" w:after="0"/>
        <w:ind w:hanging="285" w:start="1078" w:end="0"/>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20"/>
          <w:szCs w:val="20"/>
          <w:u w:val="none"/>
          <w:shd w:fill="auto" w:val="clear"/>
          <w:vertAlign w:val="baseline"/>
        </w:rPr>
        <w:t>Teknik penilaian</w:t>
      </w:r>
      <w:r>
        <w:rPr>
          <w:rFonts w:eastAsia="Arial" w:cs="Arial" w:ascii="Arial" w:hAnsi="Arial"/>
          <w:b w:val="false"/>
          <w:bCs w:val="false"/>
          <w:i w:val="false"/>
          <w:iCs w:val="false"/>
          <w:caps w:val="false"/>
          <w:smallCaps w:val="false"/>
          <w:strike w:val="false"/>
          <w:dstrike w:val="false"/>
          <w:color w:val="231F20"/>
          <w:position w:val="0"/>
          <w:sz w:val="20"/>
          <w:szCs w:val="20"/>
          <w:u w:val="none"/>
          <w:shd w:fill="auto" w:val="clear"/>
          <w:vertAlign w:val="baseline"/>
        </w:rPr>
        <w:t>: tes dan non-tes.</w:t>
      </w:r>
    </w:p>
    <w:p>
      <w:pPr>
        <w:pStyle w:val="normal1"/>
        <w:keepNext w:val="false"/>
        <w:keepLines w:val="false"/>
        <w:pageBreakBefore w:val="false"/>
        <w:widowControl w:val="false"/>
        <w:numPr>
          <w:ilvl w:val="0"/>
          <w:numId w:val="1"/>
        </w:numPr>
        <w:pBdr/>
        <w:shd w:val="clear" w:fill="auto"/>
        <w:tabs>
          <w:tab w:val="clear" w:pos="720"/>
          <w:tab w:val="left" w:pos="1079" w:leader="none"/>
        </w:tabs>
        <w:spacing w:lineRule="auto" w:line="250" w:before="10" w:after="0"/>
        <w:ind w:hanging="284" w:start="1078" w:end="577"/>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20"/>
          <w:szCs w:val="20"/>
          <w:u w:val="none"/>
          <w:shd w:fill="auto" w:val="clear"/>
          <w:vertAlign w:val="baseline"/>
        </w:rPr>
        <w:t>Bentuk pembelajaran</w:t>
      </w:r>
      <w:r>
        <w:rPr>
          <w:rFonts w:eastAsia="Arial" w:cs="Arial" w:ascii="Arial" w:hAnsi="Arial"/>
          <w:b w:val="false"/>
          <w:bCs w:val="false"/>
          <w:i w:val="false"/>
          <w:iCs w:val="false"/>
          <w:caps w:val="false"/>
          <w:smallCaps w:val="false"/>
          <w:strike w:val="false"/>
          <w:dstrike w:val="false"/>
          <w:color w:val="231F20"/>
          <w:position w:val="0"/>
          <w:sz w:val="20"/>
          <w:szCs w:val="20"/>
          <w:u w:val="none"/>
          <w:shd w:fill="auto" w:val="clear"/>
          <w:vertAlign w:val="baseline"/>
        </w:rPr>
        <w:t>: Kuliah, Responsi, Tutorial, Seminar atau yang setara, Praktikum, Praktik Studio, Praktik Bengkel, Praktik Lapangan, Penelitian, Pengabdian Kepada Masyarakat dan/atau bentuk pembelajaran lain yang setara.</w:t>
      </w:r>
    </w:p>
    <w:p>
      <w:pPr>
        <w:pStyle w:val="normal1"/>
        <w:keepNext w:val="false"/>
        <w:keepLines w:val="false"/>
        <w:pageBreakBefore w:val="false"/>
        <w:widowControl w:val="false"/>
        <w:numPr>
          <w:ilvl w:val="0"/>
          <w:numId w:val="1"/>
        </w:numPr>
        <w:pBdr/>
        <w:shd w:val="clear" w:fill="auto"/>
        <w:tabs>
          <w:tab w:val="clear" w:pos="720"/>
          <w:tab w:val="left" w:pos="1079" w:leader="none"/>
        </w:tabs>
        <w:spacing w:lineRule="auto" w:line="250" w:before="2" w:after="0"/>
        <w:ind w:hanging="284" w:start="1078" w:end="203"/>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20"/>
          <w:szCs w:val="20"/>
          <w:u w:val="none"/>
          <w:shd w:fill="auto" w:val="clear"/>
          <w:vertAlign w:val="baseline"/>
        </w:rPr>
        <w:t>Metode Pembelajaran</w:t>
      </w:r>
      <w:r>
        <w:rPr>
          <w:rFonts w:eastAsia="Arial" w:cs="Arial" w:ascii="Arial" w:hAnsi="Arial"/>
          <w:b w:val="false"/>
          <w:bCs w:val="false"/>
          <w:i w:val="false"/>
          <w:iCs w:val="false"/>
          <w:caps w:val="false"/>
          <w:smallCaps w:val="false"/>
          <w:strike w:val="false"/>
          <w:dstrike w:val="false"/>
          <w:color w:val="231F20"/>
          <w:position w:val="0"/>
          <w:sz w:val="20"/>
          <w:szCs w:val="20"/>
          <w:u w:val="none"/>
          <w:shd w:fill="auto" w:val="clear"/>
          <w:vertAlign w:val="baseline"/>
        </w:rPr>
        <w:t>: Small Group Discussion, Role-Play &amp; Simulation, Discovery Learning, Self-Directed Learning, Cooperative Learning, Collaborative Learning, Contextual Learning, Project Based Learning, dan metode lainnya yang setara.</w:t>
      </w:r>
    </w:p>
    <w:p>
      <w:pPr>
        <w:pStyle w:val="normal1"/>
        <w:keepNext w:val="false"/>
        <w:keepLines w:val="false"/>
        <w:pageBreakBefore w:val="false"/>
        <w:widowControl w:val="false"/>
        <w:numPr>
          <w:ilvl w:val="0"/>
          <w:numId w:val="1"/>
        </w:numPr>
        <w:pBdr/>
        <w:shd w:val="clear" w:fill="auto"/>
        <w:tabs>
          <w:tab w:val="clear" w:pos="720"/>
          <w:tab w:val="left" w:pos="1079" w:leader="none"/>
        </w:tabs>
        <w:spacing w:lineRule="auto" w:line="250" w:before="3" w:after="0"/>
        <w:ind w:hanging="284" w:start="1078" w:end="169"/>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20"/>
          <w:szCs w:val="20"/>
          <w:u w:val="none"/>
          <w:shd w:fill="auto" w:val="clear"/>
          <w:vertAlign w:val="baseline"/>
        </w:rPr>
        <w:t xml:space="preserve">Materi Pembelajaran </w:t>
      </w:r>
      <w:r>
        <w:rPr>
          <w:rFonts w:eastAsia="Arial" w:cs="Arial" w:ascii="Arial" w:hAnsi="Arial"/>
          <w:b w:val="false"/>
          <w:bCs w:val="false"/>
          <w:i w:val="false"/>
          <w:iCs w:val="false"/>
          <w:caps w:val="false"/>
          <w:smallCaps w:val="false"/>
          <w:strike w:val="false"/>
          <w:dstrike w:val="false"/>
          <w:color w:val="231F20"/>
          <w:position w:val="0"/>
          <w:sz w:val="20"/>
          <w:szCs w:val="20"/>
          <w:u w:val="none"/>
          <w:shd w:fill="auto" w:val="clear"/>
          <w:vertAlign w:val="baseline"/>
        </w:rPr>
        <w:t>adalah rincian atau uraian dari bahan kajian yang dapat disajikan dalam bentuk beberapa pokok dan sub-pokok bahasan.</w:t>
      </w:r>
    </w:p>
    <w:p>
      <w:pPr>
        <w:pStyle w:val="normal1"/>
        <w:keepNext w:val="false"/>
        <w:keepLines w:val="false"/>
        <w:pageBreakBefore w:val="false"/>
        <w:widowControl w:val="false"/>
        <w:numPr>
          <w:ilvl w:val="0"/>
          <w:numId w:val="1"/>
        </w:numPr>
        <w:pBdr/>
        <w:shd w:val="clear" w:fill="auto"/>
        <w:tabs>
          <w:tab w:val="clear" w:pos="720"/>
          <w:tab w:val="left" w:pos="1079" w:leader="none"/>
        </w:tabs>
        <w:spacing w:lineRule="auto" w:line="250" w:before="1" w:after="0"/>
        <w:ind w:hanging="284" w:start="1078" w:end="590"/>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20"/>
          <w:szCs w:val="20"/>
          <w:u w:val="none"/>
          <w:shd w:fill="auto" w:val="clear"/>
          <w:vertAlign w:val="baseline"/>
        </w:rPr>
        <w:t xml:space="preserve">Bobot penilaian </w:t>
      </w:r>
      <w:r>
        <w:rPr>
          <w:rFonts w:eastAsia="Arial" w:cs="Arial" w:ascii="Arial" w:hAnsi="Arial"/>
          <w:b w:val="false"/>
          <w:bCs w:val="false"/>
          <w:i w:val="false"/>
          <w:iCs w:val="false"/>
          <w:caps w:val="false"/>
          <w:smallCaps w:val="false"/>
          <w:strike w:val="false"/>
          <w:dstrike w:val="false"/>
          <w:color w:val="231F20"/>
          <w:position w:val="0"/>
          <w:sz w:val="20"/>
          <w:szCs w:val="20"/>
          <w:u w:val="none"/>
          <w:shd w:fill="auto" w:val="clear"/>
          <w:vertAlign w:val="baseline"/>
        </w:rPr>
        <w:t>adalah prosentasi penilaian terhadap setiap pencapaian sub-CPMK yang besarnya proposional dengan tingkat kesulitan pencapaian sub-CPMK tsb., dan totalnya 100%.</w:t>
      </w:r>
    </w:p>
    <w:p>
      <w:pPr>
        <w:pStyle w:val="normal1"/>
        <w:keepNext w:val="false"/>
        <w:keepLines w:val="false"/>
        <w:pageBreakBefore w:val="false"/>
        <w:widowControl w:val="false"/>
        <w:numPr>
          <w:ilvl w:val="0"/>
          <w:numId w:val="1"/>
        </w:numPr>
        <w:pBdr/>
        <w:shd w:val="clear" w:fill="auto"/>
        <w:tabs>
          <w:tab w:val="clear" w:pos="720"/>
          <w:tab w:val="left" w:pos="1079" w:leader="none"/>
        </w:tabs>
        <w:spacing w:lineRule="auto" w:line="240" w:before="2" w:after="0"/>
        <w:ind w:hanging="285" w:start="1078" w:end="0"/>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20"/>
          <w:szCs w:val="20"/>
          <w:u w:val="none"/>
          <w:shd w:fill="auto" w:val="clear"/>
          <w:vertAlign w:val="baseline"/>
        </w:rPr>
        <w:t>PB</w:t>
      </w:r>
      <w:r>
        <w:rPr>
          <w:rFonts w:eastAsia="Arial" w:cs="Arial" w:ascii="Arial" w:hAnsi="Arial"/>
          <w:b w:val="false"/>
          <w:bCs w:val="false"/>
          <w:i w:val="false"/>
          <w:iCs w:val="false"/>
          <w:caps w:val="false"/>
          <w:smallCaps w:val="false"/>
          <w:strike w:val="false"/>
          <w:dstrike w:val="false"/>
          <w:color w:val="231F20"/>
          <w:position w:val="0"/>
          <w:sz w:val="20"/>
          <w:szCs w:val="20"/>
          <w:u w:val="none"/>
          <w:shd w:fill="auto" w:val="clear"/>
          <w:vertAlign w:val="baseline"/>
        </w:rPr>
        <w:t xml:space="preserve">=Proses Belajar, </w:t>
      </w:r>
      <w:r>
        <w:rPr>
          <w:rFonts w:eastAsia="Arial" w:cs="Arial" w:ascii="Arial" w:hAnsi="Arial"/>
          <w:b/>
          <w:bCs/>
          <w:i w:val="false"/>
          <w:iCs w:val="false"/>
          <w:caps w:val="false"/>
          <w:smallCaps w:val="false"/>
          <w:strike w:val="false"/>
          <w:dstrike w:val="false"/>
          <w:color w:val="231F20"/>
          <w:position w:val="0"/>
          <w:sz w:val="20"/>
          <w:szCs w:val="20"/>
          <w:u w:val="none"/>
          <w:shd w:fill="auto" w:val="clear"/>
          <w:vertAlign w:val="baseline"/>
        </w:rPr>
        <w:t>PT</w:t>
      </w:r>
      <w:r>
        <w:rPr>
          <w:rFonts w:eastAsia="Arial" w:cs="Arial" w:ascii="Arial" w:hAnsi="Arial"/>
          <w:b w:val="false"/>
          <w:bCs w:val="false"/>
          <w:i w:val="false"/>
          <w:iCs w:val="false"/>
          <w:caps w:val="false"/>
          <w:smallCaps w:val="false"/>
          <w:strike w:val="false"/>
          <w:dstrike w:val="false"/>
          <w:color w:val="231F20"/>
          <w:position w:val="0"/>
          <w:sz w:val="20"/>
          <w:szCs w:val="20"/>
          <w:u w:val="none"/>
          <w:shd w:fill="auto" w:val="clear"/>
          <w:vertAlign w:val="baseline"/>
        </w:rPr>
        <w:t xml:space="preserve">=Penugasan Terstruktur, </w:t>
      </w:r>
      <w:r>
        <w:rPr>
          <w:rFonts w:eastAsia="Arial" w:cs="Arial" w:ascii="Arial" w:hAnsi="Arial"/>
          <w:b/>
          <w:bCs/>
          <w:i w:val="false"/>
          <w:iCs w:val="false"/>
          <w:caps w:val="false"/>
          <w:smallCaps w:val="false"/>
          <w:strike w:val="false"/>
          <w:dstrike w:val="false"/>
          <w:color w:val="231F20"/>
          <w:position w:val="0"/>
          <w:sz w:val="20"/>
          <w:szCs w:val="20"/>
          <w:u w:val="none"/>
          <w:shd w:fill="auto" w:val="clear"/>
          <w:vertAlign w:val="baseline"/>
        </w:rPr>
        <w:t>KM</w:t>
      </w:r>
      <w:r>
        <w:rPr>
          <w:rFonts w:eastAsia="Arial" w:cs="Arial" w:ascii="Arial" w:hAnsi="Arial"/>
          <w:b w:val="false"/>
          <w:bCs w:val="false"/>
          <w:i w:val="false"/>
          <w:iCs w:val="false"/>
          <w:caps w:val="false"/>
          <w:smallCaps w:val="false"/>
          <w:strike w:val="false"/>
          <w:dstrike w:val="false"/>
          <w:color w:val="231F20"/>
          <w:position w:val="0"/>
          <w:sz w:val="20"/>
          <w:szCs w:val="20"/>
          <w:u w:val="none"/>
          <w:shd w:fill="auto" w:val="clear"/>
          <w:vertAlign w:val="baseline"/>
        </w:rPr>
        <w:t>=Kegiatan Mandiri.</w:t>
      </w:r>
    </w:p>
    <w:p>
      <w:pPr>
        <w:pStyle w:val="normal1"/>
        <w:keepNext w:val="false"/>
        <w:keepLines w:val="false"/>
        <w:pageBreakBefore w:val="false"/>
        <w:widowControl w:val="false"/>
        <w:numPr>
          <w:ilvl w:val="0"/>
          <w:numId w:val="1"/>
        </w:numPr>
        <w:pBdr/>
        <w:shd w:val="clear" w:fill="auto"/>
        <w:tabs>
          <w:tab w:val="clear" w:pos="720"/>
          <w:tab w:val="left" w:pos="1079" w:leader="none"/>
        </w:tabs>
        <w:spacing w:lineRule="auto" w:line="250" w:before="10" w:after="0"/>
        <w:ind w:hanging="284" w:start="1078" w:end="590"/>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20"/>
          <w:szCs w:val="20"/>
          <w:u w:val="none"/>
          <w:shd w:fill="auto" w:val="clear"/>
          <w:vertAlign w:val="baseline"/>
        </w:rPr>
        <w:t xml:space="preserve">Bobot penilaian </w:t>
      </w:r>
      <w:r>
        <w:rPr>
          <w:rFonts w:eastAsia="Arial" w:cs="Arial" w:ascii="Arial" w:hAnsi="Arial"/>
          <w:b w:val="false"/>
          <w:bCs w:val="false"/>
          <w:i w:val="false"/>
          <w:iCs w:val="false"/>
          <w:caps w:val="false"/>
          <w:smallCaps w:val="false"/>
          <w:strike w:val="false"/>
          <w:dstrike w:val="false"/>
          <w:color w:val="231F20"/>
          <w:position w:val="0"/>
          <w:sz w:val="20"/>
          <w:szCs w:val="20"/>
          <w:u w:val="none"/>
          <w:shd w:fill="auto" w:val="clear"/>
          <w:vertAlign w:val="baseline"/>
        </w:rPr>
        <w:t>adalah prosentasi penilaian terhadap setiap pencapaian sub-CPMK yang besarnya proposional dengan tingkat kesulitan pencapaian sub-CPMK tsb., dan totalnya 100%.</w:t>
      </w:r>
    </w:p>
    <w:p>
      <w:pPr>
        <w:pStyle w:val="normal1"/>
        <w:keepNext w:val="false"/>
        <w:keepLines w:val="false"/>
        <w:pageBreakBefore w:val="false"/>
        <w:widowControl w:val="false"/>
        <w:numPr>
          <w:ilvl w:val="0"/>
          <w:numId w:val="1"/>
        </w:numPr>
        <w:pBdr/>
        <w:shd w:val="clear" w:fill="auto"/>
        <w:tabs>
          <w:tab w:val="clear" w:pos="720"/>
          <w:tab w:val="left" w:pos="1079" w:leader="none"/>
        </w:tabs>
        <w:spacing w:lineRule="auto" w:line="240" w:before="2" w:after="0"/>
        <w:ind w:hanging="285" w:start="1078" w:end="0"/>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20"/>
          <w:szCs w:val="20"/>
          <w:u w:val="none"/>
          <w:shd w:fill="auto" w:val="clear"/>
          <w:vertAlign w:val="baseline"/>
        </w:rPr>
        <w:t>PB</w:t>
      </w:r>
      <w:r>
        <w:rPr>
          <w:rFonts w:eastAsia="Arial" w:cs="Arial" w:ascii="Arial" w:hAnsi="Arial"/>
          <w:b w:val="false"/>
          <w:bCs w:val="false"/>
          <w:i w:val="false"/>
          <w:iCs w:val="false"/>
          <w:caps w:val="false"/>
          <w:smallCaps w:val="false"/>
          <w:strike w:val="false"/>
          <w:dstrike w:val="false"/>
          <w:color w:val="231F20"/>
          <w:position w:val="0"/>
          <w:sz w:val="20"/>
          <w:szCs w:val="20"/>
          <w:u w:val="none"/>
          <w:shd w:fill="auto" w:val="clear"/>
          <w:vertAlign w:val="baseline"/>
        </w:rPr>
        <w:t xml:space="preserve">= Kegiatan Belajar Terbimbing, </w:t>
      </w:r>
      <w:r>
        <w:rPr>
          <w:rFonts w:eastAsia="Arial" w:cs="Arial" w:ascii="Arial" w:hAnsi="Arial"/>
          <w:b/>
          <w:bCs/>
          <w:i w:val="false"/>
          <w:iCs w:val="false"/>
          <w:caps w:val="false"/>
          <w:smallCaps w:val="false"/>
          <w:strike w:val="false"/>
          <w:dstrike w:val="false"/>
          <w:color w:val="231F20"/>
          <w:position w:val="0"/>
          <w:sz w:val="20"/>
          <w:szCs w:val="20"/>
          <w:u w:val="none"/>
          <w:shd w:fill="auto" w:val="clear"/>
          <w:vertAlign w:val="baseline"/>
        </w:rPr>
        <w:t>PT</w:t>
      </w:r>
      <w:r>
        <w:rPr>
          <w:rFonts w:eastAsia="Arial" w:cs="Arial" w:ascii="Arial" w:hAnsi="Arial"/>
          <w:b w:val="false"/>
          <w:bCs w:val="false"/>
          <w:i w:val="false"/>
          <w:iCs w:val="false"/>
          <w:caps w:val="false"/>
          <w:smallCaps w:val="false"/>
          <w:strike w:val="false"/>
          <w:dstrike w:val="false"/>
          <w:color w:val="231F20"/>
          <w:position w:val="0"/>
          <w:sz w:val="20"/>
          <w:szCs w:val="20"/>
          <w:u w:val="none"/>
          <w:shd w:fill="auto" w:val="clear"/>
          <w:vertAlign w:val="baseline"/>
        </w:rPr>
        <w:t xml:space="preserve">=Kegiatan Penugasan Terstuktur, </w:t>
      </w:r>
      <w:r>
        <w:rPr>
          <w:rFonts w:eastAsia="Arial" w:cs="Arial" w:ascii="Arial" w:hAnsi="Arial"/>
          <w:b/>
          <w:bCs/>
          <w:i w:val="false"/>
          <w:iCs w:val="false"/>
          <w:caps w:val="false"/>
          <w:smallCaps w:val="false"/>
          <w:strike w:val="false"/>
          <w:dstrike w:val="false"/>
          <w:color w:val="231F20"/>
          <w:position w:val="0"/>
          <w:sz w:val="20"/>
          <w:szCs w:val="20"/>
          <w:u w:val="none"/>
          <w:shd w:fill="auto" w:val="clear"/>
          <w:vertAlign w:val="baseline"/>
        </w:rPr>
        <w:t>KM</w:t>
      </w:r>
      <w:r>
        <w:rPr>
          <w:rFonts w:eastAsia="Arial" w:cs="Arial" w:ascii="Arial" w:hAnsi="Arial"/>
          <w:b w:val="false"/>
          <w:bCs w:val="false"/>
          <w:i w:val="false"/>
          <w:iCs w:val="false"/>
          <w:caps w:val="false"/>
          <w:smallCaps w:val="false"/>
          <w:strike w:val="false"/>
          <w:dstrike w:val="false"/>
          <w:color w:val="231F20"/>
          <w:position w:val="0"/>
          <w:sz w:val="20"/>
          <w:szCs w:val="20"/>
          <w:u w:val="none"/>
          <w:shd w:fill="auto" w:val="clear"/>
          <w:vertAlign w:val="baseline"/>
        </w:rPr>
        <w:t>=Kegiatan Mandiri.</w:t>
      </w:r>
    </w:p>
    <w:p>
      <w:pPr>
        <w:pStyle w:val="normal1"/>
        <w:jc w:val="both"/>
        <w:rPr>
          <w:rFonts w:ascii="Arial" w:hAnsi="Arial" w:eastAsia="Arial" w:cs="Arial"/>
          <w:sz w:val="20"/>
          <w:szCs w:val="20"/>
        </w:rPr>
      </w:pPr>
      <w:r>
        <w:rPr>
          <w:rFonts w:eastAsia="Arial" w:cs="Arial" w:ascii="Arial" w:hAnsi="Arial"/>
          <w:sz w:val="20"/>
          <w:szCs w:val="20"/>
        </w:rPr>
      </w:r>
    </w:p>
    <w:p>
      <w:pPr>
        <w:pStyle w:val="normal1"/>
        <w:rPr>
          <w:rFonts w:ascii="Arial" w:hAnsi="Arial" w:eastAsia="Arial" w:cs="Arial"/>
          <w:sz w:val="20"/>
          <w:szCs w:val="20"/>
        </w:rPr>
      </w:pPr>
      <w:r>
        <w:rPr>
          <w:rFonts w:eastAsia="Arial" w:cs="Arial" w:ascii="Arial" w:hAnsi="Arial"/>
          <w:sz w:val="20"/>
          <w:szCs w:val="20"/>
        </w:rPr>
      </w:r>
    </w:p>
    <w:p>
      <w:pPr>
        <w:pStyle w:val="normal1"/>
        <w:rPr>
          <w:rFonts w:ascii="Arial" w:hAnsi="Arial" w:eastAsia="Arial" w:cs="Arial"/>
          <w:sz w:val="20"/>
          <w:szCs w:val="20"/>
        </w:rPr>
      </w:pPr>
      <w:r>
        <w:rPr>
          <w:rFonts w:eastAsia="Arial" w:cs="Arial" w:ascii="Arial" w:hAnsi="Arial"/>
          <w:sz w:val="20"/>
          <w:szCs w:val="20"/>
        </w:rPr>
      </w:r>
    </w:p>
    <w:p>
      <w:pPr>
        <w:pStyle w:val="normal1"/>
        <w:rPr>
          <w:rFonts w:ascii="Arial" w:hAnsi="Arial" w:eastAsia="Arial" w:cs="Arial"/>
          <w:sz w:val="20"/>
          <w:szCs w:val="20"/>
        </w:rPr>
      </w:pPr>
      <w:r>
        <w:rPr>
          <w:rFonts w:eastAsia="Arial" w:cs="Arial" w:ascii="Arial" w:hAnsi="Arial"/>
          <w:sz w:val="20"/>
          <w:szCs w:val="20"/>
        </w:rPr>
      </w:r>
    </w:p>
    <w:p>
      <w:pPr>
        <w:pStyle w:val="normal1"/>
        <w:rPr>
          <w:rFonts w:ascii="Arial" w:hAnsi="Arial" w:eastAsia="Arial" w:cs="Arial"/>
          <w:sz w:val="20"/>
          <w:szCs w:val="20"/>
        </w:rPr>
      </w:pPr>
      <w:r>
        <w:rPr>
          <w:rFonts w:eastAsia="Arial" w:cs="Arial" w:ascii="Arial" w:hAnsi="Arial"/>
          <w:sz w:val="20"/>
          <w:szCs w:val="20"/>
        </w:rPr>
      </w:r>
    </w:p>
    <w:p>
      <w:pPr>
        <w:pStyle w:val="normal1"/>
        <w:rPr>
          <w:rFonts w:ascii="Arial" w:hAnsi="Arial" w:eastAsia="Arial" w:cs="Arial"/>
          <w:sz w:val="20"/>
          <w:szCs w:val="20"/>
        </w:rPr>
      </w:pPr>
      <w:r>
        <w:rPr>
          <w:rFonts w:eastAsia="Arial" w:cs="Arial" w:ascii="Arial" w:hAnsi="Arial"/>
          <w:sz w:val="20"/>
          <w:szCs w:val="20"/>
        </w:rPr>
      </w:r>
    </w:p>
    <w:p>
      <w:pPr>
        <w:pStyle w:val="normal1"/>
        <w:jc w:val="center"/>
        <w:rPr>
          <w:rFonts w:ascii="Arial" w:hAnsi="Arial" w:eastAsia="Arial" w:cs="Arial"/>
          <w:sz w:val="20"/>
          <w:szCs w:val="20"/>
        </w:rPr>
      </w:pPr>
      <w:r>
        <w:rPr>
          <w:b/>
        </w:rPr>
        <w:t>RPS ini telah divalidasi pada tanggal 24 September 2026</w:t>
      </w:r>
    </w:p>
    <w:p>
      <w:pPr>
        <w:pStyle w:val="normal1"/>
        <w:rPr>
          <w:rFonts w:ascii="Arial" w:hAnsi="Arial" w:eastAsia="Arial" w:cs="Arial"/>
          <w:sz w:val="20"/>
          <w:szCs w:val="20"/>
        </w:rPr>
      </w:pPr>
      <w:r>
        <w:rPr>
          <w:rFonts w:eastAsia="Arial" w:cs="Arial" w:ascii="Arial" w:hAnsi="Arial"/>
          <w:sz w:val="20"/>
          <w:szCs w:val="20"/>
        </w:rPr>
      </w:r>
    </w:p>
    <w:p>
      <w:pPr>
        <w:pStyle w:val="normal1"/>
        <w:rPr>
          <w:rFonts w:ascii="Arial" w:hAnsi="Arial" w:eastAsia="Arial" w:cs="Arial"/>
          <w:sz w:val="20"/>
          <w:szCs w:val="20"/>
        </w:rPr>
      </w:pPr>
      <w:r>
        <w:rPr>
          <w:rFonts w:eastAsia="Arial" w:cs="Arial" w:ascii="Arial" w:hAnsi="Arial"/>
          <w:sz w:val="20"/>
          <w:szCs w:val="20"/>
        </w:rPr>
      </w:r>
    </w:p>
    <w:p>
      <w:pPr>
        <w:pStyle w:val="normal1"/>
        <w:rPr>
          <w:rFonts w:ascii="Arial" w:hAnsi="Arial" w:eastAsia="Arial" w:cs="Arial"/>
          <w:sz w:val="20"/>
          <w:szCs w:val="20"/>
        </w:rPr>
      </w:pPr>
      <w:r>
        <w:rPr>
          <w:rFonts w:eastAsia="Arial" w:cs="Arial" w:ascii="Arial" w:hAnsi="Arial"/>
          <w:sz w:val="20"/>
          <w:szCs w:val="20"/>
        </w:rPr>
        <w:t>Ketua Program Studi</w:t>
        <w:tab/>
        <w:tab/>
        <w:tab/>
        <w:tab/>
        <w:tab/>
        <w:tab/>
        <w:tab/>
        <w:t>UJM Program Studi</w:t>
      </w:r>
    </w:p>
    <w:p>
      <w:pPr>
        <w:pStyle w:val="normal1"/>
        <w:rPr>
          <w:rFonts w:ascii="Arial" w:hAnsi="Arial" w:eastAsia="Arial" w:cs="Arial"/>
          <w:sz w:val="20"/>
          <w:szCs w:val="20"/>
        </w:rPr>
      </w:pPr>
      <w:r>
        <w:t>PROGRAM STUDI S1 INFORMATIKA</w:t>
        <w:tab/>
        <w:tab/>
        <w:tab/>
        <w:tab/>
        <w:tab/>
        <w:t>PROGRAM STUDI S1 INFORMATIKA</w:t>
      </w:r>
    </w:p>
    <w:p>
      <w:pPr>
        <w:pStyle w:val="normal1"/>
        <w:rPr>
          <w:rFonts w:ascii="Arial" w:hAnsi="Arial" w:eastAsia="Arial" w:cs="Arial"/>
          <w:sz w:val="20"/>
          <w:szCs w:val="20"/>
        </w:rPr>
      </w:pPr>
      <w:r>
        <w:rPr/>
        <w:drawing>
          <wp:inline distT="0" distB="0" distL="0" distR="0">
            <wp:extent cx="738505" cy="662940"/>
            <wp:effectExtent l="0" t="0" r="0" b="0"/>
            <wp:docPr id="10"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png"/>
                    <pic:cNvPicPr>
                      <a:picLocks noChangeAspect="1" noChangeArrowheads="1"/>
                    </pic:cNvPicPr>
                  </pic:nvPicPr>
                  <pic:blipFill>
                    <a:blip r:embed="rId13"/>
                    <a:stretch>
                      <a:fillRect/>
                    </a:stretch>
                  </pic:blipFill>
                  <pic:spPr bwMode="auto">
                    <a:xfrm>
                      <a:off x="0" y="0"/>
                      <a:ext cx="738505" cy="662940"/>
                    </a:xfrm>
                    <a:prstGeom prst="rect">
                      <a:avLst/>
                    </a:prstGeom>
                    <a:noFill/>
                  </pic:spPr>
                </pic:pic>
              </a:graphicData>
            </a:graphic>
          </wp:inline>
        </w:drawing>
      </w:r>
      <w:r>
        <w:rPr>
          <w:rFonts w:eastAsia="Arial" w:cs="Arial" w:ascii="Arial" w:hAnsi="Arial"/>
          <w:sz w:val="20"/>
          <w:szCs w:val="20"/>
        </w:rPr>
        <w:tab/>
        <w:tab/>
        <w:tab/>
        <w:tab/>
        <w:tab/>
        <w:tab/>
        <w:tab/>
        <w:tab/>
      </w:r>
      <w:r>
        <w:rPr/>
        <w:drawing>
          <wp:inline distT="0" distB="0" distL="0" distR="0">
            <wp:extent cx="738505" cy="662940"/>
            <wp:effectExtent l="0" t="0" r="0" b="0"/>
            <wp:docPr id="1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
                    <pic:cNvPicPr>
                      <a:picLocks noChangeAspect="1" noChangeArrowheads="1"/>
                    </pic:cNvPicPr>
                  </pic:nvPicPr>
                  <pic:blipFill>
                    <a:blip r:embed="rId14"/>
                    <a:stretch>
                      <a:fillRect/>
                    </a:stretch>
                  </pic:blipFill>
                  <pic:spPr bwMode="auto">
                    <a:xfrm>
                      <a:off x="0" y="0"/>
                      <a:ext cx="738505" cy="662940"/>
                    </a:xfrm>
                    <a:prstGeom prst="rect">
                      <a:avLst/>
                    </a:prstGeom>
                    <a:noFill/>
                  </pic:spPr>
                </pic:pic>
              </a:graphicData>
            </a:graphic>
          </wp:inline>
        </w:drawing>
      </w:r>
    </w:p>
    <w:p>
      <w:pPr>
        <w:pStyle w:val="normal1"/>
        <w:rPr>
          <w:rFonts w:ascii="Arial" w:hAnsi="Arial" w:eastAsia="Arial" w:cs="Arial"/>
          <w:sz w:val="20"/>
          <w:szCs w:val="20"/>
        </w:rPr>
      </w:pPr>
      <w:r>
        <w:rPr>
          <w:rFonts w:eastAsia="Arial" w:cs="Arial" w:ascii="Arial" w:hAnsi="Arial"/>
          <w:sz w:val="20"/>
          <w:szCs w:val="20"/>
        </w:rPr>
      </w:r>
    </w:p>
    <w:p>
      <w:pPr>
        <w:pStyle w:val="normal1"/>
        <w:rPr>
          <w:rFonts w:ascii="Arial" w:hAnsi="Arial" w:eastAsia="Arial" w:cs="Arial"/>
          <w:sz w:val="20"/>
          <w:szCs w:val="20"/>
        </w:rPr>
      </w:pPr>
      <w:r>
        <w:rPr>
          <w:b/>
          <w:u w:val="single"/>
        </w:rPr>
        <w:t>Dr. Eng. Ahmad Fauzi, S.Kom., M.Kom.</w:t>
        <w:tab/>
        <w:tab/>
        <w:tab/>
        <w:tab/>
        <w:tab/>
        <w:t>Budi Santoso, S.Kom., M.Kom.</w:t>
      </w:r>
    </w:p>
    <w:p>
      <w:pPr>
        <w:pStyle w:val="normal1"/>
        <w:rPr>
          <w:rFonts w:ascii="Arial" w:hAnsi="Arial" w:eastAsia="Arial" w:cs="Arial"/>
          <w:sz w:val="20"/>
          <w:szCs w:val="20"/>
        </w:rPr>
      </w:pPr>
      <w:r>
        <w:t>NIDN: 0712058501</w:t>
        <w:tab/>
        <w:tab/>
        <w:tab/>
        <w:tab/>
        <w:tab/>
        <w:t>NIDN: 0723088702</w:t>
      </w:r>
    </w:p>
    <w:p>
      <w:pPr>
        <w:pStyle w:val="normal1"/>
        <w:rPr>
          <w:rFonts w:ascii="Arial" w:hAnsi="Arial" w:eastAsia="Arial" w:cs="Arial"/>
          <w:sz w:val="20"/>
          <w:szCs w:val="20"/>
        </w:rPr>
      </w:pPr>
      <w:r>
        <w:rPr>
          <w:rFonts w:eastAsia="Arial" w:cs="Arial" w:ascii="Arial" w:hAnsi="Arial"/>
          <w:sz w:val="20"/>
          <w:szCs w:val="20"/>
        </w:rPr>
      </w:r>
    </w:p>
    <w:p>
      <w:pPr>
        <w:pStyle w:val="normal1"/>
        <w:jc w:val="end"/>
        <w:rPr>
          <w:rFonts w:ascii="Arial" w:hAnsi="Arial" w:eastAsia="Arial" w:cs="Arial"/>
          <w:sz w:val="20"/>
          <w:szCs w:val="20"/>
        </w:rPr>
      </w:pPr>
      <w:r>
        <w:rPr>
          <w:rFonts w:eastAsia="Arial" w:cs="Arial" w:ascii="Arial" w:hAnsi="Arial"/>
          <w:sz w:val="20"/>
          <w:szCs w:val="20"/>
        </w:rPr>
      </w:r>
    </w:p>
    <w:p>
      <w:pPr>
        <w:pStyle w:val="normal1"/>
        <w:rPr>
          <w:rFonts w:ascii="Arial" w:hAnsi="Arial" w:eastAsia="Arial" w:cs="Arial"/>
          <w:sz w:val="20"/>
          <w:szCs w:val="20"/>
        </w:rPr>
      </w:pPr>
      <w:r>
        <w:rPr>
          <w:rFonts w:eastAsia="Arial" w:cs="Arial" w:ascii="Arial" w:hAnsi="Arial"/>
          <w:sz w:val="20"/>
          <w:szCs w:val="20"/>
        </w:rPr>
      </w:r>
    </w:p>
    <w:p>
      <w:pPr>
        <w:pStyle w:val="normal1"/>
        <w:keepNext w:val="false"/>
        <w:keepLines w:val="false"/>
        <w:pageBreakBefore w:val="false"/>
        <w:widowControl w:val="false"/>
        <w:pBdr/>
        <w:shd w:val="clear" w:fill="auto"/>
        <w:spacing w:lineRule="auto" w:line="240" w:before="0" w:after="0"/>
        <w:ind w:hanging="0" w:start="0" w:end="0"/>
        <w:jc w:val="start"/>
        <w:rPr>
          <w:rFonts w:ascii="Roboto" w:hAnsi="Roboto" w:eastAsia="Roboto" w:cs="Roboto"/>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Roboto" w:cs="Roboto" w:ascii="Roboto" w:hAnsi="Roboto"/>
          <w:b w:val="false"/>
          <w:bCs w:val="false"/>
          <w:i w:val="false"/>
          <w:iCs w:val="false"/>
          <w:caps w:val="false"/>
          <w:smallCaps w:val="false"/>
          <w:strike w:val="false"/>
          <w:dstrike w:val="false"/>
          <w:color w:val="000000"/>
          <w:position w:val="0"/>
          <w:sz w:val="18"/>
          <w:szCs w:val="18"/>
          <w:u w:val="none"/>
          <w:shd w:fill="auto" w:val="clear"/>
          <w:vertAlign w:val="baseline"/>
        </w:rPr>
      </w:r>
    </w:p>
    <w:p>
      <w:r>
        <w:br w:type="page"/>
      </w:r>
    </w:p>
    <w:p>
      <w:pPr>
        <w:pStyle w:val="Heading1"/>
        <w:jc w:val="center"/>
      </w:pPr>
      <w:r>
        <w:t>RANCANGAN TUGAS TERSTRUKTUR MAHASISWA</w:t>
      </w:r>
    </w:p>
    <w:p>
      <w:r>
        <w:rPr>
          <w:b/>
          <w:sz w:val="22"/>
        </w:rPr>
        <w:t>TUGAS 1: ANALISIS KEBUTUHAN DAN PENYUSUNAN DOKUMEN SPESIFIKASI KEBUTUHAN PERANGKAT LUNAK (SRS)</w:t>
      </w:r>
    </w:p>
    <w:tbl>
      <w:tblPr>
        <w:tblW w:type="auto" w:w="0"/>
        <w:jc w:val="center"/>
        <w:tblLayout w:type="fixed"/>
        <w:tblLook w:firstColumn="1" w:firstRow="1" w:lastColumn="0" w:lastRow="0" w:noHBand="0" w:noVBand="1" w:val="04A0"/>
      </w:tblPr>
      <w:tblGrid>
        <w:gridCol w:w="4933"/>
        <w:gridCol w:w="4933"/>
      </w:tblGrid>
      <w:tr>
        <w:tc>
          <w:tcPr>
            <w:tcW w:type="dxa" w:w="3168"/>
            <w:shd w:fill="F2F2F2"/>
          </w:tcPr>
          <w:p>
            <w:pPr>
              <w:spacing w:before="40" w:after="40" w:line="252" w:lineRule="auto"/>
              <w:jc w:val="left"/>
            </w:pPr>
            <w:r>
              <w:rPr>
                <w:rFonts w:ascii="Calibri" w:hAnsi="Calibri"/>
                <w:b/>
                <w:color w:val="000000"/>
                <w:sz w:val="19"/>
              </w:rPr>
              <w:t>Mata Kuliah / SKS</w:t>
            </w:r>
          </w:p>
        </w:tc>
        <w:tc>
          <w:tcPr>
            <w:tcW w:type="dxa" w:w="8352"/>
          </w:tcPr>
          <w:p>
            <w:pPr>
              <w:spacing w:before="40" w:after="40" w:line="252" w:lineRule="auto"/>
              <w:jc w:val="left"/>
            </w:pPr>
            <w:r>
              <w:rPr>
                <w:rFonts w:ascii="Calibri" w:hAnsi="Calibri"/>
                <w:b w:val="0"/>
                <w:color w:val="000000"/>
                <w:sz w:val="19"/>
              </w:rPr>
              <w:t>Rekayasa Perangkat Lunak / 3 SKS</w:t>
            </w:r>
          </w:p>
        </w:tc>
      </w:tr>
      <w:tr>
        <w:tc>
          <w:tcPr>
            <w:tcW w:type="dxa" w:w="3168"/>
            <w:shd w:fill="F2F2F2"/>
          </w:tcPr>
          <w:p>
            <w:pPr>
              <w:spacing w:before="40" w:after="40" w:line="252" w:lineRule="auto"/>
              <w:jc w:val="left"/>
            </w:pPr>
            <w:r>
              <w:rPr>
                <w:rFonts w:ascii="Calibri" w:hAnsi="Calibri"/>
                <w:b/>
                <w:color w:val="000000"/>
                <w:sz w:val="19"/>
              </w:rPr>
              <w:t>Sub-CPMK yang Disasar</w:t>
            </w:r>
          </w:p>
        </w:tc>
        <w:tc>
          <w:tcPr>
            <w:tcW w:type="dxa" w:w="8352"/>
          </w:tcPr>
          <w:p>
            <w:pPr>
              <w:spacing w:before="40" w:after="40" w:line="252" w:lineRule="auto"/>
              <w:jc w:val="left"/>
            </w:pPr>
            <w:r>
              <w:rPr>
                <w:rFonts w:ascii="Calibri" w:hAnsi="Calibri"/>
                <w:b w:val="0"/>
                <w:color w:val="000000"/>
                <w:sz w:val="19"/>
              </w:rPr>
              <w:t>Sub-CPMK 2</w:t>
            </w:r>
          </w:p>
        </w:tc>
      </w:tr>
      <w:tr>
        <w:tc>
          <w:tcPr>
            <w:tcW w:type="dxa" w:w="3168"/>
            <w:shd w:fill="F2F2F2"/>
          </w:tcPr>
          <w:p>
            <w:pPr>
              <w:spacing w:before="40" w:after="40" w:line="252" w:lineRule="auto"/>
              <w:jc w:val="left"/>
            </w:pPr>
            <w:r>
              <w:rPr>
                <w:rFonts w:ascii="Calibri" w:hAnsi="Calibri"/>
                <w:b/>
                <w:color w:val="000000"/>
                <w:sz w:val="19"/>
              </w:rPr>
              <w:t>Bentuk Tugas / Alokasi</w:t>
            </w:r>
          </w:p>
        </w:tc>
        <w:tc>
          <w:tcPr>
            <w:tcW w:type="dxa" w:w="8352"/>
          </w:tcPr>
          <w:p>
            <w:pPr>
              <w:spacing w:before="40" w:after="40" w:line="252" w:lineRule="auto"/>
              <w:jc w:val="left"/>
            </w:pPr>
            <w:r>
              <w:rPr>
                <w:rFonts w:ascii="Calibri" w:hAnsi="Calibri"/>
                <w:b w:val="0"/>
                <w:color w:val="000000"/>
                <w:sz w:val="19"/>
              </w:rPr>
              <w:t>Kelompok (3-4 Mahasiswa) | Waktu: Minggu ke-3 s.d. ke-4 (2 Minggu)</w:t>
            </w:r>
          </w:p>
        </w:tc>
      </w:tr>
      <w:tr>
        <w:tc>
          <w:tcPr>
            <w:tcW w:type="dxa" w:w="3168"/>
            <w:shd w:fill="F2F2F2"/>
          </w:tcPr>
          <w:p>
            <w:pPr>
              <w:spacing w:before="40" w:after="40" w:line="252" w:lineRule="auto"/>
              <w:jc w:val="left"/>
            </w:pPr>
            <w:r>
              <w:rPr>
                <w:rFonts w:ascii="Calibri" w:hAnsi="Calibri"/>
                <w:b/>
                <w:color w:val="000000"/>
                <w:sz w:val="19"/>
              </w:rPr>
              <w:t>Deskripsi Pengerjaan</w:t>
            </w:r>
          </w:p>
        </w:tc>
        <w:tc>
          <w:tcPr>
            <w:tcW w:type="dxa" w:w="8352"/>
          </w:tcPr>
          <w:p>
            <w:pPr>
              <w:spacing w:before="40" w:after="40" w:line="252" w:lineRule="auto"/>
              <w:jc w:val="left"/>
            </w:pPr>
            <w:r>
              <w:rPr>
                <w:rFonts w:ascii="Calibri" w:hAnsi="Calibri"/>
                <w:b w:val="0"/>
                <w:color w:val="000000"/>
                <w:sz w:val="19"/>
              </w:rPr>
              <w:t>Mahasiswa secara berkelompok memilih studi kasus riil pemecahan masalah di lingkungan kampus atau UMKM lokal, melakukan elisitasi kebutuhan melalui wawancara/observasi, mengidentifikasi kebutuhan fungsional dan non-fungsional, serta menyusun dokumen Software Requirements Specification (SRS) formal mengacu pada standar IEEE Std 830-1998 / ISO 29148.</w:t>
            </w:r>
          </w:p>
        </w:tc>
      </w:tr>
      <w:tr>
        <w:tc>
          <w:tcPr>
            <w:tcW w:type="dxa" w:w="3168"/>
            <w:shd w:fill="F2F2F2"/>
          </w:tcPr>
          <w:p>
            <w:pPr>
              <w:spacing w:before="40" w:after="40" w:line="252" w:lineRule="auto"/>
              <w:jc w:val="left"/>
            </w:pPr>
            <w:r>
              <w:rPr>
                <w:rFonts w:ascii="Calibri" w:hAnsi="Calibri"/>
                <w:b/>
                <w:color w:val="000000"/>
                <w:sz w:val="19"/>
              </w:rPr>
              <w:t>Indikator Penilaian</w:t>
            </w:r>
          </w:p>
        </w:tc>
        <w:tc>
          <w:tcPr>
            <w:tcW w:type="dxa" w:w="8352"/>
          </w:tcPr>
          <w:p>
            <w:pPr>
              <w:spacing w:before="40" w:after="40" w:line="252" w:lineRule="auto"/>
              <w:jc w:val="left"/>
            </w:pPr>
            <w:r>
              <w:rPr>
                <w:rFonts w:ascii="Calibri" w:hAnsi="Calibri"/>
                <w:b w:val="0"/>
                <w:color w:val="000000"/>
                <w:sz w:val="19"/>
              </w:rPr>
              <w:t>Ketepatan identifikasi kebutuhan, kelengkapan struktur bab SRS, kejelasan skenario use case, dan akurasi perumusan batasan teknis.</w:t>
            </w:r>
          </w:p>
        </w:tc>
      </w:tr>
      <w:tr>
        <w:tc>
          <w:tcPr>
            <w:tcW w:type="dxa" w:w="3168"/>
            <w:shd w:fill="F2F2F2"/>
          </w:tcPr>
          <w:p>
            <w:pPr>
              <w:spacing w:before="40" w:after="40" w:line="252" w:lineRule="auto"/>
              <w:jc w:val="left"/>
            </w:pPr>
            <w:r>
              <w:rPr>
                <w:rFonts w:ascii="Calibri" w:hAnsi="Calibri"/>
                <w:b/>
                <w:color w:val="000000"/>
                <w:sz w:val="19"/>
              </w:rPr>
              <w:t>Bentuk &amp; Format Luaran</w:t>
            </w:r>
          </w:p>
        </w:tc>
        <w:tc>
          <w:tcPr>
            <w:tcW w:type="dxa" w:w="8352"/>
          </w:tcPr>
          <w:p>
            <w:pPr>
              <w:spacing w:before="40" w:after="40" w:line="252" w:lineRule="auto"/>
              <w:jc w:val="left"/>
            </w:pPr>
            <w:r>
              <w:rPr>
                <w:rFonts w:ascii="Calibri" w:hAnsi="Calibri"/>
                <w:b w:val="0"/>
                <w:color w:val="000000"/>
                <w:sz w:val="19"/>
              </w:rPr>
              <w:t>Dokumen SRS formal (PDF) dan repositori dokumentasi Markdown di GitHub. (Bobot: 10%)</w:t>
            </w:r>
          </w:p>
        </w:tc>
      </w:tr>
    </w:tbl>
    <w:p/>
    <w:p>
      <w:r>
        <w:rPr>
          <w:b/>
          <w:sz w:val="22"/>
        </w:rPr>
        <w:t>TUGAS 2: PERANCANGAN ARSITEKTUR SISTEM DAN PEMODELAN BERORIENTASI OBJEK DENGAN UML</w:t>
      </w:r>
    </w:p>
    <w:tbl>
      <w:tblPr>
        <w:tblW w:type="auto" w:w="0"/>
        <w:jc w:val="center"/>
        <w:tblLayout w:type="fixed"/>
        <w:tblLook w:firstColumn="1" w:firstRow="1" w:lastColumn="0" w:lastRow="0" w:noHBand="0" w:noVBand="1" w:val="04A0"/>
      </w:tblPr>
      <w:tblGrid>
        <w:gridCol w:w="4933"/>
        <w:gridCol w:w="4933"/>
      </w:tblGrid>
      <w:tr>
        <w:tc>
          <w:tcPr>
            <w:tcW w:type="dxa" w:w="3168"/>
            <w:shd w:fill="F2F2F2"/>
          </w:tcPr>
          <w:p>
            <w:pPr>
              <w:spacing w:before="40" w:after="40" w:line="252" w:lineRule="auto"/>
              <w:jc w:val="left"/>
            </w:pPr>
            <w:r>
              <w:rPr>
                <w:rFonts w:ascii="Calibri" w:hAnsi="Calibri"/>
                <w:b/>
                <w:color w:val="000000"/>
                <w:sz w:val="19"/>
              </w:rPr>
              <w:t>Mata Kuliah / SKS</w:t>
            </w:r>
          </w:p>
        </w:tc>
        <w:tc>
          <w:tcPr>
            <w:tcW w:type="dxa" w:w="8352"/>
          </w:tcPr>
          <w:p>
            <w:pPr>
              <w:spacing w:before="40" w:after="40" w:line="252" w:lineRule="auto"/>
              <w:jc w:val="left"/>
            </w:pPr>
            <w:r>
              <w:rPr>
                <w:rFonts w:ascii="Calibri" w:hAnsi="Calibri"/>
                <w:b w:val="0"/>
                <w:color w:val="000000"/>
                <w:sz w:val="19"/>
              </w:rPr>
              <w:t>Rekayasa Perangkat Lunak / 3 SKS</w:t>
            </w:r>
          </w:p>
        </w:tc>
      </w:tr>
      <w:tr>
        <w:tc>
          <w:tcPr>
            <w:tcW w:type="dxa" w:w="3168"/>
            <w:shd w:fill="F2F2F2"/>
          </w:tcPr>
          <w:p>
            <w:pPr>
              <w:spacing w:before="40" w:after="40" w:line="252" w:lineRule="auto"/>
              <w:jc w:val="left"/>
            </w:pPr>
            <w:r>
              <w:rPr>
                <w:rFonts w:ascii="Calibri" w:hAnsi="Calibri"/>
                <w:b/>
                <w:color w:val="000000"/>
                <w:sz w:val="19"/>
              </w:rPr>
              <w:t>Sub-CPMK yang Disasar</w:t>
            </w:r>
          </w:p>
        </w:tc>
        <w:tc>
          <w:tcPr>
            <w:tcW w:type="dxa" w:w="8352"/>
          </w:tcPr>
          <w:p>
            <w:pPr>
              <w:spacing w:before="40" w:after="40" w:line="252" w:lineRule="auto"/>
              <w:jc w:val="left"/>
            </w:pPr>
            <w:r>
              <w:rPr>
                <w:rFonts w:ascii="Calibri" w:hAnsi="Calibri"/>
                <w:b w:val="0"/>
                <w:color w:val="000000"/>
                <w:sz w:val="19"/>
              </w:rPr>
              <w:t>Sub-CPMK 3 &amp; 4</w:t>
            </w:r>
          </w:p>
        </w:tc>
      </w:tr>
      <w:tr>
        <w:tc>
          <w:tcPr>
            <w:tcW w:type="dxa" w:w="3168"/>
            <w:shd w:fill="F2F2F2"/>
          </w:tcPr>
          <w:p>
            <w:pPr>
              <w:spacing w:before="40" w:after="40" w:line="252" w:lineRule="auto"/>
              <w:jc w:val="left"/>
            </w:pPr>
            <w:r>
              <w:rPr>
                <w:rFonts w:ascii="Calibri" w:hAnsi="Calibri"/>
                <w:b/>
                <w:color w:val="000000"/>
                <w:sz w:val="19"/>
              </w:rPr>
              <w:t>Bentuk Tugas / Alokasi</w:t>
            </w:r>
          </w:p>
        </w:tc>
        <w:tc>
          <w:tcPr>
            <w:tcW w:type="dxa" w:w="8352"/>
          </w:tcPr>
          <w:p>
            <w:pPr>
              <w:spacing w:before="40" w:after="40" w:line="252" w:lineRule="auto"/>
              <w:jc w:val="left"/>
            </w:pPr>
            <w:r>
              <w:rPr>
                <w:rFonts w:ascii="Calibri" w:hAnsi="Calibri"/>
                <w:b w:val="0"/>
                <w:color w:val="000000"/>
                <w:sz w:val="19"/>
              </w:rPr>
              <w:t>Kelompok (3-4 Mahasiswa) | Waktu: Minggu ke-5 s.d. ke-7 (3 Minggu)</w:t>
            </w:r>
          </w:p>
        </w:tc>
      </w:tr>
      <w:tr>
        <w:tc>
          <w:tcPr>
            <w:tcW w:type="dxa" w:w="3168"/>
            <w:shd w:fill="F2F2F2"/>
          </w:tcPr>
          <w:p>
            <w:pPr>
              <w:spacing w:before="40" w:after="40" w:line="252" w:lineRule="auto"/>
              <w:jc w:val="left"/>
            </w:pPr>
            <w:r>
              <w:rPr>
                <w:rFonts w:ascii="Calibri" w:hAnsi="Calibri"/>
                <w:b/>
                <w:color w:val="000000"/>
                <w:sz w:val="19"/>
              </w:rPr>
              <w:t>Deskripsi Pengerjaan</w:t>
            </w:r>
          </w:p>
        </w:tc>
        <w:tc>
          <w:tcPr>
            <w:tcW w:type="dxa" w:w="8352"/>
          </w:tcPr>
          <w:p>
            <w:pPr>
              <w:spacing w:before="40" w:after="40" w:line="252" w:lineRule="auto"/>
              <w:jc w:val="left"/>
            </w:pPr>
            <w:r>
              <w:rPr>
                <w:rFonts w:ascii="Calibri" w:hAnsi="Calibri"/>
                <w:b w:val="0"/>
                <w:color w:val="000000"/>
                <w:sz w:val="19"/>
              </w:rPr>
              <w:t>Berdasarkan dokumen SRS yang telah divalidasi, kelompok merancang arsitektur perangkat lunak dengan pendekatan Clean Architecture / MVC, memodelkan alur sistem dengan diagram UML (Use Case, Activity, Sequence), serta merancang Class Diagram yang mematuhi prinsip SOLID dan rancangan skema database relasional.</w:t>
            </w:r>
          </w:p>
        </w:tc>
      </w:tr>
      <w:tr>
        <w:tc>
          <w:tcPr>
            <w:tcW w:type="dxa" w:w="3168"/>
            <w:shd w:fill="F2F2F2"/>
          </w:tcPr>
          <w:p>
            <w:pPr>
              <w:spacing w:before="40" w:after="40" w:line="252" w:lineRule="auto"/>
              <w:jc w:val="left"/>
            </w:pPr>
            <w:r>
              <w:rPr>
                <w:rFonts w:ascii="Calibri" w:hAnsi="Calibri"/>
                <w:b/>
                <w:color w:val="000000"/>
                <w:sz w:val="19"/>
              </w:rPr>
              <w:t>Indikator Penilaian</w:t>
            </w:r>
          </w:p>
        </w:tc>
        <w:tc>
          <w:tcPr>
            <w:tcW w:type="dxa" w:w="8352"/>
          </w:tcPr>
          <w:p>
            <w:pPr>
              <w:spacing w:before="40" w:after="40" w:line="252" w:lineRule="auto"/>
              <w:jc w:val="left"/>
            </w:pPr>
            <w:r>
              <w:rPr>
                <w:rFonts w:ascii="Calibri" w:hAnsi="Calibri"/>
                <w:b w:val="0"/>
                <w:color w:val="000000"/>
                <w:sz w:val="19"/>
              </w:rPr>
              <w:t>Kesesuaian diagram UML terhadap dokumen SRS, konsistensi antar diagram, kepatuhan notasi standar UML 2.5, dan penerapan prinsip SOLID pada Class Diagram.</w:t>
            </w:r>
          </w:p>
        </w:tc>
      </w:tr>
      <w:tr>
        <w:tc>
          <w:tcPr>
            <w:tcW w:type="dxa" w:w="3168"/>
            <w:shd w:fill="F2F2F2"/>
          </w:tcPr>
          <w:p>
            <w:pPr>
              <w:spacing w:before="40" w:after="40" w:line="252" w:lineRule="auto"/>
              <w:jc w:val="left"/>
            </w:pPr>
            <w:r>
              <w:rPr>
                <w:rFonts w:ascii="Calibri" w:hAnsi="Calibri"/>
                <w:b/>
                <w:color w:val="000000"/>
                <w:sz w:val="19"/>
              </w:rPr>
              <w:t>Bentuk &amp; Format Luaran</w:t>
            </w:r>
          </w:p>
        </w:tc>
        <w:tc>
          <w:tcPr>
            <w:tcW w:type="dxa" w:w="8352"/>
          </w:tcPr>
          <w:p>
            <w:pPr>
              <w:spacing w:before="40" w:after="40" w:line="252" w:lineRule="auto"/>
              <w:jc w:val="left"/>
            </w:pPr>
            <w:r>
              <w:rPr>
                <w:rFonts w:ascii="Calibri" w:hAnsi="Calibri"/>
                <w:b w:val="0"/>
                <w:color w:val="000000"/>
                <w:sz w:val="19"/>
              </w:rPr>
              <w:t>Dokumen Software Design Description (SDD) format PDF, berkas diagram visual CASE tools, dan skrip DDL SQL database. (Bobot: 10%)</w:t>
            </w:r>
          </w:p>
        </w:tc>
      </w:tr>
    </w:tbl>
    <w:p/>
    <w:p>
      <w:r>
        <w:rPr>
          <w:b/>
          <w:sz w:val="22"/>
        </w:rPr>
        <w:t>TUGAS 3: PERANCANGAN RENCANA PENGUJIAN DAN EKSEKUSI AUTOMATED UNIT TESTING</w:t>
      </w:r>
    </w:p>
    <w:tbl>
      <w:tblPr>
        <w:tblW w:type="auto" w:w="0"/>
        <w:jc w:val="center"/>
        <w:tblLayout w:type="fixed"/>
        <w:tblLook w:firstColumn="1" w:firstRow="1" w:lastColumn="0" w:lastRow="0" w:noHBand="0" w:noVBand="1" w:val="04A0"/>
      </w:tblPr>
      <w:tblGrid>
        <w:gridCol w:w="4933"/>
        <w:gridCol w:w="4933"/>
      </w:tblGrid>
      <w:tr>
        <w:tc>
          <w:tcPr>
            <w:tcW w:type="dxa" w:w="3168"/>
            <w:shd w:fill="F2F2F2"/>
          </w:tcPr>
          <w:p>
            <w:pPr>
              <w:spacing w:before="40" w:after="40" w:line="252" w:lineRule="auto"/>
              <w:jc w:val="left"/>
            </w:pPr>
            <w:r>
              <w:rPr>
                <w:rFonts w:ascii="Calibri" w:hAnsi="Calibri"/>
                <w:b/>
                <w:color w:val="000000"/>
                <w:sz w:val="19"/>
              </w:rPr>
              <w:t>Mata Kuliah / SKS</w:t>
            </w:r>
          </w:p>
        </w:tc>
        <w:tc>
          <w:tcPr>
            <w:tcW w:type="dxa" w:w="8352"/>
          </w:tcPr>
          <w:p>
            <w:pPr>
              <w:spacing w:before="40" w:after="40" w:line="252" w:lineRule="auto"/>
              <w:jc w:val="left"/>
            </w:pPr>
            <w:r>
              <w:rPr>
                <w:rFonts w:ascii="Calibri" w:hAnsi="Calibri"/>
                <w:b w:val="0"/>
                <w:color w:val="000000"/>
                <w:sz w:val="19"/>
              </w:rPr>
              <w:t>Rekayasa Perangkat Lunak / 3 SKS</w:t>
            </w:r>
          </w:p>
        </w:tc>
      </w:tr>
      <w:tr>
        <w:tc>
          <w:tcPr>
            <w:tcW w:type="dxa" w:w="3168"/>
            <w:shd w:fill="F2F2F2"/>
          </w:tcPr>
          <w:p>
            <w:pPr>
              <w:spacing w:before="40" w:after="40" w:line="252" w:lineRule="auto"/>
              <w:jc w:val="left"/>
            </w:pPr>
            <w:r>
              <w:rPr>
                <w:rFonts w:ascii="Calibri" w:hAnsi="Calibri"/>
                <w:b/>
                <w:color w:val="000000"/>
                <w:sz w:val="19"/>
              </w:rPr>
              <w:t>Sub-CPMK yang Disasar</w:t>
            </w:r>
          </w:p>
        </w:tc>
        <w:tc>
          <w:tcPr>
            <w:tcW w:type="dxa" w:w="8352"/>
          </w:tcPr>
          <w:p>
            <w:pPr>
              <w:spacing w:before="40" w:after="40" w:line="252" w:lineRule="auto"/>
              <w:jc w:val="left"/>
            </w:pPr>
            <w:r>
              <w:rPr>
                <w:rFonts w:ascii="Calibri" w:hAnsi="Calibri"/>
                <w:b w:val="0"/>
                <w:color w:val="000000"/>
                <w:sz w:val="19"/>
              </w:rPr>
              <w:t>Sub-CPMK 7</w:t>
            </w:r>
          </w:p>
        </w:tc>
      </w:tr>
      <w:tr>
        <w:tc>
          <w:tcPr>
            <w:tcW w:type="dxa" w:w="3168"/>
            <w:shd w:fill="F2F2F2"/>
          </w:tcPr>
          <w:p>
            <w:pPr>
              <w:spacing w:before="40" w:after="40" w:line="252" w:lineRule="auto"/>
              <w:jc w:val="left"/>
            </w:pPr>
            <w:r>
              <w:rPr>
                <w:rFonts w:ascii="Calibri" w:hAnsi="Calibri"/>
                <w:b/>
                <w:color w:val="000000"/>
                <w:sz w:val="19"/>
              </w:rPr>
              <w:t>Bentuk Tugas / Alokasi</w:t>
            </w:r>
          </w:p>
        </w:tc>
        <w:tc>
          <w:tcPr>
            <w:tcW w:type="dxa" w:w="8352"/>
          </w:tcPr>
          <w:p>
            <w:pPr>
              <w:spacing w:before="40" w:after="40" w:line="252" w:lineRule="auto"/>
              <w:jc w:val="left"/>
            </w:pPr>
            <w:r>
              <w:rPr>
                <w:rFonts w:ascii="Calibri" w:hAnsi="Calibri"/>
                <w:b w:val="0"/>
                <w:color w:val="000000"/>
                <w:sz w:val="19"/>
              </w:rPr>
              <w:t>Kelompok (3-4 Mahasiswa) | Waktu: Minggu ke-14 s.d. ke-15 (2 Minggu)</w:t>
            </w:r>
          </w:p>
        </w:tc>
      </w:tr>
      <w:tr>
        <w:tc>
          <w:tcPr>
            <w:tcW w:type="dxa" w:w="3168"/>
            <w:shd w:fill="F2F2F2"/>
          </w:tcPr>
          <w:p>
            <w:pPr>
              <w:spacing w:before="40" w:after="40" w:line="252" w:lineRule="auto"/>
              <w:jc w:val="left"/>
            </w:pPr>
            <w:r>
              <w:rPr>
                <w:rFonts w:ascii="Calibri" w:hAnsi="Calibri"/>
                <w:b/>
                <w:color w:val="000000"/>
                <w:sz w:val="19"/>
              </w:rPr>
              <w:t>Deskripsi Pengerjaan</w:t>
            </w:r>
          </w:p>
        </w:tc>
        <w:tc>
          <w:tcPr>
            <w:tcW w:type="dxa" w:w="8352"/>
          </w:tcPr>
          <w:p>
            <w:pPr>
              <w:spacing w:before="40" w:after="40" w:line="252" w:lineRule="auto"/>
              <w:jc w:val="left"/>
            </w:pPr>
            <w:r>
              <w:rPr>
                <w:rFonts w:ascii="Calibri" w:hAnsi="Calibri"/>
                <w:b w:val="0"/>
                <w:color w:val="000000"/>
                <w:sz w:val="19"/>
              </w:rPr>
              <w:t>Kelompok menyusun dokumen Software Test Plan, merancang kasus uji fungsional menggunakan teknik Black Box (Equivalence Partitioning &amp; Boundary Value Analysis) dan White Box (Basis Path), serta menulis skrip unit testing otomatis pada modul kritis aplikasi untuk mengukur code coverage.</w:t>
            </w:r>
          </w:p>
        </w:tc>
      </w:tr>
      <w:tr>
        <w:tc>
          <w:tcPr>
            <w:tcW w:type="dxa" w:w="3168"/>
            <w:shd w:fill="F2F2F2"/>
          </w:tcPr>
          <w:p>
            <w:pPr>
              <w:spacing w:before="40" w:after="40" w:line="252" w:lineRule="auto"/>
              <w:jc w:val="left"/>
            </w:pPr>
            <w:r>
              <w:rPr>
                <w:rFonts w:ascii="Calibri" w:hAnsi="Calibri"/>
                <w:b/>
                <w:color w:val="000000"/>
                <w:sz w:val="19"/>
              </w:rPr>
              <w:t>Indikator Penilaian</w:t>
            </w:r>
          </w:p>
        </w:tc>
        <w:tc>
          <w:tcPr>
            <w:tcW w:type="dxa" w:w="8352"/>
          </w:tcPr>
          <w:p>
            <w:pPr>
              <w:spacing w:before="40" w:after="40" w:line="252" w:lineRule="auto"/>
              <w:jc w:val="left"/>
            </w:pPr>
            <w:r>
              <w:rPr>
                <w:rFonts w:ascii="Calibri" w:hAnsi="Calibri"/>
                <w:b w:val="0"/>
                <w:color w:val="000000"/>
                <w:sz w:val="19"/>
              </w:rPr>
              <w:t>Ketepatan penentuan test cases, kelengkapan matriks keterlacakan pengujian, validitas eksekusi pengujian otomatis, dan kualitas laporan defek (bug report).</w:t>
            </w:r>
          </w:p>
        </w:tc>
      </w:tr>
      <w:tr>
        <w:tc>
          <w:tcPr>
            <w:tcW w:type="dxa" w:w="3168"/>
            <w:shd w:fill="F2F2F2"/>
          </w:tcPr>
          <w:p>
            <w:pPr>
              <w:spacing w:before="40" w:after="40" w:line="252" w:lineRule="auto"/>
              <w:jc w:val="left"/>
            </w:pPr>
            <w:r>
              <w:rPr>
                <w:rFonts w:ascii="Calibri" w:hAnsi="Calibri"/>
                <w:b/>
                <w:color w:val="000000"/>
                <w:sz w:val="19"/>
              </w:rPr>
              <w:t>Bentuk &amp; Format Luaran</w:t>
            </w:r>
          </w:p>
        </w:tc>
        <w:tc>
          <w:tcPr>
            <w:tcW w:type="dxa" w:w="8352"/>
          </w:tcPr>
          <w:p>
            <w:pPr>
              <w:spacing w:before="40" w:after="40" w:line="252" w:lineRule="auto"/>
              <w:jc w:val="left"/>
            </w:pPr>
            <w:r>
              <w:rPr>
                <w:rFonts w:ascii="Calibri" w:hAnsi="Calibri"/>
                <w:b w:val="0"/>
                <w:color w:val="000000"/>
                <w:sz w:val="19"/>
              </w:rPr>
              <w:t>Dokumen Test Plan &amp; Bug Report (PDF) serta skrip automated unit testing di repository GitHub. (Bobot: 10%)</w:t>
            </w:r>
          </w:p>
        </w:tc>
      </w:tr>
    </w:tbl>
    <w:p/>
    <w:p>
      <w:pPr>
        <w:pStyle w:val="Heading2"/>
      </w:pPr>
      <w:r>
        <w:t>RUBRIK PENILAIAN OBE SKALA 1–5 (STANDAR APTIKOM &amp; UNIROW)</w:t>
      </w:r>
    </w:p>
    <w:tbl>
      <w:tblPr>
        <w:tblW w:type="auto" w:w="0"/>
        <w:jc w:val="center"/>
        <w:tblLook w:firstColumn="1" w:firstRow="1" w:lastColumn="0" w:lastRow="0" w:noHBand="0" w:noVBand="1" w:val="04A0"/>
      </w:tblPr>
      <w:tblGrid>
        <w:gridCol w:w="2466"/>
        <w:gridCol w:w="2466"/>
        <w:gridCol w:w="2466"/>
        <w:gridCol w:w="2466"/>
      </w:tblGrid>
      <w:tr>
        <w:tc>
          <w:tcPr>
            <w:tcW w:type="dxa" w:w="2466"/>
            <w:shd w:fill="D9E1F2"/>
          </w:tcPr>
          <w:p>
            <w:pPr>
              <w:spacing w:before="40" w:after="40" w:line="252" w:lineRule="auto"/>
              <w:jc w:val="center"/>
            </w:pPr>
            <w:r>
              <w:rPr>
                <w:rFonts w:ascii="Calibri" w:hAnsi="Calibri"/>
                <w:b/>
                <w:color w:val="000000"/>
                <w:sz w:val="18"/>
              </w:rPr>
              <w:t>Skala</w:t>
            </w:r>
          </w:p>
        </w:tc>
        <w:tc>
          <w:tcPr>
            <w:tcW w:type="dxa" w:w="2466"/>
            <w:shd w:fill="D9E1F2"/>
          </w:tcPr>
          <w:p>
            <w:pPr>
              <w:spacing w:before="40" w:after="40" w:line="252" w:lineRule="auto"/>
              <w:jc w:val="center"/>
            </w:pPr>
            <w:r>
              <w:rPr>
                <w:rFonts w:ascii="Calibri" w:hAnsi="Calibri"/>
                <w:b/>
                <w:color w:val="000000"/>
                <w:sz w:val="18"/>
              </w:rPr>
              <w:t>Kategori Mutu</w:t>
            </w:r>
          </w:p>
        </w:tc>
        <w:tc>
          <w:tcPr>
            <w:tcW w:type="dxa" w:w="2466"/>
            <w:shd w:fill="D9E1F2"/>
          </w:tcPr>
          <w:p>
            <w:pPr>
              <w:spacing w:before="40" w:after="40" w:line="252" w:lineRule="auto"/>
              <w:jc w:val="center"/>
            </w:pPr>
            <w:r>
              <w:rPr>
                <w:rFonts w:ascii="Calibri" w:hAnsi="Calibri"/>
                <w:b/>
                <w:color w:val="000000"/>
                <w:sz w:val="18"/>
              </w:rPr>
              <w:t>Rentang Skor</w:t>
            </w:r>
          </w:p>
        </w:tc>
        <w:tc>
          <w:tcPr>
            <w:tcW w:type="dxa" w:w="2466"/>
            <w:shd w:fill="D9E1F2"/>
          </w:tcPr>
          <w:p>
            <w:pPr>
              <w:spacing w:before="40" w:after="40" w:line="252" w:lineRule="auto"/>
              <w:jc w:val="center"/>
            </w:pPr>
            <w:r>
              <w:rPr>
                <w:rFonts w:ascii="Calibri" w:hAnsi="Calibri"/>
                <w:b/>
                <w:color w:val="000000"/>
                <w:sz w:val="18"/>
              </w:rPr>
              <w:t>Deskripsi Kinerja Ketercapaian</w:t>
            </w:r>
          </w:p>
        </w:tc>
      </w:tr>
      <w:tr>
        <w:tc>
          <w:tcPr>
            <w:tcW w:type="dxa" w:w="2466"/>
          </w:tcPr>
          <w:p>
            <w:pPr>
              <w:spacing w:before="40" w:after="40" w:line="252" w:lineRule="auto"/>
              <w:jc w:val="center"/>
            </w:pPr>
            <w:r>
              <w:rPr>
                <w:rFonts w:ascii="Calibri" w:hAnsi="Calibri"/>
                <w:b/>
                <w:color w:val="000000"/>
                <w:sz w:val="17"/>
              </w:rPr>
              <w:t>5</w:t>
            </w:r>
          </w:p>
        </w:tc>
        <w:tc>
          <w:tcPr>
            <w:tcW w:type="dxa" w:w="2466"/>
          </w:tcPr>
          <w:p>
            <w:pPr>
              <w:spacing w:before="40" w:after="40" w:line="252" w:lineRule="auto"/>
              <w:jc w:val="center"/>
            </w:pPr>
            <w:r>
              <w:rPr>
                <w:rFonts w:ascii="Calibri" w:hAnsi="Calibri"/>
                <w:b/>
                <w:color w:val="000000"/>
                <w:sz w:val="17"/>
              </w:rPr>
              <w:t>Sangat Kompeten</w:t>
            </w:r>
          </w:p>
        </w:tc>
        <w:tc>
          <w:tcPr>
            <w:tcW w:type="dxa" w:w="2466"/>
          </w:tcPr>
          <w:p>
            <w:pPr>
              <w:spacing w:before="40" w:after="40" w:line="252" w:lineRule="auto"/>
              <w:jc w:val="center"/>
            </w:pPr>
            <w:r>
              <w:rPr>
                <w:rFonts w:ascii="Calibri" w:hAnsi="Calibri"/>
                <w:b w:val="0"/>
                <w:color w:val="000000"/>
                <w:sz w:val="17"/>
              </w:rPr>
              <w:t>81 - 100</w:t>
            </w:r>
          </w:p>
        </w:tc>
        <w:tc>
          <w:tcPr>
            <w:tcW w:type="dxa" w:w="2466"/>
          </w:tcPr>
          <w:p>
            <w:pPr>
              <w:spacing w:before="40" w:after="40" w:line="252" w:lineRule="auto"/>
              <w:jc w:val="left"/>
            </w:pPr>
            <w:r>
              <w:rPr>
                <w:rFonts w:ascii="Calibri" w:hAnsi="Calibri"/>
                <w:b w:val="0"/>
                <w:color w:val="000000"/>
                <w:sz w:val="17"/>
              </w:rPr>
              <w:t>Mahasiswa menunjukkan penguasaan sangat mendalam terhadap metodologi rekayasa perangkat lunak. Analisis kebutuhan sangat akurat, pemodelan arsitektur dan diagram UML konsisten tanpa cacat logika, implementasi kode bersih (clean code) dan aman, pengujian komprehensif dengan cakupan tinggi, dokumentasi sangat sistematis, dan presentasi sangat meyakinkan.</w:t>
            </w:r>
          </w:p>
        </w:tc>
      </w:tr>
      <w:tr>
        <w:tc>
          <w:tcPr>
            <w:tcW w:type="dxa" w:w="2466"/>
          </w:tcPr>
          <w:p>
            <w:pPr>
              <w:spacing w:before="40" w:after="40" w:line="252" w:lineRule="auto"/>
              <w:jc w:val="center"/>
            </w:pPr>
            <w:r>
              <w:rPr>
                <w:rFonts w:ascii="Calibri" w:hAnsi="Calibri"/>
                <w:b/>
                <w:color w:val="000000"/>
                <w:sz w:val="17"/>
              </w:rPr>
              <w:t>4</w:t>
            </w:r>
          </w:p>
        </w:tc>
        <w:tc>
          <w:tcPr>
            <w:tcW w:type="dxa" w:w="2466"/>
          </w:tcPr>
          <w:p>
            <w:pPr>
              <w:spacing w:before="40" w:after="40" w:line="252" w:lineRule="auto"/>
              <w:jc w:val="center"/>
            </w:pPr>
            <w:r>
              <w:rPr>
                <w:rFonts w:ascii="Calibri" w:hAnsi="Calibri"/>
                <w:b/>
                <w:color w:val="000000"/>
                <w:sz w:val="17"/>
              </w:rPr>
              <w:t>Kompeten</w:t>
            </w:r>
          </w:p>
        </w:tc>
        <w:tc>
          <w:tcPr>
            <w:tcW w:type="dxa" w:w="2466"/>
          </w:tcPr>
          <w:p>
            <w:pPr>
              <w:spacing w:before="40" w:after="40" w:line="252" w:lineRule="auto"/>
              <w:jc w:val="center"/>
            </w:pPr>
            <w:r>
              <w:rPr>
                <w:rFonts w:ascii="Calibri" w:hAnsi="Calibri"/>
                <w:b w:val="0"/>
                <w:color w:val="000000"/>
                <w:sz w:val="17"/>
              </w:rPr>
              <w:t>61 - 80</w:t>
            </w:r>
          </w:p>
        </w:tc>
        <w:tc>
          <w:tcPr>
            <w:tcW w:type="dxa" w:w="2466"/>
          </w:tcPr>
          <w:p>
            <w:pPr>
              <w:spacing w:before="40" w:after="40" w:line="252" w:lineRule="auto"/>
              <w:jc w:val="left"/>
            </w:pPr>
            <w:r>
              <w:rPr>
                <w:rFonts w:ascii="Calibri" w:hAnsi="Calibri"/>
                <w:b w:val="0"/>
                <w:color w:val="000000"/>
                <w:sz w:val="17"/>
              </w:rPr>
              <w:t>Mahasiswa mampu menerapkan metodologi rekayasa perangkat lunak dengan baik. Analisis kebutuhan tepat, diagram UML merepresentasikan sistem secara benar dengan sedikit catatan minor, fungsi aplikasi berjalan dengan baik pada skenario utama, pengujian memadai, dokumentasi rapi sesuai standar, dan mampu bekerja sama secara efektif dalam tim.</w:t>
            </w:r>
          </w:p>
        </w:tc>
      </w:tr>
      <w:tr>
        <w:tc>
          <w:tcPr>
            <w:tcW w:type="dxa" w:w="2466"/>
          </w:tcPr>
          <w:p>
            <w:pPr>
              <w:spacing w:before="40" w:after="40" w:line="252" w:lineRule="auto"/>
              <w:jc w:val="center"/>
            </w:pPr>
            <w:r>
              <w:rPr>
                <w:rFonts w:ascii="Calibri" w:hAnsi="Calibri"/>
                <w:b/>
                <w:color w:val="000000"/>
                <w:sz w:val="17"/>
              </w:rPr>
              <w:t>3</w:t>
            </w:r>
          </w:p>
        </w:tc>
        <w:tc>
          <w:tcPr>
            <w:tcW w:type="dxa" w:w="2466"/>
          </w:tcPr>
          <w:p>
            <w:pPr>
              <w:spacing w:before="40" w:after="40" w:line="252" w:lineRule="auto"/>
              <w:jc w:val="center"/>
            </w:pPr>
            <w:r>
              <w:rPr>
                <w:rFonts w:ascii="Calibri" w:hAnsi="Calibri"/>
                <w:b/>
                <w:color w:val="000000"/>
                <w:sz w:val="17"/>
              </w:rPr>
              <w:t>Cukup Kompeten</w:t>
            </w:r>
          </w:p>
        </w:tc>
        <w:tc>
          <w:tcPr>
            <w:tcW w:type="dxa" w:w="2466"/>
          </w:tcPr>
          <w:p>
            <w:pPr>
              <w:spacing w:before="40" w:after="40" w:line="252" w:lineRule="auto"/>
              <w:jc w:val="center"/>
            </w:pPr>
            <w:r>
              <w:rPr>
                <w:rFonts w:ascii="Calibri" w:hAnsi="Calibri"/>
                <w:b w:val="0"/>
                <w:color w:val="000000"/>
                <w:sz w:val="17"/>
              </w:rPr>
              <w:t>41 - 60</w:t>
            </w:r>
          </w:p>
        </w:tc>
        <w:tc>
          <w:tcPr>
            <w:tcW w:type="dxa" w:w="2466"/>
          </w:tcPr>
          <w:p>
            <w:pPr>
              <w:spacing w:before="40" w:after="40" w:line="252" w:lineRule="auto"/>
              <w:jc w:val="left"/>
            </w:pPr>
            <w:r>
              <w:rPr>
                <w:rFonts w:ascii="Calibri" w:hAnsi="Calibri"/>
                <w:b w:val="0"/>
                <w:color w:val="000000"/>
                <w:sz w:val="17"/>
              </w:rPr>
              <w:t>Mahasiswa memahami konsep dasar rekayasa perangkat lunak. Analisis kebutuhan mencakup fitur dasar namun kurang mendalam, beberapa notasi UML tidak konsisten, fungsi utama aplikasi berjalan namun masih terdapat bug pada penanganan kesalahan (error handling), pengujian terbatas pada skenario positif, dan dokumentasi memiliki beberapa kekurangan format.</w:t>
            </w:r>
          </w:p>
        </w:tc>
      </w:tr>
      <w:tr>
        <w:tc>
          <w:tcPr>
            <w:tcW w:type="dxa" w:w="2466"/>
          </w:tcPr>
          <w:p>
            <w:pPr>
              <w:spacing w:before="40" w:after="40" w:line="252" w:lineRule="auto"/>
              <w:jc w:val="center"/>
            </w:pPr>
            <w:r>
              <w:rPr>
                <w:rFonts w:ascii="Calibri" w:hAnsi="Calibri"/>
                <w:b/>
                <w:color w:val="000000"/>
                <w:sz w:val="17"/>
              </w:rPr>
              <w:t>2</w:t>
            </w:r>
          </w:p>
        </w:tc>
        <w:tc>
          <w:tcPr>
            <w:tcW w:type="dxa" w:w="2466"/>
          </w:tcPr>
          <w:p>
            <w:pPr>
              <w:spacing w:before="40" w:after="40" w:line="252" w:lineRule="auto"/>
              <w:jc w:val="center"/>
            </w:pPr>
            <w:r>
              <w:rPr>
                <w:rFonts w:ascii="Calibri" w:hAnsi="Calibri"/>
                <w:b/>
                <w:color w:val="000000"/>
                <w:sz w:val="17"/>
              </w:rPr>
              <w:t>Kurang Kompeten</w:t>
            </w:r>
          </w:p>
        </w:tc>
        <w:tc>
          <w:tcPr>
            <w:tcW w:type="dxa" w:w="2466"/>
          </w:tcPr>
          <w:p>
            <w:pPr>
              <w:spacing w:before="40" w:after="40" w:line="252" w:lineRule="auto"/>
              <w:jc w:val="center"/>
            </w:pPr>
            <w:r>
              <w:rPr>
                <w:rFonts w:ascii="Calibri" w:hAnsi="Calibri"/>
                <w:b w:val="0"/>
                <w:color w:val="000000"/>
                <w:sz w:val="17"/>
              </w:rPr>
              <w:t>21 - 40</w:t>
            </w:r>
          </w:p>
        </w:tc>
        <w:tc>
          <w:tcPr>
            <w:tcW w:type="dxa" w:w="2466"/>
          </w:tcPr>
          <w:p>
            <w:pPr>
              <w:spacing w:before="40" w:after="40" w:line="252" w:lineRule="auto"/>
              <w:jc w:val="left"/>
            </w:pPr>
            <w:r>
              <w:rPr>
                <w:rFonts w:ascii="Calibri" w:hAnsi="Calibri"/>
                <w:b w:val="0"/>
                <w:color w:val="000000"/>
                <w:sz w:val="17"/>
              </w:rPr>
              <w:t>Mahasiswa memiliki pemahaman terbatas mengenai rekayasa perangkat lunak. Analisis kebutuhan keliru atau tidak lengkap, perancangan diagram membingungkan dan melanggar aturan notasi, aplikasi tidak dapat berjalan dengan stabil (sering crash), pengujian tidak terstruktur, dan dokumentasi tidak memenuhi standar minimal.</w:t>
            </w:r>
          </w:p>
        </w:tc>
      </w:tr>
      <w:tr>
        <w:tc>
          <w:tcPr>
            <w:tcW w:type="dxa" w:w="2466"/>
          </w:tcPr>
          <w:p>
            <w:pPr>
              <w:spacing w:before="40" w:after="40" w:line="252" w:lineRule="auto"/>
              <w:jc w:val="center"/>
            </w:pPr>
            <w:r>
              <w:rPr>
                <w:rFonts w:ascii="Calibri" w:hAnsi="Calibri"/>
                <w:b/>
                <w:color w:val="000000"/>
                <w:sz w:val="17"/>
              </w:rPr>
              <w:t>1</w:t>
            </w:r>
          </w:p>
        </w:tc>
        <w:tc>
          <w:tcPr>
            <w:tcW w:type="dxa" w:w="2466"/>
          </w:tcPr>
          <w:p>
            <w:pPr>
              <w:spacing w:before="40" w:after="40" w:line="252" w:lineRule="auto"/>
              <w:jc w:val="center"/>
            </w:pPr>
            <w:r>
              <w:rPr>
                <w:rFonts w:ascii="Calibri" w:hAnsi="Calibri"/>
                <w:b/>
                <w:color w:val="000000"/>
                <w:sz w:val="17"/>
              </w:rPr>
              <w:t>Tidak Kompeten</w:t>
            </w:r>
          </w:p>
        </w:tc>
        <w:tc>
          <w:tcPr>
            <w:tcW w:type="dxa" w:w="2466"/>
          </w:tcPr>
          <w:p>
            <w:pPr>
              <w:spacing w:before="40" w:after="40" w:line="252" w:lineRule="auto"/>
              <w:jc w:val="center"/>
            </w:pPr>
            <w:r>
              <w:rPr>
                <w:rFonts w:ascii="Calibri" w:hAnsi="Calibri"/>
                <w:b w:val="0"/>
                <w:color w:val="000000"/>
                <w:sz w:val="17"/>
              </w:rPr>
              <w:t>0 - 20</w:t>
            </w:r>
          </w:p>
        </w:tc>
        <w:tc>
          <w:tcPr>
            <w:tcW w:type="dxa" w:w="2466"/>
          </w:tcPr>
          <w:p>
            <w:pPr>
              <w:spacing w:before="40" w:after="40" w:line="252" w:lineRule="auto"/>
              <w:jc w:val="left"/>
            </w:pPr>
            <w:r>
              <w:rPr>
                <w:rFonts w:ascii="Calibri" w:hAnsi="Calibri"/>
                <w:b w:val="0"/>
                <w:color w:val="000000"/>
                <w:sz w:val="17"/>
              </w:rPr>
              <w:t>Mahasiswa tidak mampu mendemonstrasikan capaian pembelajaran. Tidak mampu melakukan analisis maupun perancangan perangkat lunak, sistem tidak ada atau tidak berfungsi sama sekali, tidak ada bukti pengujian, dokumen tidak diserahkan, atau terindikasi plagiarisme berat.</w:t>
            </w:r>
          </w:p>
        </w:tc>
      </w:tr>
    </w:tbl>
    <w:sectPr>
      <w:footerReference w:type="even" r:id="rId15"/>
      <w:footerReference w:type="default" r:id="rId16"/>
      <w:footerReference w:type="first" r:id="rId17"/>
      <w:type w:val="nextPage"/>
      <w:pgSz w:w="11906" w:h="16838"/>
      <w:pgMar w:left="1020" w:right="1020" w:gutter="0" w:header="0" w:top="1580" w:footer="623" w:bottom="820"/>
      <w:pgNumType w:fmt="decimal"/>
      <w:formProt w:val="false"/>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anggiakalista@gmail.com" w:date="2024-08-01T12:54:00Z" w:initials="">
    <w:p>
      <w:pPr>
        <w:overflowPunct w:val="false"/>
        <w:rPr/>
      </w:pPr>
      <w:r>
        <w:annotationRef/>
      </w:r>
      <w: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Masukkan kode CPL yang berkesesuaian dengan MK</w:t>
      </w:r>
    </w:p>
  </w:comment>
  <w:comment w:id="1" w:author="anggiakalista@gmail.com" w:date="2024-08-03T03:48:15Z" w:initials="">
    <w:p>
      <w:pPr>
        <w:overflowPunct w:val="false"/>
        <w:rPr/>
      </w:pPr>
      <w:r>
        <w:annotationRef/>
      </w:r>
      <w: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Masukkan bentuk pembelajaran apakah luring/daring pada pertemuan ke-n</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Roboto Bk">
    <w:charset w:val="01" w:characterSet="utf-8"/>
    <w:family w:val="roman"/>
    <w:pitch w:val="variable"/>
  </w:font>
  <w:font w:name="Roboto">
    <w:charset w:val="01" w:characterSet="utf-8"/>
    <w:family w:val="roman"/>
    <w:pitch w:val="variable"/>
  </w:font>
  <w:font w:name="Arial">
    <w:charset w:val="01" w:characterSet="utf-8"/>
    <w:family w:val="roman"/>
    <w:pitch w:val="variable"/>
  </w:font>
  <w:font w:name="Arial MT">
    <w:charset w:val="01" w:characterSet="utf-8"/>
    <w:family w:val="roman"/>
    <w:pitch w:val="variable"/>
  </w:font>
  <w:font w:name="Liberation Sans">
    <w:altName w:val="Arial"/>
    <w:charset w:val="01" w:characterSet="utf-8"/>
    <w:family w:val="swiss"/>
    <w:pitch w:val="variable"/>
  </w:font>
  <w:font w:name="Georgia">
    <w:charset w:val="01" w:characterSet="utf-8"/>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Times New Roman">
    <w:charset w:val="01" w:characterSet="utf-8"/>
    <w:family w:val="roman"/>
    <w:pitch w:val="variable"/>
  </w:font>
  <w:font w:name="Symbol">
    <w:charset w:val="02"/>
    <w:family w:val="auto"/>
    <w:pitch w:val="default"/>
  </w:font>
  <w:font w:name="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val="false"/>
      <w:pBdr/>
      <w:shd w:val="clear" w:fill="auto"/>
      <w:spacing w:lineRule="auto" w:line="14" w:before="0" w:after="0"/>
      <w:ind w:hanging="0" w:start="0" w:end="0"/>
      <w:jc w:val="start"/>
      <w:rPr>
        <w:rFonts w:ascii="Cambria" w:hAnsi="Cambria" w:eastAsia="Cambria" w:cs="Cambria"/>
        <w:b w:val="false"/>
        <w:bCs w:val="false"/>
        <w:i w:val="false"/>
        <w:iCs w:val="false"/>
        <w:caps w:val="false"/>
        <w:smallCaps w:val="false"/>
        <w:strike w:val="false"/>
        <w:dstrike w:val="false"/>
        <w:color w:val="000000"/>
        <w:position w:val="0"/>
        <w:sz w:val="2"/>
        <w:szCs w:val="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
        <w:szCs w:val="2"/>
        <w:u w:val="none"/>
        <w:shd w:fill="auto" w:val="clear"/>
        <w:vertAlign w:val="baseline"/>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val="false"/>
      <w:pBdr/>
      <w:shd w:val="clear" w:fill="auto"/>
      <w:spacing w:lineRule="auto" w:line="14" w:before="0" w:after="0"/>
      <w:ind w:hanging="0" w:start="0" w:end="0"/>
      <w:jc w:val="start"/>
      <w:rPr>
        <w:rFonts w:ascii="Cambria" w:hAnsi="Cambria" w:eastAsia="Cambria" w:cs="Cambria"/>
        <w:b w:val="false"/>
        <w:bCs w:val="false"/>
        <w:i w:val="false"/>
        <w:iCs w:val="false"/>
        <w:caps w:val="false"/>
        <w:smallCaps w:val="false"/>
        <w:strike w:val="false"/>
        <w:dstrike w:val="false"/>
        <w:color w:val="000000"/>
        <w:position w:val="0"/>
        <w:sz w:val="2"/>
        <w:szCs w:val="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
        <w:szCs w:val="2"/>
        <w:u w:val="none"/>
        <w:shd w:fill="auto" w:val="clear"/>
        <w:vertAlign w:val="baseline"/>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val="false"/>
      <w:pBdr/>
      <w:shd w:val="clear" w:fill="auto"/>
      <w:spacing w:lineRule="auto" w:line="14" w:before="0" w:after="0"/>
      <w:ind w:hanging="0" w:start="0" w:end="0"/>
      <w:jc w:val="start"/>
      <w:rPr>
        <w:rFonts w:ascii="Cambria" w:hAnsi="Cambria" w:eastAsia="Cambria" w:cs="Cambria"/>
        <w:b w:val="false"/>
        <w:bCs w:val="false"/>
        <w:i w:val="false"/>
        <w:iCs w:val="false"/>
        <w:caps w:val="false"/>
        <w:smallCaps w:val="false"/>
        <w:strike w:val="false"/>
        <w:dstrike w:val="false"/>
        <w:color w:val="000000"/>
        <w:position w:val="0"/>
        <w:sz w:val="2"/>
        <w:szCs w:val="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
        <w:szCs w:val="2"/>
        <w:u w:val="none"/>
        <w:shd w:fill="auto" w:val="clear"/>
        <w:vertAlign w:val="baseline"/>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val="false"/>
      <w:pBdr/>
      <w:shd w:val="clear" w:fill="auto"/>
      <w:spacing w:lineRule="auto" w:line="14" w:before="0" w:after="0"/>
      <w:ind w:hanging="0" w:start="0" w:end="0"/>
      <w:jc w:val="start"/>
      <w:rPr>
        <w:rFonts w:ascii="Cambria" w:hAnsi="Cambria" w:eastAsia="Cambria" w:cs="Cambria"/>
        <w:b w:val="false"/>
        <w:bCs w:val="false"/>
        <w:i w:val="false"/>
        <w:iCs w:val="false"/>
        <w:caps w:val="false"/>
        <w:smallCaps w:val="false"/>
        <w:strike w:val="false"/>
        <w:dstrike w:val="false"/>
        <w:color w:val="000000"/>
        <w:position w:val="0"/>
        <w:sz w:val="2"/>
        <w:szCs w:val="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
        <w:szCs w:val="2"/>
        <w:u w:val="none"/>
        <w:shd w:fill="auto" w:val="clear"/>
        <w:vertAlign w:val="baseline"/>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val="false"/>
      <w:pBdr/>
      <w:shd w:val="clear" w:fill="auto"/>
      <w:spacing w:lineRule="auto" w:line="14" w:before="0" w:after="0"/>
      <w:ind w:hanging="0" w:start="0" w:end="0"/>
      <w:jc w:val="start"/>
      <w:rPr>
        <w:rFonts w:ascii="Cambria" w:hAnsi="Cambria" w:eastAsia="Cambria" w:cs="Cambria"/>
        <w:b w:val="false"/>
        <w:bCs w:val="false"/>
        <w:i w:val="false"/>
        <w:iCs w:val="false"/>
        <w:caps w:val="false"/>
        <w:smallCaps w:val="false"/>
        <w:strike w:val="false"/>
        <w:dstrike w:val="false"/>
        <w:color w:val="000000"/>
        <w:position w:val="0"/>
        <w:sz w:val="2"/>
        <w:szCs w:val="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
        <w:szCs w:val="2"/>
        <w:u w:val="none"/>
        <w:shd w:fill="auto" w:val="clear"/>
        <w:vertAlign w:val="baseline"/>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pBdr/>
      <w:shd w:val="clear" w:fill="auto"/>
      <w:spacing w:lineRule="auto" w:line="14" w:before="0" w:after="0"/>
      <w:ind w:hanging="0" w:start="0" w:end="0"/>
      <w:jc w:val="start"/>
      <w:rPr>
        <w:rFonts w:ascii="Cambria" w:hAnsi="Cambria" w:eastAsia="Cambria" w:cs="Cambria"/>
        <w:b w:val="false"/>
        <w:bCs w:val="false"/>
        <w:i w:val="false"/>
        <w:iCs w:val="false"/>
        <w:caps w:val="false"/>
        <w:smallCaps w:val="false"/>
        <w:strike w:val="false"/>
        <w:dstrike w:val="false"/>
        <w:color w:val="000000"/>
        <w:position w:val="0"/>
        <w:sz w:val="2"/>
        <w:szCs w:val="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
        <w:szCs w:val="2"/>
        <w:u w:val="none"/>
        <w:shd w:fill="auto" w:val="clear"/>
        <w:vertAlign w:val="baseline"/>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pBdr/>
      <w:shd w:val="clear" w:fill="auto"/>
      <w:spacing w:lineRule="auto" w:line="14" w:before="0" w:after="0"/>
      <w:ind w:hanging="0" w:start="0" w:end="0"/>
      <w:jc w:val="start"/>
      <w:rPr>
        <w:rFonts w:ascii="Cambria" w:hAnsi="Cambria" w:eastAsia="Cambria" w:cs="Cambria"/>
        <w:b w:val="false"/>
        <w:bCs w:val="false"/>
        <w:i w:val="false"/>
        <w:iCs w:val="false"/>
        <w:caps w:val="false"/>
        <w:smallCaps w:val="false"/>
        <w:strike w:val="false"/>
        <w:dstrike w:val="false"/>
        <w:color w:val="000000"/>
        <w:position w:val="0"/>
        <w:sz w:val="2"/>
        <w:szCs w:val="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
        <w:szCs w:val="2"/>
        <w:u w:val="none"/>
        <w:shd w:fill="auto" w:val="clear"/>
        <w:vertAlign w:val="baseline"/>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1078" w:hanging="284"/>
      </w:pPr>
      <w:rPr>
        <w:rFonts w:ascii="Arial" w:hAnsi="Arial" w:eastAsia="Arial" w:cs="Arial"/>
        <w:color w:val="231F20"/>
        <w:sz w:val="20"/>
        <w:szCs w:val="20"/>
      </w:rPr>
    </w:lvl>
    <w:lvl w:ilvl="1">
      <w:start w:val="0"/>
      <w:numFmt w:val="bullet"/>
      <w:lvlText w:val=""/>
      <w:lvlJc w:val="start"/>
      <w:pPr>
        <w:tabs>
          <w:tab w:val="num" w:pos="0"/>
        </w:tabs>
        <w:ind w:start="1958" w:hanging="284"/>
      </w:pPr>
      <w:rPr>
        <w:rFonts w:ascii="Symbol" w:hAnsi="Symbol" w:cs="Symbol" w:hint="default"/>
      </w:rPr>
    </w:lvl>
    <w:lvl w:ilvl="2">
      <w:start w:val="0"/>
      <w:numFmt w:val="bullet"/>
      <w:lvlText w:val=""/>
      <w:lvlJc w:val="start"/>
      <w:pPr>
        <w:tabs>
          <w:tab w:val="num" w:pos="0"/>
        </w:tabs>
        <w:ind w:start="2837" w:hanging="284"/>
      </w:pPr>
      <w:rPr>
        <w:rFonts w:ascii="Symbol" w:hAnsi="Symbol" w:cs="Symbol" w:hint="default"/>
      </w:rPr>
    </w:lvl>
    <w:lvl w:ilvl="3">
      <w:start w:val="0"/>
      <w:numFmt w:val="bullet"/>
      <w:lvlText w:val=""/>
      <w:lvlJc w:val="start"/>
      <w:pPr>
        <w:tabs>
          <w:tab w:val="num" w:pos="0"/>
        </w:tabs>
        <w:ind w:start="3715" w:hanging="284"/>
      </w:pPr>
      <w:rPr>
        <w:rFonts w:ascii="Symbol" w:hAnsi="Symbol" w:cs="Symbol" w:hint="default"/>
      </w:rPr>
    </w:lvl>
    <w:lvl w:ilvl="4">
      <w:start w:val="0"/>
      <w:numFmt w:val="bullet"/>
      <w:lvlText w:val=""/>
      <w:lvlJc w:val="start"/>
      <w:pPr>
        <w:tabs>
          <w:tab w:val="num" w:pos="0"/>
        </w:tabs>
        <w:ind w:start="4594" w:hanging="284"/>
      </w:pPr>
      <w:rPr>
        <w:rFonts w:ascii="Symbol" w:hAnsi="Symbol" w:cs="Symbol" w:hint="default"/>
      </w:rPr>
    </w:lvl>
    <w:lvl w:ilvl="5">
      <w:start w:val="0"/>
      <w:numFmt w:val="bullet"/>
      <w:lvlText w:val=""/>
      <w:lvlJc w:val="start"/>
      <w:pPr>
        <w:tabs>
          <w:tab w:val="num" w:pos="0"/>
        </w:tabs>
        <w:ind w:start="5472" w:hanging="284"/>
      </w:pPr>
      <w:rPr>
        <w:rFonts w:ascii="Symbol" w:hAnsi="Symbol" w:cs="Symbol" w:hint="default"/>
      </w:rPr>
    </w:lvl>
    <w:lvl w:ilvl="6">
      <w:start w:val="0"/>
      <w:numFmt w:val="bullet"/>
      <w:lvlText w:val=""/>
      <w:lvlJc w:val="start"/>
      <w:pPr>
        <w:tabs>
          <w:tab w:val="num" w:pos="0"/>
        </w:tabs>
        <w:ind w:start="6351" w:hanging="284"/>
      </w:pPr>
      <w:rPr>
        <w:rFonts w:ascii="Symbol" w:hAnsi="Symbol" w:cs="Symbol" w:hint="default"/>
      </w:rPr>
    </w:lvl>
    <w:lvl w:ilvl="7">
      <w:start w:val="0"/>
      <w:numFmt w:val="bullet"/>
      <w:lvlText w:val=""/>
      <w:lvlJc w:val="start"/>
      <w:pPr>
        <w:tabs>
          <w:tab w:val="num" w:pos="0"/>
        </w:tabs>
        <w:ind w:start="7229" w:hanging="284"/>
      </w:pPr>
      <w:rPr>
        <w:rFonts w:ascii="Symbol" w:hAnsi="Symbol" w:cs="Symbol" w:hint="default"/>
      </w:rPr>
    </w:lvl>
    <w:lvl w:ilvl="8">
      <w:start w:val="0"/>
      <w:numFmt w:val="bullet"/>
      <w:lvlText w:val=""/>
      <w:lvlJc w:val="start"/>
      <w:pPr>
        <w:tabs>
          <w:tab w:val="num" w:pos="0"/>
        </w:tabs>
        <w:ind w:start="8108" w:hanging="284"/>
      </w:pPr>
      <w:rPr>
        <w:rFonts w:ascii="Symbol" w:hAnsi="Symbol" w:cs="Symbol" w:hint="default"/>
      </w:rPr>
    </w:lvl>
  </w:abstractNum>
  <w:abstractNum w:abstractNumId="2">
    <w:lvl w:ilvl="0">
      <w:numFmt w:val="bullet"/>
      <w:lvlText w:val="•"/>
      <w:lvlJc w:val="start"/>
      <w:pPr>
        <w:tabs>
          <w:tab w:val="num" w:pos="0"/>
        </w:tabs>
        <w:ind w:start="192" w:hanging="114"/>
      </w:pPr>
      <w:rPr>
        <w:rFonts w:ascii="Arial" w:hAnsi="Arial" w:cs="Arial" w:hint="default"/>
        <w:color w:val="231F20"/>
        <w:sz w:val="18"/>
        <w:szCs w:val="18"/>
      </w:rPr>
    </w:lvl>
    <w:lvl w:ilvl="1">
      <w:start w:val="1"/>
      <w:numFmt w:val="lowerLetter"/>
      <w:lvlText w:val="%2)."/>
      <w:lvlJc w:val="start"/>
      <w:pPr>
        <w:tabs>
          <w:tab w:val="num" w:pos="0"/>
        </w:tabs>
        <w:ind w:start="390" w:hanging="214"/>
      </w:pPr>
      <w:rPr>
        <w:rFonts w:ascii="Arial" w:hAnsi="Arial" w:eastAsia="Arial" w:cs="Arial"/>
        <w:color w:val="231F20"/>
        <w:sz w:val="18"/>
        <w:szCs w:val="18"/>
      </w:rPr>
    </w:lvl>
    <w:lvl w:ilvl="2">
      <w:start w:val="0"/>
      <w:numFmt w:val="bullet"/>
      <w:lvlText w:val=""/>
      <w:lvlJc w:val="start"/>
      <w:pPr>
        <w:tabs>
          <w:tab w:val="num" w:pos="0"/>
        </w:tabs>
        <w:ind w:start="762" w:hanging="214"/>
      </w:pPr>
      <w:rPr>
        <w:rFonts w:ascii="Symbol" w:hAnsi="Symbol" w:cs="Symbol" w:hint="default"/>
      </w:rPr>
    </w:lvl>
    <w:lvl w:ilvl="3">
      <w:start w:val="0"/>
      <w:numFmt w:val="bullet"/>
      <w:lvlText w:val=""/>
      <w:lvlJc w:val="start"/>
      <w:pPr>
        <w:tabs>
          <w:tab w:val="num" w:pos="0"/>
        </w:tabs>
        <w:ind w:start="1125" w:hanging="214"/>
      </w:pPr>
      <w:rPr>
        <w:rFonts w:ascii="Symbol" w:hAnsi="Symbol" w:cs="Symbol" w:hint="default"/>
      </w:rPr>
    </w:lvl>
    <w:lvl w:ilvl="4">
      <w:start w:val="0"/>
      <w:numFmt w:val="bullet"/>
      <w:lvlText w:val=""/>
      <w:lvlJc w:val="start"/>
      <w:pPr>
        <w:tabs>
          <w:tab w:val="num" w:pos="0"/>
        </w:tabs>
        <w:ind w:start="1488" w:hanging="214"/>
      </w:pPr>
      <w:rPr>
        <w:rFonts w:ascii="Symbol" w:hAnsi="Symbol" w:cs="Symbol" w:hint="default"/>
      </w:rPr>
    </w:lvl>
    <w:lvl w:ilvl="5">
      <w:start w:val="0"/>
      <w:numFmt w:val="bullet"/>
      <w:lvlText w:val=""/>
      <w:lvlJc w:val="start"/>
      <w:pPr>
        <w:tabs>
          <w:tab w:val="num" w:pos="0"/>
        </w:tabs>
        <w:ind w:start="1851" w:hanging="214"/>
      </w:pPr>
      <w:rPr>
        <w:rFonts w:ascii="Symbol" w:hAnsi="Symbol" w:cs="Symbol" w:hint="default"/>
      </w:rPr>
    </w:lvl>
    <w:lvl w:ilvl="6">
      <w:start w:val="0"/>
      <w:numFmt w:val="bullet"/>
      <w:lvlText w:val=""/>
      <w:lvlJc w:val="start"/>
      <w:pPr>
        <w:tabs>
          <w:tab w:val="num" w:pos="0"/>
        </w:tabs>
        <w:ind w:start="2213" w:hanging="214"/>
      </w:pPr>
      <w:rPr>
        <w:rFonts w:ascii="Symbol" w:hAnsi="Symbol" w:cs="Symbol" w:hint="default"/>
      </w:rPr>
    </w:lvl>
    <w:lvl w:ilvl="7">
      <w:start w:val="0"/>
      <w:numFmt w:val="bullet"/>
      <w:lvlText w:val=""/>
      <w:lvlJc w:val="start"/>
      <w:pPr>
        <w:tabs>
          <w:tab w:val="num" w:pos="0"/>
        </w:tabs>
        <w:ind w:start="2576" w:hanging="214"/>
      </w:pPr>
      <w:rPr>
        <w:rFonts w:ascii="Symbol" w:hAnsi="Symbol" w:cs="Symbol" w:hint="default"/>
      </w:rPr>
    </w:lvl>
    <w:lvl w:ilvl="8">
      <w:start w:val="0"/>
      <w:numFmt w:val="bullet"/>
      <w:lvlText w:val=""/>
      <w:lvlJc w:val="start"/>
      <w:pPr>
        <w:tabs>
          <w:tab w:val="num" w:pos="0"/>
        </w:tabs>
        <w:ind w:start="2939" w:hanging="214"/>
      </w:pPr>
      <w:rPr>
        <w:rFonts w:ascii="Symbol" w:hAnsi="Symbol" w:cs="Symbol" w:hint="default"/>
      </w:rPr>
    </w:lvl>
  </w:abstractNum>
  <w:abstractNum w:abstractNumId="3">
    <w:lvl w:ilvl="0">
      <w:numFmt w:val="bullet"/>
      <w:lvlText w:val="•"/>
      <w:lvlJc w:val="start"/>
      <w:pPr>
        <w:tabs>
          <w:tab w:val="num" w:pos="0"/>
        </w:tabs>
        <w:ind w:start="192" w:hanging="93"/>
      </w:pPr>
      <w:rPr>
        <w:rFonts w:ascii="Arial" w:hAnsi="Arial" w:cs="Arial" w:hint="default"/>
        <w:color w:val="231F20"/>
        <w:sz w:val="18"/>
        <w:szCs w:val="18"/>
      </w:rPr>
    </w:lvl>
    <w:lvl w:ilvl="1">
      <w:start w:val="0"/>
      <w:numFmt w:val="bullet"/>
      <w:lvlText w:val=""/>
      <w:lvlJc w:val="start"/>
      <w:pPr>
        <w:tabs>
          <w:tab w:val="num" w:pos="0"/>
        </w:tabs>
        <w:ind w:start="346" w:hanging="93"/>
      </w:pPr>
      <w:rPr>
        <w:rFonts w:ascii="Symbol" w:hAnsi="Symbol" w:cs="Symbol" w:hint="default"/>
      </w:rPr>
    </w:lvl>
    <w:lvl w:ilvl="2">
      <w:start w:val="0"/>
      <w:numFmt w:val="bullet"/>
      <w:lvlText w:val=""/>
      <w:lvlJc w:val="start"/>
      <w:pPr>
        <w:tabs>
          <w:tab w:val="num" w:pos="0"/>
        </w:tabs>
        <w:ind w:start="493" w:hanging="93"/>
      </w:pPr>
      <w:rPr>
        <w:rFonts w:ascii="Symbol" w:hAnsi="Symbol" w:cs="Symbol" w:hint="default"/>
      </w:rPr>
    </w:lvl>
    <w:lvl w:ilvl="3">
      <w:start w:val="0"/>
      <w:numFmt w:val="bullet"/>
      <w:lvlText w:val=""/>
      <w:lvlJc w:val="start"/>
      <w:pPr>
        <w:tabs>
          <w:tab w:val="num" w:pos="0"/>
        </w:tabs>
        <w:ind w:start="640" w:hanging="93"/>
      </w:pPr>
      <w:rPr>
        <w:rFonts w:ascii="Symbol" w:hAnsi="Symbol" w:cs="Symbol" w:hint="default"/>
      </w:rPr>
    </w:lvl>
    <w:lvl w:ilvl="4">
      <w:start w:val="0"/>
      <w:numFmt w:val="bullet"/>
      <w:lvlText w:val=""/>
      <w:lvlJc w:val="start"/>
      <w:pPr>
        <w:tabs>
          <w:tab w:val="num" w:pos="0"/>
        </w:tabs>
        <w:ind w:start="786" w:hanging="93"/>
      </w:pPr>
      <w:rPr>
        <w:rFonts w:ascii="Symbol" w:hAnsi="Symbol" w:cs="Symbol" w:hint="default"/>
      </w:rPr>
    </w:lvl>
    <w:lvl w:ilvl="5">
      <w:start w:val="0"/>
      <w:numFmt w:val="bullet"/>
      <w:lvlText w:val=""/>
      <w:lvlJc w:val="start"/>
      <w:pPr>
        <w:tabs>
          <w:tab w:val="num" w:pos="0"/>
        </w:tabs>
        <w:ind w:start="933" w:hanging="93"/>
      </w:pPr>
      <w:rPr>
        <w:rFonts w:ascii="Symbol" w:hAnsi="Symbol" w:cs="Symbol" w:hint="default"/>
      </w:rPr>
    </w:lvl>
    <w:lvl w:ilvl="6">
      <w:start w:val="0"/>
      <w:numFmt w:val="bullet"/>
      <w:lvlText w:val=""/>
      <w:lvlJc w:val="start"/>
      <w:pPr>
        <w:tabs>
          <w:tab w:val="num" w:pos="0"/>
        </w:tabs>
        <w:ind w:start="1080" w:hanging="93"/>
      </w:pPr>
      <w:rPr>
        <w:rFonts w:ascii="Symbol" w:hAnsi="Symbol" w:cs="Symbol" w:hint="default"/>
      </w:rPr>
    </w:lvl>
    <w:lvl w:ilvl="7">
      <w:start w:val="0"/>
      <w:numFmt w:val="bullet"/>
      <w:lvlText w:val=""/>
      <w:lvlJc w:val="start"/>
      <w:pPr>
        <w:tabs>
          <w:tab w:val="num" w:pos="0"/>
        </w:tabs>
        <w:ind w:start="1226" w:hanging="93"/>
      </w:pPr>
      <w:rPr>
        <w:rFonts w:ascii="Symbol" w:hAnsi="Symbol" w:cs="Symbol" w:hint="default"/>
      </w:rPr>
    </w:lvl>
    <w:lvl w:ilvl="8">
      <w:start w:val="0"/>
      <w:numFmt w:val="bullet"/>
      <w:lvlText w:val=""/>
      <w:lvlJc w:val="start"/>
      <w:pPr>
        <w:tabs>
          <w:tab w:val="num" w:pos="0"/>
        </w:tabs>
        <w:ind w:start="1373" w:hanging="93"/>
      </w:pPr>
      <w:rPr>
        <w:rFonts w:ascii="Symbol" w:hAnsi="Symbol" w:cs="Symbol" w:hint="default"/>
      </w:rPr>
    </w:lvl>
  </w:abstractNum>
  <w:abstractNum w:abstractNumId="4">
    <w:lvl w:ilvl="0">
      <w:numFmt w:val="bullet"/>
      <w:lvlText w:val="•"/>
      <w:lvlJc w:val="start"/>
      <w:pPr>
        <w:tabs>
          <w:tab w:val="num" w:pos="0"/>
        </w:tabs>
        <w:ind w:start="192" w:hanging="93"/>
      </w:pPr>
      <w:rPr>
        <w:rFonts w:ascii="Arial" w:hAnsi="Arial" w:cs="Arial" w:hint="default"/>
        <w:color w:val="231F20"/>
        <w:sz w:val="18"/>
        <w:szCs w:val="18"/>
      </w:rPr>
    </w:lvl>
    <w:lvl w:ilvl="1">
      <w:start w:val="0"/>
      <w:numFmt w:val="bullet"/>
      <w:lvlText w:val=""/>
      <w:lvlJc w:val="start"/>
      <w:pPr>
        <w:tabs>
          <w:tab w:val="num" w:pos="0"/>
        </w:tabs>
        <w:ind w:start="342" w:hanging="93"/>
      </w:pPr>
      <w:rPr>
        <w:rFonts w:ascii="Symbol" w:hAnsi="Symbol" w:cs="Symbol" w:hint="default"/>
      </w:rPr>
    </w:lvl>
    <w:lvl w:ilvl="2">
      <w:start w:val="0"/>
      <w:numFmt w:val="bullet"/>
      <w:lvlText w:val=""/>
      <w:lvlJc w:val="start"/>
      <w:pPr>
        <w:tabs>
          <w:tab w:val="num" w:pos="0"/>
        </w:tabs>
        <w:ind w:start="484" w:hanging="93"/>
      </w:pPr>
      <w:rPr>
        <w:rFonts w:ascii="Symbol" w:hAnsi="Symbol" w:cs="Symbol" w:hint="default"/>
      </w:rPr>
    </w:lvl>
    <w:lvl w:ilvl="3">
      <w:start w:val="0"/>
      <w:numFmt w:val="bullet"/>
      <w:lvlText w:val=""/>
      <w:lvlJc w:val="start"/>
      <w:pPr>
        <w:tabs>
          <w:tab w:val="num" w:pos="0"/>
        </w:tabs>
        <w:ind w:start="626" w:hanging="93"/>
      </w:pPr>
      <w:rPr>
        <w:rFonts w:ascii="Symbol" w:hAnsi="Symbol" w:cs="Symbol" w:hint="default"/>
      </w:rPr>
    </w:lvl>
    <w:lvl w:ilvl="4">
      <w:start w:val="0"/>
      <w:numFmt w:val="bullet"/>
      <w:lvlText w:val=""/>
      <w:lvlJc w:val="start"/>
      <w:pPr>
        <w:tabs>
          <w:tab w:val="num" w:pos="0"/>
        </w:tabs>
        <w:ind w:start="768" w:hanging="93"/>
      </w:pPr>
      <w:rPr>
        <w:rFonts w:ascii="Symbol" w:hAnsi="Symbol" w:cs="Symbol" w:hint="default"/>
      </w:rPr>
    </w:lvl>
    <w:lvl w:ilvl="5">
      <w:start w:val="0"/>
      <w:numFmt w:val="bullet"/>
      <w:lvlText w:val=""/>
      <w:lvlJc w:val="start"/>
      <w:pPr>
        <w:tabs>
          <w:tab w:val="num" w:pos="0"/>
        </w:tabs>
        <w:ind w:start="910" w:hanging="93"/>
      </w:pPr>
      <w:rPr>
        <w:rFonts w:ascii="Symbol" w:hAnsi="Symbol" w:cs="Symbol" w:hint="default"/>
      </w:rPr>
    </w:lvl>
    <w:lvl w:ilvl="6">
      <w:start w:val="0"/>
      <w:numFmt w:val="bullet"/>
      <w:lvlText w:val=""/>
      <w:lvlJc w:val="start"/>
      <w:pPr>
        <w:tabs>
          <w:tab w:val="num" w:pos="0"/>
        </w:tabs>
        <w:ind w:start="1052" w:hanging="93"/>
      </w:pPr>
      <w:rPr>
        <w:rFonts w:ascii="Symbol" w:hAnsi="Symbol" w:cs="Symbol" w:hint="default"/>
      </w:rPr>
    </w:lvl>
    <w:lvl w:ilvl="7">
      <w:start w:val="0"/>
      <w:numFmt w:val="bullet"/>
      <w:lvlText w:val=""/>
      <w:lvlJc w:val="start"/>
      <w:pPr>
        <w:tabs>
          <w:tab w:val="num" w:pos="0"/>
        </w:tabs>
        <w:ind w:start="1194" w:hanging="93"/>
      </w:pPr>
      <w:rPr>
        <w:rFonts w:ascii="Symbol" w:hAnsi="Symbol" w:cs="Symbol" w:hint="default"/>
      </w:rPr>
    </w:lvl>
    <w:lvl w:ilvl="8">
      <w:start w:val="0"/>
      <w:numFmt w:val="bullet"/>
      <w:lvlText w:val=""/>
      <w:lvlJc w:val="start"/>
      <w:pPr>
        <w:tabs>
          <w:tab w:val="num" w:pos="0"/>
        </w:tabs>
        <w:ind w:start="1336" w:hanging="93"/>
      </w:pPr>
      <w:rPr>
        <w:rFonts w:ascii="Symbol" w:hAnsi="Symbol" w:cs="Symbol" w:hint="default"/>
      </w:rPr>
    </w:lvl>
  </w:abstractNum>
  <w:abstractNum w:abstractNumId="5">
    <w:lvl w:ilvl="0">
      <w:start w:val="1"/>
      <w:numFmt w:val="decimal"/>
      <w:lvlText w:val="%1."/>
      <w:lvlJc w:val="start"/>
      <w:pPr>
        <w:tabs>
          <w:tab w:val="num" w:pos="0"/>
        </w:tabs>
        <w:ind w:start="244" w:hanging="165"/>
      </w:pPr>
      <w:rPr>
        <w:rFonts w:ascii="Arial" w:hAnsi="Arial" w:eastAsia="Arial" w:cs="Arial"/>
        <w:color w:val="231F20"/>
        <w:sz w:val="18"/>
        <w:szCs w:val="18"/>
      </w:rPr>
    </w:lvl>
    <w:lvl w:ilvl="1">
      <w:start w:val="0"/>
      <w:numFmt w:val="bullet"/>
      <w:lvlText w:val=""/>
      <w:lvlJc w:val="start"/>
      <w:pPr>
        <w:tabs>
          <w:tab w:val="num" w:pos="0"/>
        </w:tabs>
        <w:ind w:start="1464" w:hanging="165"/>
      </w:pPr>
      <w:rPr>
        <w:rFonts w:ascii="Symbol" w:hAnsi="Symbol" w:cs="Symbol" w:hint="default"/>
      </w:rPr>
    </w:lvl>
    <w:lvl w:ilvl="2">
      <w:start w:val="0"/>
      <w:numFmt w:val="bullet"/>
      <w:lvlText w:val=""/>
      <w:lvlJc w:val="start"/>
      <w:pPr>
        <w:tabs>
          <w:tab w:val="num" w:pos="0"/>
        </w:tabs>
        <w:ind w:start="2689" w:hanging="165"/>
      </w:pPr>
      <w:rPr>
        <w:rFonts w:ascii="Symbol" w:hAnsi="Symbol" w:cs="Symbol" w:hint="default"/>
      </w:rPr>
    </w:lvl>
    <w:lvl w:ilvl="3">
      <w:start w:val="0"/>
      <w:numFmt w:val="bullet"/>
      <w:lvlText w:val=""/>
      <w:lvlJc w:val="start"/>
      <w:pPr>
        <w:tabs>
          <w:tab w:val="num" w:pos="0"/>
        </w:tabs>
        <w:ind w:start="3913" w:hanging="165"/>
      </w:pPr>
      <w:rPr>
        <w:rFonts w:ascii="Symbol" w:hAnsi="Symbol" w:cs="Symbol" w:hint="default"/>
      </w:rPr>
    </w:lvl>
    <w:lvl w:ilvl="4">
      <w:start w:val="0"/>
      <w:numFmt w:val="bullet"/>
      <w:lvlText w:val=""/>
      <w:lvlJc w:val="start"/>
      <w:pPr>
        <w:tabs>
          <w:tab w:val="num" w:pos="0"/>
        </w:tabs>
        <w:ind w:start="5138" w:hanging="165"/>
      </w:pPr>
      <w:rPr>
        <w:rFonts w:ascii="Symbol" w:hAnsi="Symbol" w:cs="Symbol" w:hint="default"/>
      </w:rPr>
    </w:lvl>
    <w:lvl w:ilvl="5">
      <w:start w:val="0"/>
      <w:numFmt w:val="bullet"/>
      <w:lvlText w:val=""/>
      <w:lvlJc w:val="start"/>
      <w:pPr>
        <w:tabs>
          <w:tab w:val="num" w:pos="0"/>
        </w:tabs>
        <w:ind w:start="6363" w:hanging="165"/>
      </w:pPr>
      <w:rPr>
        <w:rFonts w:ascii="Symbol" w:hAnsi="Symbol" w:cs="Symbol" w:hint="default"/>
      </w:rPr>
    </w:lvl>
    <w:lvl w:ilvl="6">
      <w:start w:val="0"/>
      <w:numFmt w:val="bullet"/>
      <w:lvlText w:val=""/>
      <w:lvlJc w:val="start"/>
      <w:pPr>
        <w:tabs>
          <w:tab w:val="num" w:pos="0"/>
        </w:tabs>
        <w:ind w:start="7587" w:hanging="165"/>
      </w:pPr>
      <w:rPr>
        <w:rFonts w:ascii="Symbol" w:hAnsi="Symbol" w:cs="Symbol" w:hint="default"/>
      </w:rPr>
    </w:lvl>
    <w:lvl w:ilvl="7">
      <w:start w:val="0"/>
      <w:numFmt w:val="bullet"/>
      <w:lvlText w:val=""/>
      <w:lvlJc w:val="start"/>
      <w:pPr>
        <w:tabs>
          <w:tab w:val="num" w:pos="0"/>
        </w:tabs>
        <w:ind w:start="8812" w:hanging="165"/>
      </w:pPr>
      <w:rPr>
        <w:rFonts w:ascii="Symbol" w:hAnsi="Symbol" w:cs="Symbol" w:hint="default"/>
      </w:rPr>
    </w:lvl>
    <w:lvl w:ilvl="8">
      <w:start w:val="0"/>
      <w:numFmt w:val="bullet"/>
      <w:lvlText w:val=""/>
      <w:lvlJc w:val="start"/>
      <w:pPr>
        <w:tabs>
          <w:tab w:val="num" w:pos="0"/>
        </w:tabs>
        <w:ind w:start="10036" w:hanging="165"/>
      </w:pPr>
      <w:rPr>
        <w:rFonts w:ascii="Symbol" w:hAnsi="Symbol" w:cs="Symbol" w:hint="default"/>
      </w:rPr>
    </w:lvl>
  </w:abstractNum>
  <w:abstractNum w:abstractNumId="6">
    <w:lvl w:ilvl="0">
      <w:start w:val="1"/>
      <w:numFmt w:val="decimal"/>
      <w:lvlText w:val="%1."/>
      <w:lvlJc w:val="start"/>
      <w:pPr>
        <w:tabs>
          <w:tab w:val="num" w:pos="0"/>
        </w:tabs>
        <w:ind w:start="250" w:hanging="171"/>
      </w:pPr>
      <w:rPr>
        <w:rFonts w:ascii="Arial" w:hAnsi="Arial" w:eastAsia="Arial" w:cs="Arial"/>
        <w:color w:val="231F20"/>
        <w:sz w:val="18"/>
        <w:szCs w:val="18"/>
      </w:rPr>
    </w:lvl>
    <w:lvl w:ilvl="1">
      <w:start w:val="0"/>
      <w:numFmt w:val="bullet"/>
      <w:lvlText w:val=""/>
      <w:lvlJc w:val="start"/>
      <w:pPr>
        <w:tabs>
          <w:tab w:val="num" w:pos="0"/>
        </w:tabs>
        <w:ind w:start="1482" w:hanging="171"/>
      </w:pPr>
      <w:rPr>
        <w:rFonts w:ascii="Symbol" w:hAnsi="Symbol" w:cs="Symbol" w:hint="default"/>
      </w:rPr>
    </w:lvl>
    <w:lvl w:ilvl="2">
      <w:start w:val="0"/>
      <w:numFmt w:val="bullet"/>
      <w:lvlText w:val=""/>
      <w:lvlJc w:val="start"/>
      <w:pPr>
        <w:tabs>
          <w:tab w:val="num" w:pos="0"/>
        </w:tabs>
        <w:ind w:start="2705" w:hanging="171"/>
      </w:pPr>
      <w:rPr>
        <w:rFonts w:ascii="Symbol" w:hAnsi="Symbol" w:cs="Symbol" w:hint="default"/>
      </w:rPr>
    </w:lvl>
    <w:lvl w:ilvl="3">
      <w:start w:val="0"/>
      <w:numFmt w:val="bullet"/>
      <w:lvlText w:val=""/>
      <w:lvlJc w:val="start"/>
      <w:pPr>
        <w:tabs>
          <w:tab w:val="num" w:pos="0"/>
        </w:tabs>
        <w:ind w:start="3927" w:hanging="171"/>
      </w:pPr>
      <w:rPr>
        <w:rFonts w:ascii="Symbol" w:hAnsi="Symbol" w:cs="Symbol" w:hint="default"/>
      </w:rPr>
    </w:lvl>
    <w:lvl w:ilvl="4">
      <w:start w:val="0"/>
      <w:numFmt w:val="bullet"/>
      <w:lvlText w:val=""/>
      <w:lvlJc w:val="start"/>
      <w:pPr>
        <w:tabs>
          <w:tab w:val="num" w:pos="0"/>
        </w:tabs>
        <w:ind w:start="5150" w:hanging="171"/>
      </w:pPr>
      <w:rPr>
        <w:rFonts w:ascii="Symbol" w:hAnsi="Symbol" w:cs="Symbol" w:hint="default"/>
      </w:rPr>
    </w:lvl>
    <w:lvl w:ilvl="5">
      <w:start w:val="0"/>
      <w:numFmt w:val="bullet"/>
      <w:lvlText w:val=""/>
      <w:lvlJc w:val="start"/>
      <w:pPr>
        <w:tabs>
          <w:tab w:val="num" w:pos="0"/>
        </w:tabs>
        <w:ind w:start="6373" w:hanging="171"/>
      </w:pPr>
      <w:rPr>
        <w:rFonts w:ascii="Symbol" w:hAnsi="Symbol" w:cs="Symbol" w:hint="default"/>
      </w:rPr>
    </w:lvl>
    <w:lvl w:ilvl="6">
      <w:start w:val="0"/>
      <w:numFmt w:val="bullet"/>
      <w:lvlText w:val=""/>
      <w:lvlJc w:val="start"/>
      <w:pPr>
        <w:tabs>
          <w:tab w:val="num" w:pos="0"/>
        </w:tabs>
        <w:ind w:start="7595" w:hanging="171"/>
      </w:pPr>
      <w:rPr>
        <w:rFonts w:ascii="Symbol" w:hAnsi="Symbol" w:cs="Symbol" w:hint="default"/>
      </w:rPr>
    </w:lvl>
    <w:lvl w:ilvl="7">
      <w:start w:val="0"/>
      <w:numFmt w:val="bullet"/>
      <w:lvlText w:val=""/>
      <w:lvlJc w:val="start"/>
      <w:pPr>
        <w:tabs>
          <w:tab w:val="num" w:pos="0"/>
        </w:tabs>
        <w:ind w:start="8818" w:hanging="171"/>
      </w:pPr>
      <w:rPr>
        <w:rFonts w:ascii="Symbol" w:hAnsi="Symbol" w:cs="Symbol" w:hint="default"/>
      </w:rPr>
    </w:lvl>
    <w:lvl w:ilvl="8">
      <w:start w:val="0"/>
      <w:numFmt w:val="bullet"/>
      <w:lvlText w:val=""/>
      <w:lvlJc w:val="start"/>
      <w:pPr>
        <w:tabs>
          <w:tab w:val="num" w:pos="0"/>
        </w:tabs>
        <w:ind w:start="10040" w:hanging="171"/>
      </w:pPr>
      <w:rPr>
        <w:rFonts w:ascii="Symbol" w:hAnsi="Symbol" w:cs="Symbol" w:hint="default"/>
      </w:rPr>
    </w:lvl>
  </w:abstractNum>
  <w:abstractNum w:abstractNumId="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60"/>
  <w:embedTrueTypeFonts/>
  <w:defaultTabStop w:val="720"/>
  <w:autoHyphenation w:val="true"/>
  <w:hyphenationZone w:val="0"/>
  <w:evenAndOddHeaders/>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Cambria"/>
        <w:sz w:val="22"/>
        <w:szCs w:val="22"/>
        <w:lang w:val="id-ID" w:eastAsia="zh-CN" w:bidi="hi-IN"/>
      </w:rPr>
    </w:rPrDefault>
    <w:pPrDefault>
      <w:pPr>
        <w:suppressAutoHyphens w:val="true"/>
      </w:pPr>
    </w:pPrDefault>
  </w:docDefaults>
  <w:style w:type="paragraph" w:styleId="Normal" w:default="1">
    <w:name w:val="Normal"/>
    <w:qFormat/>
    <w:pPr>
      <w:widowControl w:val="false"/>
      <w:bidi w:val="0"/>
      <w:spacing w:before="0" w:after="0"/>
      <w:jc w:val="start"/>
    </w:pPr>
    <w:rPr>
      <w:rFonts w:ascii="Cambria" w:hAnsi="Cambria" w:eastAsia="Cambria" w:cs="Cambria"/>
      <w:color w:val="auto"/>
      <w:kern w:val="0"/>
      <w:sz w:val="22"/>
      <w:szCs w:val="22"/>
      <w:lang w:val="id-ID" w:eastAsia="zh-CN" w:bidi="hi-IN"/>
    </w:rPr>
  </w:style>
  <w:style w:type="paragraph" w:styleId="Heading1">
    <w:name w:val="heading 1"/>
    <w:basedOn w:val="normal1"/>
    <w:next w:val="normal1"/>
    <w:uiPriority w:val="9"/>
    <w:qFormat/>
    <w:pPr>
      <w:spacing w:before="81" w:after="0"/>
      <w:jc w:val="end"/>
      <w:outlineLvl w:val="0"/>
    </w:pPr>
    <w:rPr>
      <w:b/>
      <w:bCs/>
      <w:sz w:val="72"/>
      <w:szCs w:val="72"/>
    </w:rPr>
  </w:style>
  <w:style w:type="paragraph" w:styleId="Heading2">
    <w:name w:val="heading 2"/>
    <w:basedOn w:val="normal1"/>
    <w:next w:val="normal1"/>
    <w:uiPriority w:val="9"/>
    <w:unhideWhenUsed/>
    <w:qFormat/>
    <w:pPr>
      <w:spacing w:before="89" w:after="0"/>
      <w:ind w:start="305" w:end="62"/>
      <w:jc w:val="center"/>
      <w:outlineLvl w:val="1"/>
    </w:pPr>
    <w:rPr>
      <w:rFonts w:ascii="Roboto Bk" w:hAnsi="Roboto Bk" w:eastAsia="Roboto Bk" w:cs="Roboto Bk"/>
      <w:b/>
      <w:bCs/>
      <w:sz w:val="50"/>
      <w:szCs w:val="50"/>
    </w:rPr>
  </w:style>
  <w:style w:type="paragraph" w:styleId="Heading3">
    <w:name w:val="heading 3"/>
    <w:basedOn w:val="normal1"/>
    <w:next w:val="normal1"/>
    <w:uiPriority w:val="9"/>
    <w:unhideWhenUsed/>
    <w:qFormat/>
    <w:pPr>
      <w:spacing w:before="76" w:after="0"/>
      <w:outlineLvl w:val="2"/>
    </w:pPr>
    <w:rPr>
      <w:b/>
      <w:bCs/>
      <w:sz w:val="46"/>
      <w:szCs w:val="46"/>
    </w:rPr>
  </w:style>
  <w:style w:type="paragraph" w:styleId="Heading4">
    <w:name w:val="heading 4"/>
    <w:basedOn w:val="normal1"/>
    <w:next w:val="normal1"/>
    <w:uiPriority w:val="9"/>
    <w:unhideWhenUsed/>
    <w:qFormat/>
    <w:pPr>
      <w:spacing w:before="91" w:after="0"/>
      <w:ind w:hanging="2299" w:start="982" w:end="720"/>
      <w:outlineLvl w:val="3"/>
    </w:pPr>
    <w:rPr>
      <w:rFonts w:ascii="Roboto" w:hAnsi="Roboto" w:eastAsia="Roboto" w:cs="Roboto"/>
      <w:b/>
      <w:bCs/>
      <w:sz w:val="40"/>
      <w:szCs w:val="40"/>
    </w:rPr>
  </w:style>
  <w:style w:type="paragraph" w:styleId="Heading5">
    <w:name w:val="heading 5"/>
    <w:basedOn w:val="normal1"/>
    <w:next w:val="normal1"/>
    <w:uiPriority w:val="9"/>
    <w:unhideWhenUsed/>
    <w:qFormat/>
    <w:pPr>
      <w:ind w:start="305"/>
      <w:jc w:val="center"/>
      <w:outlineLvl w:val="4"/>
    </w:pPr>
    <w:rPr>
      <w:rFonts w:ascii="Roboto Bk" w:hAnsi="Roboto Bk" w:eastAsia="Roboto Bk" w:cs="Roboto Bk"/>
      <w:b/>
      <w:bCs/>
      <w:sz w:val="36"/>
      <w:szCs w:val="36"/>
    </w:rPr>
  </w:style>
  <w:style w:type="paragraph" w:styleId="Heading6">
    <w:name w:val="heading 6"/>
    <w:basedOn w:val="normal1"/>
    <w:next w:val="normal1"/>
    <w:uiPriority w:val="9"/>
    <w:unhideWhenUsed/>
    <w:qFormat/>
    <w:pPr>
      <w:ind w:start="305" w:end="63"/>
      <w:jc w:val="center"/>
      <w:outlineLvl w:val="5"/>
    </w:pPr>
    <w:rPr>
      <w:rFonts w:ascii="Roboto" w:hAnsi="Roboto" w:eastAsia="Roboto" w:cs="Roboto"/>
      <w:b/>
      <w:bCs/>
      <w:sz w:val="34"/>
      <w:szCs w:val="34"/>
    </w:rPr>
  </w:style>
  <w:style w:type="paragraph" w:styleId="Heading7">
    <w:name w:val="heading 7"/>
    <w:basedOn w:val="normal1"/>
    <w:uiPriority w:val="1"/>
    <w:qFormat/>
    <w:pPr>
      <w:ind w:start="477"/>
      <w:outlineLvl w:val="6"/>
    </w:pPr>
    <w:rPr>
      <w:rFonts w:ascii="Arial" w:hAnsi="Arial" w:eastAsia="Arial" w:cs="Arial"/>
      <w:b/>
      <w:bCs/>
      <w:sz w:val="32"/>
      <w:szCs w:val="32"/>
    </w:rPr>
  </w:style>
  <w:style w:type="paragraph" w:styleId="Heading8">
    <w:name w:val="heading 8"/>
    <w:basedOn w:val="normal1"/>
    <w:uiPriority w:val="1"/>
    <w:qFormat/>
    <w:pPr>
      <w:spacing w:before="19" w:after="0"/>
      <w:ind w:start="20"/>
      <w:outlineLvl w:val="7"/>
    </w:pPr>
    <w:rPr>
      <w:rFonts w:ascii="Arial MT" w:hAnsi="Arial MT" w:eastAsia="Arial MT" w:cs="Arial MT"/>
      <w:sz w:val="28"/>
      <w:szCs w:val="28"/>
    </w:rPr>
  </w:style>
  <w:style w:type="paragraph" w:styleId="Heading9">
    <w:name w:val="heading 9"/>
    <w:basedOn w:val="normal1"/>
    <w:uiPriority w:val="1"/>
    <w:qFormat/>
    <w:pPr>
      <w:ind w:hanging="568" w:start="1214"/>
      <w:outlineLvl w:val="8"/>
    </w:pPr>
    <w:rPr>
      <w:b/>
      <w:bCs/>
      <w:sz w:val="24"/>
      <w:szCs w:val="24"/>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b2a2f"/>
    <w:rPr>
      <w:rFonts w:ascii="Cambria" w:hAnsi="Cambria" w:eastAsia="Cambria" w:cs="Cambria"/>
      <w:lang w:val="id-ID"/>
    </w:rPr>
  </w:style>
  <w:style w:type="character" w:styleId="FooterChar" w:customStyle="1">
    <w:name w:val="Footer Char"/>
    <w:basedOn w:val="DefaultParagraphFont"/>
    <w:link w:val="Footer"/>
    <w:uiPriority w:val="99"/>
    <w:qFormat/>
    <w:rsid w:val="00eb2a2f"/>
    <w:rPr>
      <w:rFonts w:ascii="Cambria" w:hAnsi="Cambria" w:eastAsia="Cambria" w:cs="Cambria"/>
      <w:lang w:val="id-ID"/>
    </w:rPr>
  </w:style>
  <w:style w:type="character" w:styleId="CommentReference">
    <w:name w:val="annotation reference"/>
    <w:basedOn w:val="DefaultParagraphFont"/>
    <w:uiPriority w:val="99"/>
    <w:semiHidden/>
    <w:unhideWhenUsed/>
    <w:qFormat/>
    <w:rsid w:val="00a744f2"/>
    <w:rPr>
      <w:sz w:val="16"/>
      <w:szCs w:val="16"/>
    </w:rPr>
  </w:style>
  <w:style w:type="character" w:styleId="CommentTextChar" w:customStyle="1">
    <w:name w:val="Comment Text Char"/>
    <w:basedOn w:val="DefaultParagraphFont"/>
    <w:link w:val="CommentText"/>
    <w:uiPriority w:val="99"/>
    <w:semiHidden/>
    <w:qFormat/>
    <w:rsid w:val="00a744f2"/>
    <w:rPr>
      <w:rFonts w:ascii="Cambria" w:hAnsi="Cambria" w:eastAsia="Cambria" w:cs="Cambria"/>
      <w:sz w:val="20"/>
      <w:szCs w:val="20"/>
      <w:lang w:val="id-ID"/>
    </w:rPr>
  </w:style>
  <w:style w:type="character" w:styleId="CommentSubjectChar" w:customStyle="1">
    <w:name w:val="Comment Subject Char"/>
    <w:basedOn w:val="CommentTextChar"/>
    <w:link w:val="annotationsubject"/>
    <w:uiPriority w:val="99"/>
    <w:semiHidden/>
    <w:qFormat/>
    <w:rsid w:val="00a744f2"/>
    <w:rPr>
      <w:rFonts w:ascii="Cambria" w:hAnsi="Cambria" w:eastAsia="Cambria" w:cs="Cambria"/>
      <w:b/>
      <w:bCs/>
      <w:sz w:val="20"/>
      <w:szCs w:val="20"/>
      <w:lang w:val="id-ID"/>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1"/>
    <w:uiPriority w:val="1"/>
    <w:qFormat/>
    <w:pPr/>
    <w:rPr>
      <w:sz w:val="24"/>
      <w:szCs w:val="24"/>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val="false"/>
      <w:bidi w:val="0"/>
      <w:spacing w:before="0" w:after="0"/>
      <w:jc w:val="start"/>
    </w:pPr>
    <w:rPr>
      <w:rFonts w:ascii="Cambria" w:hAnsi="Cambria" w:eastAsia="Cambria" w:cs="Cambria"/>
      <w:color w:val="auto"/>
      <w:kern w:val="0"/>
      <w:sz w:val="22"/>
      <w:szCs w:val="22"/>
      <w:lang w:val="id-ID"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TOC1">
    <w:name w:val="toc 1"/>
    <w:basedOn w:val="normal1"/>
    <w:uiPriority w:val="1"/>
    <w:qFormat/>
    <w:pPr>
      <w:spacing w:before="295" w:after="0"/>
      <w:ind w:start="193"/>
    </w:pPr>
    <w:rPr>
      <w:b/>
      <w:bCs/>
      <w:sz w:val="24"/>
      <w:szCs w:val="24"/>
    </w:rPr>
  </w:style>
  <w:style w:type="paragraph" w:styleId="TOC2">
    <w:name w:val="toc 2"/>
    <w:basedOn w:val="normal1"/>
    <w:uiPriority w:val="1"/>
    <w:qFormat/>
    <w:pPr>
      <w:spacing w:before="7" w:after="0"/>
      <w:ind w:start="193"/>
    </w:pPr>
    <w:rPr>
      <w:sz w:val="24"/>
      <w:szCs w:val="24"/>
    </w:rPr>
  </w:style>
  <w:style w:type="paragraph" w:styleId="TOC3">
    <w:name w:val="toc 3"/>
    <w:basedOn w:val="normal1"/>
    <w:uiPriority w:val="1"/>
    <w:qFormat/>
    <w:pPr>
      <w:spacing w:before="6" w:after="0"/>
      <w:ind w:start="930"/>
    </w:pPr>
    <w:rPr>
      <w:sz w:val="24"/>
      <w:szCs w:val="24"/>
    </w:rPr>
  </w:style>
  <w:style w:type="paragraph" w:styleId="ListParagraph">
    <w:name w:val="List Paragraph"/>
    <w:basedOn w:val="normal1"/>
    <w:uiPriority w:val="1"/>
    <w:qFormat/>
    <w:pPr>
      <w:ind w:hanging="567" w:start="1214"/>
      <w:jc w:val="both"/>
    </w:pPr>
    <w:rPr/>
  </w:style>
  <w:style w:type="paragraph" w:styleId="TableParagraph" w:customStyle="1">
    <w:name w:val="Table Paragraph"/>
    <w:basedOn w:val="normal1"/>
    <w:uiPriority w:val="1"/>
    <w:qFormat/>
    <w:pPr/>
    <w:rPr>
      <w:rFonts w:ascii="Arial MT" w:hAnsi="Arial MT" w:eastAsia="Arial MT" w:cs="Arial MT"/>
    </w:rPr>
  </w:style>
  <w:style w:type="paragraph" w:styleId="HeaderandFooter">
    <w:name w:val="Header and Footer"/>
    <w:basedOn w:val="Normal"/>
    <w:qFormat/>
    <w:pPr/>
    <w:rPr/>
  </w:style>
  <w:style w:type="paragraph" w:styleId="Header">
    <w:name w:val="header"/>
    <w:basedOn w:val="normal1"/>
    <w:link w:val="HeaderChar"/>
    <w:uiPriority w:val="99"/>
    <w:unhideWhenUsed/>
    <w:rsid w:val="00eb2a2f"/>
    <w:pPr>
      <w:tabs>
        <w:tab w:val="clear" w:pos="720"/>
        <w:tab w:val="center" w:pos="4513" w:leader="none"/>
        <w:tab w:val="right" w:pos="9026" w:leader="none"/>
      </w:tabs>
    </w:pPr>
    <w:rPr/>
  </w:style>
  <w:style w:type="paragraph" w:styleId="Footer">
    <w:name w:val="footer"/>
    <w:basedOn w:val="normal1"/>
    <w:link w:val="FooterChar"/>
    <w:uiPriority w:val="99"/>
    <w:unhideWhenUsed/>
    <w:rsid w:val="00eb2a2f"/>
    <w:pPr>
      <w:tabs>
        <w:tab w:val="clear" w:pos="720"/>
        <w:tab w:val="center" w:pos="4513" w:leader="none"/>
        <w:tab w:val="right" w:pos="9026" w:leader="none"/>
      </w:tabs>
    </w:pPr>
    <w:rPr/>
  </w:style>
  <w:style w:type="paragraph" w:styleId="CommentText">
    <w:name w:val="annotation text"/>
    <w:basedOn w:val="normal1"/>
    <w:link w:val="CommentTextChar"/>
    <w:uiPriority w:val="99"/>
    <w:semiHidden/>
    <w:unhideWhenUsed/>
    <w:rsid w:val="00a744f2"/>
    <w:pPr/>
    <w:rPr>
      <w:sz w:val="20"/>
      <w:szCs w:val="20"/>
    </w:rPr>
  </w:style>
  <w:style w:type="paragraph" w:styleId="annotationsubject">
    <w:name w:val="annotation subject"/>
    <w:basedOn w:val="CommentText"/>
    <w:next w:val="CommentText"/>
    <w:link w:val="CommentSubjectChar"/>
    <w:uiPriority w:val="99"/>
    <w:semiHidden/>
    <w:unhideWhenUsed/>
    <w:qFormat/>
    <w:rsid w:val="00a744f2"/>
    <w:pPr/>
    <w:rPr>
      <w:b/>
      <w:bCs/>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TableNormal"/>
    <w:tblPr>
      <w:tblCellMar>
        <w:top w:w="100" w:type="dxa"/>
        <w:left w:w="100" w:type="dxa"/>
        <w:bottom w:w="100" w:type="dxa"/>
        <w:right w:w="100" w:type="dxa"/>
      </w:tblCellMar>
    </w:tblPr>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image" Target="media/image2.png"/><Relationship Id="rId6" Type="http://schemas.openxmlformats.org/officeDocument/2006/relationships/image" Target="media/image2.png"/><Relationship Id="rId7" Type="http://schemas.openxmlformats.org/officeDocument/2006/relationships/footer" Target="footer3.xml"/><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footer" Target="footer7.xml"/><Relationship Id="rId12" Type="http://schemas.openxmlformats.org/officeDocument/2006/relationships/footer" Target="footer8.xml"/><Relationship Id="rId13" Type="http://schemas.openxmlformats.org/officeDocument/2006/relationships/image" Target="media/image3.png"/><Relationship Id="rId14" Type="http://schemas.openxmlformats.org/officeDocument/2006/relationships/image" Target="media/image3.png"/><Relationship Id="rId15" Type="http://schemas.openxmlformats.org/officeDocument/2006/relationships/footer" Target="footer9.xml"/><Relationship Id="rId16" Type="http://schemas.openxmlformats.org/officeDocument/2006/relationships/footer" Target="footer10.xml"/><Relationship Id="rId17" Type="http://schemas.openxmlformats.org/officeDocument/2006/relationships/footer" Target="footer11.xml"/><Relationship Id="rId18" Type="http://schemas.openxmlformats.org/officeDocument/2006/relationships/comments" Target="comments.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Relationship Id="rId23"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Nqf7As26l18xulSe3rQvigq2omw==">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1</TotalTime>
  <Application>LibreOffice/26.2.5.2$Linux_X86_64 LibreOffice_project/6d2b0d33fb0f5da53a12f98bed3e9973e56ff1f0</Application>
  <AppVersion>15.0000</AppVersion>
  <Pages>4</Pages>
  <Words>629</Words>
  <Characters>4044</Characters>
  <CharactersWithSpaces>4557</CharactersWithSpaces>
  <Paragraphs>133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2024-08-01T05:36:00Z</dcterms:created>
  <dc:creator>AFIRMASI-0197</dc:creator>
  <dc:description/>
  <dc:language>en-US</dc:language>
  <cp:lastModifiedBy/>
  <dcterms:modified xsi:type="dcterms:W3CDTF">2026-09-24T22:04:19Z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2024-07-20T00:00:00Z</vt:lpwstr>
  </property>
  <property fmtid="{D5CDD505-2E9C-101B-9397-08002B2CF9AE}" pid="3" name="Creator">
    <vt:lpwstr>Acrobat Pro DC 22.2.20191</vt:lpwstr>
  </property>
  <property fmtid="{D5CDD505-2E9C-101B-9397-08002B2CF9AE}" pid="4" name="LastSaved">
    <vt:lpwstr>2024-07-28T00:00:00Z</vt:lpwstr>
  </property>
</Properties>
</file>