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4A515" w14:textId="77777777" w:rsidR="00EB4826" w:rsidRPr="00D73F2C" w:rsidRDefault="00EB4826" w:rsidP="00EB4826">
      <w:pPr>
        <w:pStyle w:val="Heading2"/>
      </w:pPr>
      <w:r>
        <w:t xml:space="preserve">Supplementary </w:t>
      </w:r>
      <w:r>
        <w:rPr>
          <w:rFonts w:hint="eastAsia"/>
        </w:rPr>
        <w:t xml:space="preserve">Figure </w:t>
      </w:r>
      <w:r>
        <w:t>S1</w:t>
      </w:r>
    </w:p>
    <w:p w14:paraId="095DE442" w14:textId="77777777" w:rsidR="00EB4826" w:rsidRDefault="00EB4826" w:rsidP="00EB4826">
      <w:pPr>
        <w:ind w:firstLine="0"/>
        <w:rPr>
          <w:lang w:eastAsia="ja-JP"/>
        </w:rPr>
      </w:pPr>
      <w:r>
        <w:rPr>
          <w:lang w:eastAsia="ja-JP"/>
        </w:rPr>
        <w:t>Effects of MPTP on response magnitude and duration as quantified from go-cue aligned SDFs. Results from this analysis were closely similar to those in measures taken from movement-aligned SDFs (Fig. 4D-</w:t>
      </w:r>
      <w:proofErr w:type="gramStart"/>
      <w:r>
        <w:rPr>
          <w:lang w:eastAsia="ja-JP"/>
        </w:rPr>
        <w:t>E;</w:t>
      </w:r>
      <w:proofErr w:type="gramEnd"/>
      <w:r>
        <w:rPr>
          <w:lang w:eastAsia="ja-JP"/>
        </w:rPr>
        <w:t xml:space="preserve"> following the same conventions). Results from 3</w:t>
      </w:r>
      <w:r>
        <w:rPr>
          <w:rFonts w:hint="eastAsia"/>
          <w:lang w:eastAsia="ja-JP"/>
        </w:rPr>
        <w:t xml:space="preserve">-way ANOVA </w:t>
      </w:r>
      <w:r>
        <w:rPr>
          <w:lang w:eastAsia="ja-JP"/>
        </w:rPr>
        <w:t xml:space="preserve">(MPTP </w:t>
      </w:r>
      <w:r>
        <w:rPr>
          <w:lang w:eastAsia="ja-JP"/>
        </w:rPr>
        <w:sym w:font="Symbol" w:char="F0B4"/>
      </w:r>
      <w:r>
        <w:rPr>
          <w:lang w:eastAsia="ja-JP"/>
        </w:rPr>
        <w:t xml:space="preserve"> response type </w:t>
      </w:r>
      <w:r>
        <w:rPr>
          <w:lang w:eastAsia="ja-JP"/>
        </w:rPr>
        <w:sym w:font="Symbol" w:char="F0B4"/>
      </w:r>
      <w:r>
        <w:rPr>
          <w:lang w:eastAsia="ja-JP"/>
        </w:rPr>
        <w:t xml:space="preserve"> animal) are shown below. </w:t>
      </w:r>
      <w:r>
        <w:rPr>
          <w:i/>
          <w:iCs/>
          <w:lang w:eastAsia="ja-JP"/>
        </w:rPr>
        <w:t>A</w:t>
      </w:r>
      <w:r>
        <w:rPr>
          <w:lang w:eastAsia="ja-JP"/>
        </w:rPr>
        <w:t>:</w:t>
      </w:r>
      <w:r w:rsidRPr="00B64A74">
        <w:rPr>
          <w:lang w:eastAsia="ja-JP"/>
        </w:rPr>
        <w:t xml:space="preserve"> </w:t>
      </w:r>
      <w:r>
        <w:rPr>
          <w:lang w:eastAsia="ja-JP"/>
        </w:rPr>
        <w:t>The reduction in response magnitude was more severe in decrease-type responses (</w:t>
      </w:r>
      <w:r>
        <w:rPr>
          <w:rFonts w:hint="eastAsia"/>
          <w:lang w:eastAsia="ja-JP"/>
        </w:rPr>
        <w:t>** p&lt;0.01</w:t>
      </w:r>
      <w:r>
        <w:rPr>
          <w:lang w:eastAsia="ja-JP"/>
        </w:rPr>
        <w:t>,</w:t>
      </w:r>
      <w:r>
        <w:rPr>
          <w:rFonts w:hint="eastAsia"/>
          <w:lang w:eastAsia="ja-JP"/>
        </w:rPr>
        <w:t xml:space="preserve"> Tukey</w:t>
      </w:r>
      <w:r>
        <w:rPr>
          <w:lang w:eastAsia="ja-JP"/>
        </w:rPr>
        <w:t>’</w:t>
      </w:r>
      <w:r>
        <w:rPr>
          <w:rFonts w:hint="eastAsia"/>
          <w:lang w:eastAsia="ja-JP"/>
        </w:rPr>
        <w:t>s test).</w:t>
      </w:r>
      <w:r w:rsidRPr="00A27637">
        <w:rPr>
          <w:rFonts w:hint="eastAsia"/>
          <w:lang w:eastAsia="ja-JP"/>
        </w:rPr>
        <w:t xml:space="preserve"> </w:t>
      </w:r>
      <w:r w:rsidRPr="00B64A74">
        <w:rPr>
          <w:i/>
          <w:iCs/>
          <w:lang w:eastAsia="ja-JP"/>
        </w:rPr>
        <w:t>B</w:t>
      </w:r>
      <w:r>
        <w:rPr>
          <w:lang w:eastAsia="ja-JP"/>
        </w:rPr>
        <w:t>:</w:t>
      </w:r>
      <w:r>
        <w:rPr>
          <w:rFonts w:hint="eastAsia"/>
          <w:lang w:eastAsia="ja-JP"/>
        </w:rPr>
        <w:t xml:space="preserve"> Response duration</w:t>
      </w:r>
      <w:r>
        <w:rPr>
          <w:lang w:eastAsia="ja-JP"/>
        </w:rPr>
        <w:t>s</w:t>
      </w:r>
      <w:r>
        <w:rPr>
          <w:rFonts w:hint="eastAsia"/>
          <w:lang w:eastAsia="ja-JP"/>
        </w:rPr>
        <w:t xml:space="preserve"> were </w:t>
      </w:r>
      <w:r>
        <w:rPr>
          <w:lang w:eastAsia="ja-JP"/>
        </w:rPr>
        <w:t>prolonged</w:t>
      </w:r>
      <w:r>
        <w:rPr>
          <w:rFonts w:hint="eastAsia"/>
          <w:lang w:eastAsia="ja-JP"/>
        </w:rPr>
        <w:t xml:space="preserve"> following MPTP</w:t>
      </w:r>
      <w:r>
        <w:rPr>
          <w:lang w:eastAsia="ja-JP"/>
        </w:rPr>
        <w:t xml:space="preserve"> </w:t>
      </w:r>
      <w:proofErr w:type="gramStart"/>
      <w:r>
        <w:rPr>
          <w:lang w:eastAsia="ja-JP"/>
        </w:rPr>
        <w:t>administration</w:t>
      </w:r>
      <w:proofErr w:type="gramEnd"/>
      <w:r>
        <w:rPr>
          <w:rFonts w:hint="eastAsia"/>
          <w:lang w:eastAsia="ja-JP"/>
        </w:rPr>
        <w:t xml:space="preserve"> </w:t>
      </w:r>
      <w:r>
        <w:rPr>
          <w:lang w:eastAsia="ja-JP"/>
        </w:rPr>
        <w:t>and that prolongation was more prominent for monophasic responses (</w:t>
      </w:r>
      <w:r>
        <w:rPr>
          <w:rFonts w:hint="eastAsia"/>
          <w:lang w:eastAsia="ja-JP"/>
        </w:rPr>
        <w:t>** p&lt;0.01</w:t>
      </w:r>
      <w:r>
        <w:rPr>
          <w:lang w:eastAsia="ja-JP"/>
        </w:rPr>
        <w:t>,</w:t>
      </w:r>
      <w:r>
        <w:rPr>
          <w:rFonts w:hint="eastAsia"/>
          <w:lang w:eastAsia="ja-JP"/>
        </w:rPr>
        <w:t xml:space="preserve"> Tukey</w:t>
      </w:r>
      <w:r>
        <w:rPr>
          <w:lang w:eastAsia="ja-JP"/>
        </w:rPr>
        <w:t>’</w:t>
      </w:r>
      <w:r>
        <w:rPr>
          <w:rFonts w:hint="eastAsia"/>
          <w:lang w:eastAsia="ja-JP"/>
        </w:rPr>
        <w:t xml:space="preserve">s test). </w:t>
      </w:r>
    </w:p>
    <w:p w14:paraId="53A5D2BF" w14:textId="77777777" w:rsidR="00EB4826" w:rsidRDefault="00EB4826" w:rsidP="00EB4826">
      <w:pPr>
        <w:ind w:firstLine="0"/>
        <w:rPr>
          <w:lang w:eastAsia="ja-JP"/>
        </w:rPr>
      </w:pPr>
    </w:p>
    <w:p w14:paraId="720A7258" w14:textId="77777777" w:rsidR="00EB4826" w:rsidRPr="00D73F2C" w:rsidRDefault="00EB4826" w:rsidP="00EB4826">
      <w:pPr>
        <w:pStyle w:val="Heading2"/>
      </w:pPr>
      <w:r>
        <w:t xml:space="preserve">Supplementary </w:t>
      </w:r>
      <w:r>
        <w:rPr>
          <w:rFonts w:hint="eastAsia"/>
        </w:rPr>
        <w:t xml:space="preserve">Figure </w:t>
      </w:r>
      <w:r>
        <w:t>S2</w:t>
      </w:r>
    </w:p>
    <w:p w14:paraId="15D186EB" w14:textId="77777777" w:rsidR="00EB4826" w:rsidRDefault="00EB4826" w:rsidP="00EB4826">
      <w:pPr>
        <w:ind w:firstLine="0"/>
        <w:rPr>
          <w:lang w:eastAsia="ja-JP"/>
        </w:rPr>
      </w:pPr>
      <w:r>
        <w:rPr>
          <w:lang w:eastAsia="ja-JP"/>
        </w:rPr>
        <w:t>The increased prevalence of cue-locked responses following MPTP (i.e., Fig. 5D) was found in both increase- (</w:t>
      </w:r>
      <w:r w:rsidRPr="00812CAC">
        <w:rPr>
          <w:i/>
          <w:iCs/>
          <w:lang w:eastAsia="ja-JP"/>
        </w:rPr>
        <w:t>left</w:t>
      </w:r>
      <w:r>
        <w:rPr>
          <w:lang w:eastAsia="ja-JP"/>
        </w:rPr>
        <w:t>) and decrease-type response populations (</w:t>
      </w:r>
      <w:r w:rsidRPr="00812CAC">
        <w:rPr>
          <w:i/>
          <w:iCs/>
          <w:lang w:eastAsia="ja-JP"/>
        </w:rPr>
        <w:t>right</w:t>
      </w:r>
      <w:r>
        <w:rPr>
          <w:lang w:eastAsia="ja-JP"/>
        </w:rPr>
        <w:t>). Results from chi-square analysis are shown below figure panels (* p&lt;0.05, ** p&lt;0.01, adjusted residual analysis). Open circles: monkey G. Open triangles: monkey I</w:t>
      </w:r>
    </w:p>
    <w:p w14:paraId="695B0E1A" w14:textId="77777777" w:rsidR="00EB4826" w:rsidRDefault="00EB4826" w:rsidP="00EB4826">
      <w:pPr>
        <w:ind w:firstLine="0"/>
        <w:rPr>
          <w:lang w:eastAsia="ja-JP"/>
        </w:rPr>
      </w:pPr>
    </w:p>
    <w:p w14:paraId="22319D0C" w14:textId="77777777" w:rsidR="00EB4826" w:rsidRPr="00D73F2C" w:rsidRDefault="00EB4826" w:rsidP="00EB4826">
      <w:pPr>
        <w:pStyle w:val="Heading2"/>
      </w:pPr>
      <w:r>
        <w:t xml:space="preserve">Supplementary </w:t>
      </w:r>
      <w:r>
        <w:rPr>
          <w:rFonts w:hint="eastAsia"/>
        </w:rPr>
        <w:t xml:space="preserve">Figure </w:t>
      </w:r>
      <w:r>
        <w:t>S3</w:t>
      </w:r>
    </w:p>
    <w:p w14:paraId="64628742" w14:textId="77777777" w:rsidR="00EB4826" w:rsidRDefault="00EB4826" w:rsidP="00EB4826">
      <w:pPr>
        <w:ind w:firstLine="0"/>
        <w:rPr>
          <w:lang w:eastAsia="ja-JP"/>
        </w:rPr>
      </w:pPr>
      <w:r>
        <w:rPr>
          <w:lang w:eastAsia="ja-JP"/>
        </w:rPr>
        <w:t xml:space="preserve">Effects of MPTP on jitter-corrected response metrics (dispersion, magnitude and </w:t>
      </w:r>
      <w:proofErr w:type="gramStart"/>
      <w:r>
        <w:rPr>
          <w:lang w:eastAsia="ja-JP"/>
        </w:rPr>
        <w:t>duration;</w:t>
      </w:r>
      <w:proofErr w:type="gramEnd"/>
      <w:r>
        <w:rPr>
          <w:lang w:eastAsia="ja-JP"/>
        </w:rPr>
        <w:t xml:space="preserve"> i.e., Fig. 6A-C) were similar in cue-locked (panels </w:t>
      </w:r>
      <w:r w:rsidRPr="00212E82">
        <w:rPr>
          <w:i/>
          <w:iCs/>
          <w:lang w:eastAsia="ja-JP"/>
        </w:rPr>
        <w:t>A-C</w:t>
      </w:r>
      <w:r>
        <w:rPr>
          <w:lang w:eastAsia="ja-JP"/>
        </w:rPr>
        <w:t xml:space="preserve">) and movement-locked (panels </w:t>
      </w:r>
      <w:r>
        <w:rPr>
          <w:i/>
          <w:iCs/>
          <w:lang w:eastAsia="ja-JP"/>
        </w:rPr>
        <w:t>D</w:t>
      </w:r>
      <w:r w:rsidRPr="00212E82">
        <w:rPr>
          <w:i/>
          <w:iCs/>
          <w:lang w:eastAsia="ja-JP"/>
        </w:rPr>
        <w:t>-</w:t>
      </w:r>
      <w:r>
        <w:rPr>
          <w:i/>
          <w:iCs/>
          <w:lang w:eastAsia="ja-JP"/>
        </w:rPr>
        <w:t>F</w:t>
      </w:r>
      <w:r>
        <w:rPr>
          <w:lang w:eastAsia="ja-JP"/>
        </w:rPr>
        <w:t>) response subtypes. Results from 3</w:t>
      </w:r>
      <w:r>
        <w:rPr>
          <w:rFonts w:hint="eastAsia"/>
          <w:lang w:eastAsia="ja-JP"/>
        </w:rPr>
        <w:t xml:space="preserve">-way ANOVA </w:t>
      </w:r>
      <w:r>
        <w:rPr>
          <w:lang w:eastAsia="ja-JP"/>
        </w:rPr>
        <w:t xml:space="preserve">(MPTP </w:t>
      </w:r>
      <w:r>
        <w:rPr>
          <w:lang w:eastAsia="ja-JP"/>
        </w:rPr>
        <w:sym w:font="Symbol" w:char="F0B4"/>
      </w:r>
      <w:r>
        <w:rPr>
          <w:lang w:eastAsia="ja-JP"/>
        </w:rPr>
        <w:t xml:space="preserve"> response type </w:t>
      </w:r>
      <w:r>
        <w:rPr>
          <w:lang w:eastAsia="ja-JP"/>
        </w:rPr>
        <w:sym w:font="Symbol" w:char="F0B4"/>
      </w:r>
      <w:r>
        <w:rPr>
          <w:lang w:eastAsia="ja-JP"/>
        </w:rPr>
        <w:t xml:space="preserve"> animal) are shown below.</w:t>
      </w:r>
    </w:p>
    <w:p w14:paraId="32EBEE22" w14:textId="77777777" w:rsidR="00731F5F" w:rsidRDefault="00731F5F"/>
    <w:sectPr w:rsidR="00731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26"/>
    <w:rsid w:val="0052024A"/>
    <w:rsid w:val="006216FE"/>
    <w:rsid w:val="00731F5F"/>
    <w:rsid w:val="00EB4826"/>
    <w:rsid w:val="00F7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FFC8F"/>
  <w15:chartTrackingRefBased/>
  <w15:docId w15:val="{E62B0369-5FB9-46BE-BE66-F49268B7B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826"/>
    <w:pPr>
      <w:spacing w:after="240" w:line="360" w:lineRule="auto"/>
      <w:ind w:firstLine="720"/>
    </w:pPr>
    <w:rPr>
      <w:rFonts w:ascii="Times New Roma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826"/>
    <w:pPr>
      <w:keepNext/>
      <w:keepLines/>
      <w:spacing w:before="360" w:after="80" w:line="278" w:lineRule="auto"/>
      <w:ind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826"/>
    <w:pPr>
      <w:keepNext/>
      <w:keepLines/>
      <w:spacing w:before="160" w:after="80" w:line="278" w:lineRule="auto"/>
      <w:ind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826"/>
    <w:pPr>
      <w:keepNext/>
      <w:keepLines/>
      <w:spacing w:before="160" w:after="80" w:line="278" w:lineRule="auto"/>
      <w:ind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826"/>
    <w:pPr>
      <w:keepNext/>
      <w:keepLines/>
      <w:spacing w:before="80" w:after="40" w:line="278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826"/>
    <w:pPr>
      <w:keepNext/>
      <w:keepLines/>
      <w:spacing w:before="80" w:after="40" w:line="278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826"/>
    <w:pPr>
      <w:keepNext/>
      <w:keepLines/>
      <w:spacing w:before="40" w:after="0" w:line="278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826"/>
    <w:pPr>
      <w:keepNext/>
      <w:keepLines/>
      <w:spacing w:before="40" w:after="0" w:line="278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826"/>
    <w:pPr>
      <w:keepNext/>
      <w:keepLines/>
      <w:spacing w:after="0" w:line="278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826"/>
    <w:pPr>
      <w:keepNext/>
      <w:keepLines/>
      <w:spacing w:after="0" w:line="278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ja-J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4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8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8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8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8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8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8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826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B4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82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B4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826"/>
    <w:pPr>
      <w:spacing w:before="160" w:after="160" w:line="278" w:lineRule="auto"/>
      <w:ind w:firstLine="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B4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826"/>
    <w:pPr>
      <w:spacing w:after="160" w:line="278" w:lineRule="auto"/>
      <w:ind w:left="720" w:firstLine="0"/>
      <w:contextualSpacing/>
    </w:pPr>
    <w:rPr>
      <w:rFonts w:asciiTheme="minorHAnsi" w:hAnsiTheme="minorHAnsi" w:cstheme="minorBidi"/>
      <w:kern w:val="2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B48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8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Kase, Daisuke</dc:creator>
  <cp:keywords/>
  <dc:description/>
  <cp:lastModifiedBy>Kase, Daisuke</cp:lastModifiedBy>
  <cp:revision>1</cp:revision>
  <dcterms:created xsi:type="dcterms:W3CDTF">2024-12-08T19:30:00Z</dcterms:created>
  <dcterms:modified xsi:type="dcterms:W3CDTF">2024-12-08T19:38:00Z</dcterms:modified>
</cp:coreProperties>
</file>