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8AC" w:rsidRDefault="006C0BA9">
      <w:pPr>
        <w:rPr>
          <w:b/>
          <w:i/>
          <w:u w:val="single"/>
        </w:rPr>
      </w:pPr>
      <w:r>
        <w:rPr>
          <w:b/>
          <w:i/>
          <w:u w:val="single"/>
        </w:rPr>
        <w:t xml:space="preserve">Seminar </w:t>
      </w:r>
      <w:r w:rsidR="0062070B">
        <w:rPr>
          <w:b/>
          <w:i/>
          <w:u w:val="single"/>
        </w:rPr>
        <w:t>7</w:t>
      </w:r>
      <w:r w:rsidR="000B341B">
        <w:rPr>
          <w:b/>
          <w:i/>
          <w:u w:val="single"/>
        </w:rPr>
        <w:t xml:space="preserve">  </w:t>
      </w:r>
    </w:p>
    <w:p w:rsidR="004128AC" w:rsidRDefault="004128AC"/>
    <w:p w:rsidR="004128AC" w:rsidRDefault="004128AC">
      <w:pPr>
        <w:jc w:val="both"/>
      </w:pPr>
    </w:p>
    <w:p w:rsidR="004128AC" w:rsidRDefault="0062070B">
      <w:pPr>
        <w:jc w:val="both"/>
      </w:pPr>
      <w:r>
        <w:rPr>
          <w:b/>
        </w:rPr>
        <w:t>1</w:t>
      </w:r>
      <w:r w:rsidR="004128AC">
        <w:rPr>
          <w:b/>
        </w:rPr>
        <w:t xml:space="preserve">- </w:t>
      </w:r>
      <w:r w:rsidR="004128AC">
        <w:t>No-Growth industries pays out all of its earnings as dividends. It will pay its next $4 per share dividend in 1 year. The discount rate is 12%.</w:t>
      </w:r>
    </w:p>
    <w:p w:rsidR="004128AC" w:rsidRDefault="004128AC">
      <w:pPr>
        <w:numPr>
          <w:ilvl w:val="0"/>
          <w:numId w:val="2"/>
        </w:numPr>
        <w:jc w:val="both"/>
      </w:pPr>
      <w:r>
        <w:t>What is the price-earnings ratio of the company?</w:t>
      </w:r>
    </w:p>
    <w:p w:rsidR="004128AC" w:rsidRDefault="004128AC">
      <w:pPr>
        <w:numPr>
          <w:ilvl w:val="0"/>
          <w:numId w:val="2"/>
        </w:numPr>
        <w:jc w:val="both"/>
      </w:pPr>
      <w:r>
        <w:t>What would the P/E ratio be if the discount rate was 10%?</w:t>
      </w:r>
    </w:p>
    <w:p w:rsidR="004128AC" w:rsidRDefault="004128AC">
      <w:pPr>
        <w:jc w:val="both"/>
      </w:pPr>
    </w:p>
    <w:p w:rsidR="004128AC" w:rsidRDefault="0062070B">
      <w:pPr>
        <w:jc w:val="both"/>
      </w:pPr>
      <w:r>
        <w:rPr>
          <w:b/>
        </w:rPr>
        <w:t>2</w:t>
      </w:r>
      <w:r w:rsidR="004128AC">
        <w:rPr>
          <w:b/>
        </w:rPr>
        <w:t xml:space="preserve">- </w:t>
      </w:r>
      <w:r w:rsidR="004128AC">
        <w:t xml:space="preserve">Stormy Weather has no </w:t>
      </w:r>
      <w:r w:rsidR="00BE56E6">
        <w:t>attractive</w:t>
      </w:r>
      <w:r w:rsidR="004128AC">
        <w:t xml:space="preserve"> investment opportunities. Its return on equity equals the discount rate which is 10%. Its expected earnings </w:t>
      </w:r>
      <w:r w:rsidR="00F56124">
        <w:t>next</w:t>
      </w:r>
      <w:r w:rsidR="004128AC">
        <w:t xml:space="preserve"> year are $4 per share. Find the stock price, P/E ratio, and growth rate of dividends for plowback ratios of</w:t>
      </w:r>
    </w:p>
    <w:p w:rsidR="004128AC" w:rsidRDefault="004128AC">
      <w:pPr>
        <w:numPr>
          <w:ilvl w:val="0"/>
          <w:numId w:val="3"/>
        </w:numPr>
        <w:jc w:val="both"/>
      </w:pPr>
      <w:r>
        <w:t>zero</w:t>
      </w:r>
    </w:p>
    <w:p w:rsidR="004128AC" w:rsidRDefault="004128AC">
      <w:pPr>
        <w:numPr>
          <w:ilvl w:val="0"/>
          <w:numId w:val="3"/>
        </w:numPr>
        <w:jc w:val="both"/>
      </w:pPr>
      <w:r>
        <w:t>40%</w:t>
      </w:r>
    </w:p>
    <w:p w:rsidR="004128AC" w:rsidRDefault="004128AC">
      <w:pPr>
        <w:numPr>
          <w:ilvl w:val="0"/>
          <w:numId w:val="3"/>
        </w:numPr>
        <w:jc w:val="both"/>
      </w:pPr>
      <w:r>
        <w:t>80%</w:t>
      </w:r>
    </w:p>
    <w:p w:rsidR="004128AC" w:rsidRDefault="004128AC">
      <w:pPr>
        <w:jc w:val="both"/>
      </w:pPr>
    </w:p>
    <w:p w:rsidR="00B42C7C" w:rsidRDefault="0062070B" w:rsidP="00B42C7C">
      <w:pPr>
        <w:jc w:val="both"/>
      </w:pPr>
      <w:r>
        <w:t>3</w:t>
      </w:r>
      <w:r w:rsidR="007970E5" w:rsidRPr="006803D3">
        <w:t xml:space="preserve">- </w:t>
      </w:r>
      <w:r w:rsidR="006803D3" w:rsidRPr="006803D3">
        <w:t xml:space="preserve">A German </w:t>
      </w:r>
      <w:r w:rsidR="00C36F13">
        <w:t>company paid</w:t>
      </w:r>
      <w:r w:rsidR="004528D5">
        <w:t>,</w:t>
      </w:r>
      <w:r w:rsidR="006803D3">
        <w:t xml:space="preserve"> </w:t>
      </w:r>
      <w:r w:rsidR="00C36F13">
        <w:t xml:space="preserve">at the end of </w:t>
      </w:r>
      <w:r w:rsidR="006803D3">
        <w:t>last year</w:t>
      </w:r>
      <w:r w:rsidR="004528D5">
        <w:t>,</w:t>
      </w:r>
      <w:r w:rsidR="006803D3">
        <w:t xml:space="preserve"> a dividend per share of €2 and EPS of €4.62. The ROE of the firm was 11.85% and the share price</w:t>
      </w:r>
      <w:r w:rsidR="004528D5">
        <w:t>, at the start of last year, was</w:t>
      </w:r>
      <w:r w:rsidR="006803D3">
        <w:t xml:space="preserve"> €99.63. What is the appropriate discount rate on the firm’s equity?</w:t>
      </w:r>
    </w:p>
    <w:p w:rsidR="006803D3" w:rsidRDefault="006803D3" w:rsidP="00B42C7C">
      <w:pPr>
        <w:jc w:val="both"/>
      </w:pPr>
    </w:p>
    <w:p w:rsidR="006803D3" w:rsidRPr="00504EE3" w:rsidRDefault="0062070B" w:rsidP="00B42C7C">
      <w:pPr>
        <w:jc w:val="both"/>
        <w:rPr>
          <w:szCs w:val="24"/>
        </w:rPr>
      </w:pPr>
      <w:r>
        <w:t>4</w:t>
      </w:r>
      <w:r w:rsidR="006803D3">
        <w:t xml:space="preserve">. The ROE of company X is 14% and its </w:t>
      </w:r>
      <w:proofErr w:type="spellStart"/>
      <w:r w:rsidR="006803D3">
        <w:t>payout</w:t>
      </w:r>
      <w:proofErr w:type="spellEnd"/>
      <w:r w:rsidR="006803D3">
        <w:t xml:space="preserve"> ratio 0.5</w:t>
      </w:r>
      <w:r w:rsidR="00AD19CF">
        <w:t>. Current earning</w:t>
      </w:r>
      <w:r w:rsidR="006803D3">
        <w:t xml:space="preserve"> per share is £</w:t>
      </w:r>
      <w:r w:rsidR="00AD19CF">
        <w:t>7</w:t>
      </w:r>
      <w:r w:rsidR="006803D3">
        <w:t xml:space="preserve"> and this will grow as the firm reinvests earnings. Assume ROE and</w:t>
      </w:r>
      <w:r w:rsidR="00AD19CF">
        <w:t xml:space="preserve"> </w:t>
      </w:r>
      <w:proofErr w:type="spellStart"/>
      <w:r w:rsidR="006803D3">
        <w:t>payout</w:t>
      </w:r>
      <w:proofErr w:type="spellEnd"/>
      <w:r w:rsidR="006803D3">
        <w:t xml:space="preserve"> ratio stay constant for the next 4 years. </w:t>
      </w:r>
      <w:r w:rsidR="00DD6474">
        <w:t>In year 5</w:t>
      </w:r>
      <w:r w:rsidR="00320F9C">
        <w:t>,</w:t>
      </w:r>
      <w:r w:rsidR="00DD6474">
        <w:t xml:space="preserve"> the dividend will be £</w:t>
      </w:r>
      <w:r w:rsidR="00DD6474">
        <w:rPr>
          <w:rFonts w:ascii="Calibri" w:hAnsi="Calibri" w:cs="Calibri"/>
          <w:szCs w:val="24"/>
        </w:rPr>
        <w:t xml:space="preserve">4.387 </w:t>
      </w:r>
      <w:r w:rsidR="00677A9B">
        <w:rPr>
          <w:rFonts w:ascii="Calibri" w:hAnsi="Calibri" w:cs="Calibri"/>
          <w:szCs w:val="24"/>
        </w:rPr>
        <w:t>and from year 5</w:t>
      </w:r>
      <w:r w:rsidR="006803D3">
        <w:t xml:space="preserve"> ROE falls to 11.5% and the </w:t>
      </w:r>
      <w:proofErr w:type="spellStart"/>
      <w:r w:rsidR="006803D3">
        <w:t>payout</w:t>
      </w:r>
      <w:proofErr w:type="spellEnd"/>
      <w:r w:rsidR="006803D3">
        <w:t xml:space="preserve"> ratio increases to 0.8</w:t>
      </w:r>
      <w:r w:rsidR="00DE3A51">
        <w:t xml:space="preserve"> (as a perpetuity)</w:t>
      </w:r>
      <w:r w:rsidR="006803D3">
        <w:t>. The appropriate discount rate is 11.5%</w:t>
      </w:r>
      <w:r w:rsidR="00AD19CF">
        <w:t xml:space="preserve">. What are the company’s EPS and dividends next year? What is the </w:t>
      </w:r>
      <w:r w:rsidR="00AD19CF" w:rsidRPr="00504EE3">
        <w:rPr>
          <w:szCs w:val="24"/>
        </w:rPr>
        <w:t>company’s share price?</w:t>
      </w:r>
    </w:p>
    <w:p w:rsidR="007076FA" w:rsidRPr="00504EE3" w:rsidRDefault="007076FA" w:rsidP="00B42C7C">
      <w:pPr>
        <w:jc w:val="both"/>
        <w:rPr>
          <w:szCs w:val="24"/>
        </w:rPr>
      </w:pPr>
    </w:p>
    <w:p w:rsidR="007076FA" w:rsidRPr="00504EE3" w:rsidRDefault="00504EE3" w:rsidP="00B42C7C">
      <w:pPr>
        <w:jc w:val="both"/>
        <w:rPr>
          <w:b/>
          <w:szCs w:val="24"/>
        </w:rPr>
      </w:pPr>
      <w:r w:rsidRPr="00504EE3">
        <w:rPr>
          <w:b/>
          <w:szCs w:val="24"/>
        </w:rPr>
        <w:t xml:space="preserve">5. </w:t>
      </w:r>
      <w:r w:rsidRPr="00504EE3">
        <w:rPr>
          <w:szCs w:val="24"/>
        </w:rPr>
        <w:t>Firm Y</w:t>
      </w:r>
      <w:r>
        <w:rPr>
          <w:b/>
          <w:szCs w:val="24"/>
        </w:rPr>
        <w:t xml:space="preserve"> </w:t>
      </w:r>
      <w:r>
        <w:rPr>
          <w:szCs w:val="24"/>
        </w:rPr>
        <w:t xml:space="preserve">expects </w:t>
      </w:r>
      <w:r w:rsidRPr="00504EE3">
        <w:rPr>
          <w:szCs w:val="24"/>
        </w:rPr>
        <w:t xml:space="preserve">to earn £43 million per year in perpetuity if it does not undertake any new </w:t>
      </w:r>
      <w:r>
        <w:rPr>
          <w:szCs w:val="24"/>
        </w:rPr>
        <w:t>investments</w:t>
      </w:r>
      <w:r w:rsidRPr="00504EE3">
        <w:rPr>
          <w:szCs w:val="24"/>
        </w:rPr>
        <w:t xml:space="preserve">. </w:t>
      </w:r>
      <w:r>
        <w:rPr>
          <w:szCs w:val="24"/>
        </w:rPr>
        <w:t>But, t</w:t>
      </w:r>
      <w:r w:rsidRPr="00504EE3">
        <w:rPr>
          <w:szCs w:val="24"/>
        </w:rPr>
        <w:t>he firm has an opportunity to invest £31 million today and £33 million in one year in real estate. The new investment will generate annual earnings of £36 million in perpetuity, beginning 2 years from today. The firm has 10 million shares outstanding, and the required rate of return on the equity is 10 per cent. Land investments are not depreciable.</w:t>
      </w:r>
    </w:p>
    <w:p w:rsidR="00504EE3" w:rsidRDefault="00504EE3" w:rsidP="00B42C7C">
      <w:pPr>
        <w:jc w:val="both"/>
      </w:pPr>
      <w:r w:rsidRPr="00504EE3">
        <w:t xml:space="preserve">a. What </w:t>
      </w:r>
      <w:r>
        <w:t>is the share price if the firm does not undertake the new investment?</w:t>
      </w:r>
    </w:p>
    <w:p w:rsidR="00504EE3" w:rsidRDefault="00504EE3" w:rsidP="00B42C7C">
      <w:pPr>
        <w:jc w:val="both"/>
      </w:pPr>
      <w:r>
        <w:t>b. What is the value of the new investment?</w:t>
      </w:r>
    </w:p>
    <w:p w:rsidR="00504EE3" w:rsidRPr="00504EE3" w:rsidRDefault="00504EE3" w:rsidP="00B42C7C">
      <w:pPr>
        <w:jc w:val="both"/>
      </w:pPr>
      <w:r>
        <w:t>c. What is the share price if the firm undertakes the new investment?</w:t>
      </w:r>
    </w:p>
    <w:p w:rsidR="007076FA" w:rsidRDefault="007076FA" w:rsidP="00B42C7C">
      <w:pPr>
        <w:jc w:val="both"/>
        <w:rPr>
          <w:b/>
        </w:rPr>
      </w:pPr>
    </w:p>
    <w:p w:rsidR="009E4471" w:rsidRPr="009E4471" w:rsidRDefault="009E4471" w:rsidP="00B42C7C">
      <w:pPr>
        <w:jc w:val="both"/>
      </w:pPr>
      <w:r w:rsidRPr="009E4471">
        <w:t>6</w:t>
      </w:r>
    </w:p>
    <w:p w:rsidR="009E4471" w:rsidRDefault="009E4471" w:rsidP="00B42C7C">
      <w:pPr>
        <w:jc w:val="both"/>
        <w:rPr>
          <w:szCs w:val="24"/>
        </w:rPr>
      </w:pPr>
      <w:r w:rsidRPr="00AA02EC">
        <w:rPr>
          <w:szCs w:val="24"/>
        </w:rPr>
        <w:t xml:space="preserve">The annual earnings of </w:t>
      </w:r>
      <w:r w:rsidR="00AA02EC">
        <w:rPr>
          <w:szCs w:val="24"/>
        </w:rPr>
        <w:t>XYZ</w:t>
      </w:r>
      <w:r w:rsidRPr="00AA02EC">
        <w:rPr>
          <w:szCs w:val="24"/>
        </w:rPr>
        <w:t xml:space="preserve"> will be 5.5 Swedish kroner per share in perpetuity if the firm makes no new investments. Under such a situation the firm would pay out all of its earnings as dividends. Assume the first dividend will be received exactly one year from now.</w:t>
      </w:r>
      <w:r w:rsidRPr="00AA02EC">
        <w:rPr>
          <w:szCs w:val="24"/>
        </w:rPr>
        <w:br/>
      </w:r>
      <w:r w:rsidRPr="00AA02EC">
        <w:rPr>
          <w:szCs w:val="24"/>
        </w:rPr>
        <w:br/>
        <w:t>Alternatively, assume that 3 years from now, and in every subsequent year in perpetuity, the company can invest 25 per cent of its earnings in new projects. Each project will earn 40 per cent at year-end in perpetuity. The firm’s discount rate is 14 per cent.</w:t>
      </w:r>
    </w:p>
    <w:p w:rsidR="00AA02EC" w:rsidRPr="00AA02EC" w:rsidRDefault="00AA02EC" w:rsidP="0064617A">
      <w:pPr>
        <w:pStyle w:val="ListParagraph"/>
        <w:numPr>
          <w:ilvl w:val="0"/>
          <w:numId w:val="8"/>
        </w:numPr>
        <w:jc w:val="both"/>
        <w:rPr>
          <w:szCs w:val="24"/>
        </w:rPr>
      </w:pPr>
      <w:r w:rsidRPr="00AA02EC">
        <w:rPr>
          <w:szCs w:val="24"/>
        </w:rPr>
        <w:t>What is the share price of the firm today assuming no new investment</w:t>
      </w:r>
    </w:p>
    <w:p w:rsidR="00AA02EC" w:rsidRPr="00AA02EC" w:rsidRDefault="00AA02EC" w:rsidP="0064617A">
      <w:pPr>
        <w:pStyle w:val="ListParagraph"/>
        <w:numPr>
          <w:ilvl w:val="0"/>
          <w:numId w:val="8"/>
        </w:numPr>
        <w:jc w:val="both"/>
        <w:rPr>
          <w:szCs w:val="24"/>
        </w:rPr>
      </w:pPr>
      <w:r>
        <w:rPr>
          <w:szCs w:val="24"/>
        </w:rPr>
        <w:t>If the firm decides to do the new investment, what will its share price be?</w:t>
      </w:r>
    </w:p>
    <w:p w:rsidR="007076FA" w:rsidRPr="002C777F" w:rsidRDefault="002C2645" w:rsidP="00B42C7C">
      <w:pPr>
        <w:jc w:val="both"/>
        <w:rPr>
          <w:szCs w:val="24"/>
        </w:rPr>
      </w:pPr>
      <w:r w:rsidRPr="002C777F">
        <w:rPr>
          <w:szCs w:val="24"/>
        </w:rPr>
        <w:lastRenderedPageBreak/>
        <w:t>7.</w:t>
      </w:r>
    </w:p>
    <w:p w:rsidR="007622AD" w:rsidRPr="007622AD" w:rsidRDefault="007622AD" w:rsidP="007622AD">
      <w:pPr>
        <w:rPr>
          <w:color w:val="333333"/>
          <w:szCs w:val="24"/>
        </w:rPr>
      </w:pPr>
      <w:r w:rsidRPr="007622AD">
        <w:rPr>
          <w:color w:val="333333"/>
          <w:szCs w:val="24"/>
        </w:rPr>
        <w:t xml:space="preserve">Phoenix Corporation faltered during the </w:t>
      </w:r>
      <w:proofErr w:type="spellStart"/>
      <w:r w:rsidRPr="007622AD">
        <w:rPr>
          <w:color w:val="333333"/>
          <w:szCs w:val="24"/>
        </w:rPr>
        <w:t>Covid</w:t>
      </w:r>
      <w:proofErr w:type="spellEnd"/>
      <w:r w:rsidRPr="007622AD">
        <w:rPr>
          <w:color w:val="333333"/>
          <w:szCs w:val="24"/>
        </w:rPr>
        <w:t xml:space="preserve"> pandemic but is recovering. Free cash flow has grown rapidly. Forecasts made in 2021 are as follows:</w:t>
      </w:r>
    </w:p>
    <w:tbl>
      <w:tblPr>
        <w:tblW w:w="0" w:type="auto"/>
        <w:tblCellSpacing w:w="0" w:type="dxa"/>
        <w:tblCellMar>
          <w:left w:w="0" w:type="dxa"/>
          <w:right w:w="0" w:type="dxa"/>
        </w:tblCellMar>
        <w:tblLook w:val="04A0" w:firstRow="1" w:lastRow="0" w:firstColumn="1" w:lastColumn="0" w:noHBand="0" w:noVBand="1"/>
        <w:tblDescription w:val="Table has 6 columns. Column 1 titled ($ millions) lists account names. Columns 2 to 6 titled 2022, 2023, 2024, 2025 and 2026 respectively have dollar amounts."/>
      </w:tblPr>
      <w:tblGrid>
        <w:gridCol w:w="1638"/>
        <w:gridCol w:w="525"/>
        <w:gridCol w:w="525"/>
        <w:gridCol w:w="525"/>
        <w:gridCol w:w="570"/>
        <w:gridCol w:w="525"/>
      </w:tblGrid>
      <w:tr w:rsidR="007622AD" w:rsidRPr="007622AD" w:rsidTr="007622AD">
        <w:trPr>
          <w:tblHeader/>
          <w:tblCellSpacing w:w="0" w:type="dxa"/>
        </w:trPr>
        <w:tc>
          <w:tcPr>
            <w:tcW w:w="0" w:type="auto"/>
            <w:shd w:val="clear" w:color="auto" w:fill="D7DCE6"/>
            <w:tcMar>
              <w:top w:w="0" w:type="dxa"/>
              <w:left w:w="225" w:type="dxa"/>
              <w:bottom w:w="0" w:type="dxa"/>
              <w:right w:w="0" w:type="dxa"/>
            </w:tcMar>
            <w:vAlign w:val="center"/>
            <w:hideMark/>
          </w:tcPr>
          <w:p w:rsidR="007622AD" w:rsidRPr="007622AD" w:rsidRDefault="007622AD" w:rsidP="007622AD">
            <w:pPr>
              <w:spacing w:before="300" w:after="300"/>
              <w:rPr>
                <w:bCs/>
                <w:szCs w:val="24"/>
              </w:rPr>
            </w:pPr>
            <w:r w:rsidRPr="007622AD">
              <w:rPr>
                <w:bCs/>
                <w:szCs w:val="24"/>
              </w:rPr>
              <w:t>($ millions)</w:t>
            </w:r>
          </w:p>
        </w:tc>
        <w:tc>
          <w:tcPr>
            <w:tcW w:w="0" w:type="auto"/>
            <w:shd w:val="clear" w:color="auto" w:fill="D7DCE6"/>
            <w:vAlign w:val="center"/>
            <w:hideMark/>
          </w:tcPr>
          <w:p w:rsidR="007622AD" w:rsidRPr="007622AD" w:rsidRDefault="007622AD" w:rsidP="007622AD">
            <w:pPr>
              <w:spacing w:before="300" w:after="300"/>
              <w:jc w:val="center"/>
              <w:rPr>
                <w:bCs/>
                <w:szCs w:val="24"/>
              </w:rPr>
            </w:pPr>
            <w:r w:rsidRPr="007622AD">
              <w:rPr>
                <w:bCs/>
                <w:szCs w:val="24"/>
              </w:rPr>
              <w:t>2022</w:t>
            </w:r>
          </w:p>
        </w:tc>
        <w:tc>
          <w:tcPr>
            <w:tcW w:w="0" w:type="auto"/>
            <w:shd w:val="clear" w:color="auto" w:fill="D7DCE6"/>
            <w:vAlign w:val="center"/>
            <w:hideMark/>
          </w:tcPr>
          <w:p w:rsidR="007622AD" w:rsidRPr="007622AD" w:rsidRDefault="007622AD" w:rsidP="007622AD">
            <w:pPr>
              <w:spacing w:before="300" w:after="300"/>
              <w:jc w:val="center"/>
              <w:rPr>
                <w:bCs/>
                <w:szCs w:val="24"/>
              </w:rPr>
            </w:pPr>
            <w:r w:rsidRPr="007622AD">
              <w:rPr>
                <w:bCs/>
                <w:szCs w:val="24"/>
              </w:rPr>
              <w:t>2023</w:t>
            </w:r>
          </w:p>
        </w:tc>
        <w:tc>
          <w:tcPr>
            <w:tcW w:w="0" w:type="auto"/>
            <w:shd w:val="clear" w:color="auto" w:fill="D7DCE6"/>
            <w:vAlign w:val="center"/>
            <w:hideMark/>
          </w:tcPr>
          <w:p w:rsidR="007622AD" w:rsidRPr="007622AD" w:rsidRDefault="007622AD" w:rsidP="007622AD">
            <w:pPr>
              <w:spacing w:before="300" w:after="300"/>
              <w:jc w:val="center"/>
              <w:rPr>
                <w:bCs/>
                <w:szCs w:val="24"/>
              </w:rPr>
            </w:pPr>
            <w:r w:rsidRPr="007622AD">
              <w:rPr>
                <w:bCs/>
                <w:szCs w:val="24"/>
              </w:rPr>
              <w:t>2024</w:t>
            </w:r>
          </w:p>
        </w:tc>
        <w:tc>
          <w:tcPr>
            <w:tcW w:w="0" w:type="auto"/>
            <w:shd w:val="clear" w:color="auto" w:fill="D7DCE6"/>
            <w:vAlign w:val="center"/>
            <w:hideMark/>
          </w:tcPr>
          <w:p w:rsidR="007622AD" w:rsidRPr="007622AD" w:rsidRDefault="007622AD" w:rsidP="007622AD">
            <w:pPr>
              <w:spacing w:before="300" w:after="300"/>
              <w:jc w:val="center"/>
              <w:rPr>
                <w:bCs/>
                <w:szCs w:val="24"/>
              </w:rPr>
            </w:pPr>
            <w:r w:rsidRPr="007622AD">
              <w:rPr>
                <w:bCs/>
                <w:szCs w:val="24"/>
              </w:rPr>
              <w:t>2025</w:t>
            </w:r>
          </w:p>
        </w:tc>
        <w:tc>
          <w:tcPr>
            <w:tcW w:w="0" w:type="auto"/>
            <w:shd w:val="clear" w:color="auto" w:fill="D7DCE6"/>
            <w:vAlign w:val="center"/>
            <w:hideMark/>
          </w:tcPr>
          <w:p w:rsidR="007622AD" w:rsidRPr="007622AD" w:rsidRDefault="007622AD" w:rsidP="007622AD">
            <w:pPr>
              <w:spacing w:before="300" w:after="300"/>
              <w:jc w:val="center"/>
              <w:rPr>
                <w:bCs/>
                <w:szCs w:val="24"/>
              </w:rPr>
            </w:pPr>
            <w:r w:rsidRPr="007622AD">
              <w:rPr>
                <w:bCs/>
                <w:szCs w:val="24"/>
              </w:rPr>
              <w:t>2026</w:t>
            </w:r>
          </w:p>
        </w:tc>
      </w:tr>
      <w:tr w:rsidR="007622AD" w:rsidRPr="007622AD" w:rsidTr="007622AD">
        <w:trPr>
          <w:tblCellSpacing w:w="0" w:type="dxa"/>
        </w:trPr>
        <w:tc>
          <w:tcPr>
            <w:tcW w:w="0" w:type="auto"/>
            <w:tcMar>
              <w:top w:w="0" w:type="dxa"/>
              <w:left w:w="225" w:type="dxa"/>
              <w:bottom w:w="0" w:type="dxa"/>
              <w:right w:w="0" w:type="dxa"/>
            </w:tcMar>
            <w:vAlign w:val="center"/>
            <w:hideMark/>
          </w:tcPr>
          <w:p w:rsidR="007622AD" w:rsidRPr="007622AD" w:rsidRDefault="007622AD" w:rsidP="007622AD">
            <w:pPr>
              <w:spacing w:before="300" w:after="300"/>
              <w:rPr>
                <w:bCs/>
                <w:szCs w:val="24"/>
              </w:rPr>
            </w:pPr>
            <w:r w:rsidRPr="007622AD">
              <w:rPr>
                <w:bCs/>
                <w:szCs w:val="24"/>
              </w:rPr>
              <w:t>Net income</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1.0</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2.9</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5.0</w:t>
            </w:r>
          </w:p>
        </w:tc>
        <w:tc>
          <w:tcPr>
            <w:tcW w:w="6" w:type="dxa"/>
            <w:tcMar>
              <w:top w:w="0" w:type="dxa"/>
              <w:left w:w="0" w:type="dxa"/>
              <w:bottom w:w="0" w:type="dxa"/>
              <w:right w:w="150" w:type="dxa"/>
            </w:tcMar>
            <w:vAlign w:val="center"/>
            <w:hideMark/>
          </w:tcPr>
          <w:p w:rsidR="007622AD" w:rsidRPr="007622AD" w:rsidRDefault="007622AD" w:rsidP="007622AD">
            <w:pPr>
              <w:spacing w:before="300" w:after="300"/>
              <w:jc w:val="right"/>
              <w:rPr>
                <w:szCs w:val="24"/>
              </w:rPr>
            </w:pPr>
            <w:r w:rsidRPr="007622AD">
              <w:rPr>
                <w:szCs w:val="24"/>
              </w:rPr>
              <w:t>5.50</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5.8</w:t>
            </w:r>
          </w:p>
        </w:tc>
      </w:tr>
      <w:tr w:rsidR="007622AD" w:rsidRPr="007622AD" w:rsidTr="007622AD">
        <w:trPr>
          <w:tblCellSpacing w:w="0" w:type="dxa"/>
        </w:trPr>
        <w:tc>
          <w:tcPr>
            <w:tcW w:w="0" w:type="auto"/>
            <w:shd w:val="clear" w:color="auto" w:fill="F7F7F7"/>
            <w:tcMar>
              <w:top w:w="0" w:type="dxa"/>
              <w:left w:w="225" w:type="dxa"/>
              <w:bottom w:w="0" w:type="dxa"/>
              <w:right w:w="0" w:type="dxa"/>
            </w:tcMar>
            <w:vAlign w:val="center"/>
            <w:hideMark/>
          </w:tcPr>
          <w:p w:rsidR="007622AD" w:rsidRPr="007622AD" w:rsidRDefault="007622AD" w:rsidP="007622AD">
            <w:pPr>
              <w:spacing w:before="300" w:after="300"/>
              <w:rPr>
                <w:bCs/>
                <w:szCs w:val="24"/>
              </w:rPr>
            </w:pPr>
            <w:r w:rsidRPr="007622AD">
              <w:rPr>
                <w:bCs/>
                <w:szCs w:val="24"/>
              </w:rPr>
              <w:t>Investment</w:t>
            </w:r>
          </w:p>
        </w:tc>
        <w:tc>
          <w:tcPr>
            <w:tcW w:w="6" w:type="dxa"/>
            <w:shd w:val="clear" w:color="auto" w:fill="F7F7F7"/>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1.0</w:t>
            </w:r>
          </w:p>
        </w:tc>
        <w:tc>
          <w:tcPr>
            <w:tcW w:w="6" w:type="dxa"/>
            <w:shd w:val="clear" w:color="auto" w:fill="F7F7F7"/>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1.9</w:t>
            </w:r>
          </w:p>
        </w:tc>
        <w:tc>
          <w:tcPr>
            <w:tcW w:w="6" w:type="dxa"/>
            <w:shd w:val="clear" w:color="auto" w:fill="F7F7F7"/>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2.1</w:t>
            </w:r>
          </w:p>
        </w:tc>
        <w:tc>
          <w:tcPr>
            <w:tcW w:w="6" w:type="dxa"/>
            <w:shd w:val="clear" w:color="auto" w:fill="F7F7F7"/>
            <w:tcMar>
              <w:top w:w="0" w:type="dxa"/>
              <w:left w:w="0" w:type="dxa"/>
              <w:bottom w:w="0" w:type="dxa"/>
              <w:right w:w="150" w:type="dxa"/>
            </w:tcMar>
            <w:vAlign w:val="center"/>
            <w:hideMark/>
          </w:tcPr>
          <w:p w:rsidR="007622AD" w:rsidRPr="007622AD" w:rsidRDefault="007622AD" w:rsidP="007622AD">
            <w:pPr>
              <w:spacing w:before="300" w:after="300"/>
              <w:jc w:val="right"/>
              <w:rPr>
                <w:szCs w:val="24"/>
              </w:rPr>
            </w:pPr>
            <w:r w:rsidRPr="007622AD">
              <w:rPr>
                <w:szCs w:val="24"/>
              </w:rPr>
              <w:t>2.3</w:t>
            </w:r>
          </w:p>
        </w:tc>
        <w:tc>
          <w:tcPr>
            <w:tcW w:w="6" w:type="dxa"/>
            <w:shd w:val="clear" w:color="auto" w:fill="F7F7F7"/>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2.3</w:t>
            </w:r>
          </w:p>
        </w:tc>
      </w:tr>
      <w:tr w:rsidR="007622AD" w:rsidRPr="007622AD" w:rsidTr="007622AD">
        <w:trPr>
          <w:tblCellSpacing w:w="0" w:type="dxa"/>
        </w:trPr>
        <w:tc>
          <w:tcPr>
            <w:tcW w:w="0" w:type="auto"/>
            <w:tcMar>
              <w:top w:w="0" w:type="dxa"/>
              <w:left w:w="225" w:type="dxa"/>
              <w:bottom w:w="0" w:type="dxa"/>
              <w:right w:w="0" w:type="dxa"/>
            </w:tcMar>
            <w:vAlign w:val="center"/>
            <w:hideMark/>
          </w:tcPr>
          <w:p w:rsidR="007622AD" w:rsidRPr="007622AD" w:rsidRDefault="007622AD" w:rsidP="007622AD">
            <w:pPr>
              <w:spacing w:before="300" w:after="300"/>
              <w:rPr>
                <w:bCs/>
                <w:szCs w:val="24"/>
              </w:rPr>
            </w:pPr>
            <w:r w:rsidRPr="007622AD">
              <w:rPr>
                <w:bCs/>
                <w:szCs w:val="24"/>
              </w:rPr>
              <w:t>Free cash flow</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0</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1.0</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2.9</w:t>
            </w:r>
          </w:p>
        </w:tc>
        <w:tc>
          <w:tcPr>
            <w:tcW w:w="6" w:type="dxa"/>
            <w:tcMar>
              <w:top w:w="0" w:type="dxa"/>
              <w:left w:w="0" w:type="dxa"/>
              <w:bottom w:w="0" w:type="dxa"/>
              <w:right w:w="150" w:type="dxa"/>
            </w:tcMar>
            <w:vAlign w:val="center"/>
            <w:hideMark/>
          </w:tcPr>
          <w:p w:rsidR="007622AD" w:rsidRPr="007622AD" w:rsidRDefault="007622AD" w:rsidP="007622AD">
            <w:pPr>
              <w:spacing w:before="300" w:after="300"/>
              <w:jc w:val="right"/>
              <w:rPr>
                <w:szCs w:val="24"/>
              </w:rPr>
            </w:pPr>
            <w:r w:rsidRPr="007622AD">
              <w:rPr>
                <w:szCs w:val="24"/>
              </w:rPr>
              <w:t>3.2</w:t>
            </w:r>
          </w:p>
        </w:tc>
        <w:tc>
          <w:tcPr>
            <w:tcW w:w="6" w:type="dxa"/>
            <w:tcMar>
              <w:top w:w="0" w:type="dxa"/>
              <w:left w:w="0" w:type="dxa"/>
              <w:bottom w:w="0" w:type="dxa"/>
              <w:right w:w="225" w:type="dxa"/>
            </w:tcMar>
            <w:vAlign w:val="center"/>
            <w:hideMark/>
          </w:tcPr>
          <w:p w:rsidR="007622AD" w:rsidRPr="007622AD" w:rsidRDefault="007622AD" w:rsidP="007622AD">
            <w:pPr>
              <w:spacing w:before="300" w:after="300"/>
              <w:jc w:val="right"/>
              <w:rPr>
                <w:szCs w:val="24"/>
              </w:rPr>
            </w:pPr>
            <w:r w:rsidRPr="007622AD">
              <w:rPr>
                <w:szCs w:val="24"/>
              </w:rPr>
              <w:t>3.5</w:t>
            </w:r>
          </w:p>
        </w:tc>
      </w:tr>
    </w:tbl>
    <w:p w:rsidR="007622AD" w:rsidRPr="007622AD" w:rsidRDefault="007622AD" w:rsidP="007622AD">
      <w:pPr>
        <w:spacing w:after="300"/>
        <w:rPr>
          <w:color w:val="333333"/>
          <w:szCs w:val="24"/>
        </w:rPr>
      </w:pPr>
      <w:r w:rsidRPr="007622AD">
        <w:rPr>
          <w:color w:val="333333"/>
          <w:szCs w:val="24"/>
        </w:rPr>
        <w:t>Phoenix’s recovery will be complete by 2026, and there will be no further growth in net income or free cash flow.</w:t>
      </w:r>
    </w:p>
    <w:p w:rsidR="007622AD" w:rsidRPr="007622AD" w:rsidRDefault="007622AD" w:rsidP="007622AD">
      <w:pPr>
        <w:numPr>
          <w:ilvl w:val="0"/>
          <w:numId w:val="9"/>
        </w:numPr>
        <w:spacing w:before="100" w:beforeAutospacing="1" w:after="100" w:afterAutospacing="1"/>
        <w:jc w:val="both"/>
        <w:rPr>
          <w:bCs/>
          <w:color w:val="333333"/>
          <w:szCs w:val="24"/>
        </w:rPr>
      </w:pPr>
      <w:r w:rsidRPr="007622AD">
        <w:rPr>
          <w:color w:val="333333"/>
          <w:szCs w:val="24"/>
        </w:rPr>
        <w:t>Calculate the PV of free cash flow, assuming a cost of equity of 10%.</w:t>
      </w:r>
    </w:p>
    <w:p w:rsidR="007622AD" w:rsidRPr="007622AD" w:rsidRDefault="007622AD" w:rsidP="007622AD">
      <w:pPr>
        <w:numPr>
          <w:ilvl w:val="0"/>
          <w:numId w:val="9"/>
        </w:numPr>
        <w:spacing w:before="100" w:beforeAutospacing="1" w:after="100" w:afterAutospacing="1"/>
        <w:jc w:val="both"/>
        <w:rPr>
          <w:bCs/>
          <w:color w:val="333333"/>
          <w:szCs w:val="24"/>
        </w:rPr>
      </w:pPr>
      <w:r w:rsidRPr="007622AD">
        <w:rPr>
          <w:color w:val="333333"/>
          <w:szCs w:val="24"/>
        </w:rPr>
        <w:t>Assume that Phoenix has 12 million shares outstanding. What is the price per share?</w:t>
      </w:r>
    </w:p>
    <w:p w:rsidR="007622AD" w:rsidRPr="007622AD" w:rsidRDefault="007622AD" w:rsidP="007622AD">
      <w:pPr>
        <w:numPr>
          <w:ilvl w:val="0"/>
          <w:numId w:val="9"/>
        </w:numPr>
        <w:spacing w:before="100" w:beforeAutospacing="1" w:after="100" w:afterAutospacing="1"/>
        <w:jc w:val="both"/>
        <w:rPr>
          <w:bCs/>
          <w:color w:val="333333"/>
          <w:szCs w:val="24"/>
        </w:rPr>
      </w:pPr>
      <w:r w:rsidRPr="007622AD">
        <w:rPr>
          <w:color w:val="333333"/>
          <w:szCs w:val="24"/>
        </w:rPr>
        <w:t>Calculate the expected rate of return on Phoenix stock in each of the years from 2022 to 2026</w:t>
      </w:r>
    </w:p>
    <w:p w:rsidR="00CD1246" w:rsidRPr="002C777F" w:rsidRDefault="003A6EDA" w:rsidP="00B42C7C">
      <w:pPr>
        <w:jc w:val="both"/>
        <w:rPr>
          <w:szCs w:val="24"/>
        </w:rPr>
      </w:pPr>
      <w:r w:rsidRPr="002C777F">
        <w:rPr>
          <w:szCs w:val="24"/>
        </w:rPr>
        <w:t>8.</w:t>
      </w:r>
    </w:p>
    <w:p w:rsidR="003A6EDA" w:rsidRPr="002C777F" w:rsidRDefault="003A6EDA" w:rsidP="003A6EDA">
      <w:pPr>
        <w:pStyle w:val="NormalWeb"/>
        <w:spacing w:before="0" w:beforeAutospacing="0" w:after="300" w:afterAutospacing="0"/>
        <w:rPr>
          <w:color w:val="333333"/>
        </w:rPr>
      </w:pPr>
      <w:r w:rsidRPr="002C777F">
        <w:rPr>
          <w:color w:val="333333"/>
        </w:rPr>
        <w:t>Mexican Motors’ market cap is 200 billion pesos. Next year’s free cash flow is 9.1 billion pesos. Security analysts are forecasting that free cash flow will grow by 8.10% per year for the next five years.</w:t>
      </w:r>
    </w:p>
    <w:p w:rsidR="003A6EDA" w:rsidRPr="002C777F" w:rsidRDefault="003A6EDA" w:rsidP="003A6EDA">
      <w:pPr>
        <w:pStyle w:val="NormalWeb"/>
        <w:spacing w:before="0" w:beforeAutospacing="0" w:after="0" w:afterAutospacing="0"/>
        <w:rPr>
          <w:color w:val="333333"/>
        </w:rPr>
      </w:pPr>
      <w:r w:rsidRPr="002C777F">
        <w:rPr>
          <w:rStyle w:val="Strong"/>
          <w:b w:val="0"/>
          <w:color w:val="333333"/>
        </w:rPr>
        <w:t>a.</w:t>
      </w:r>
      <w:r w:rsidR="00E97AA7">
        <w:rPr>
          <w:rStyle w:val="Strong"/>
          <w:b w:val="0"/>
          <w:color w:val="333333"/>
        </w:rPr>
        <w:t xml:space="preserve"> </w:t>
      </w:r>
      <w:r w:rsidRPr="002C777F">
        <w:rPr>
          <w:color w:val="333333"/>
        </w:rPr>
        <w:t>Assume that the 8.10% growth rate is expected to continue forever. What rate of return are investors expecting?</w:t>
      </w:r>
    </w:p>
    <w:p w:rsidR="003A6EDA" w:rsidRPr="002C777F" w:rsidRDefault="00E97AA7" w:rsidP="003A6EDA">
      <w:pPr>
        <w:pStyle w:val="NormalWeb"/>
        <w:spacing w:before="0" w:beforeAutospacing="0" w:after="0" w:afterAutospacing="0"/>
        <w:rPr>
          <w:color w:val="333333"/>
        </w:rPr>
      </w:pPr>
      <w:proofErr w:type="spellStart"/>
      <w:proofErr w:type="gramStart"/>
      <w:r>
        <w:rPr>
          <w:rStyle w:val="Strong"/>
          <w:b w:val="0"/>
          <w:color w:val="333333"/>
        </w:rPr>
        <w:t>b.</w:t>
      </w:r>
      <w:r w:rsidR="003A6EDA" w:rsidRPr="002C777F">
        <w:rPr>
          <w:color w:val="333333"/>
        </w:rPr>
        <w:t>Mexican</w:t>
      </w:r>
      <w:proofErr w:type="spellEnd"/>
      <w:proofErr w:type="gramEnd"/>
      <w:r w:rsidR="003A6EDA" w:rsidRPr="002C777F">
        <w:rPr>
          <w:color w:val="333333"/>
        </w:rPr>
        <w:t xml:space="preserve"> Motors has generally earned about 9% on book equity (ROE = 9%) and reinvested 50% of earnings. The remaining 50% of earnings has gone to free cash flow. Suppose the company maintains the same ROE and investment rate for the long run. What will be the growth rate of earnings?</w:t>
      </w:r>
    </w:p>
    <w:p w:rsidR="003A6EDA" w:rsidRPr="002C777F" w:rsidRDefault="00E97AA7" w:rsidP="003A6EDA">
      <w:pPr>
        <w:pStyle w:val="NormalWeb"/>
        <w:spacing w:before="0" w:beforeAutospacing="0" w:after="0" w:afterAutospacing="0"/>
        <w:rPr>
          <w:color w:val="333333"/>
        </w:rPr>
      </w:pPr>
      <w:r>
        <w:rPr>
          <w:rStyle w:val="Strong"/>
          <w:b w:val="0"/>
          <w:color w:val="333333"/>
        </w:rPr>
        <w:t>b</w:t>
      </w:r>
      <w:r w:rsidR="003A6EDA" w:rsidRPr="002C777F">
        <w:rPr>
          <w:rStyle w:val="Strong"/>
          <w:b w:val="0"/>
          <w:color w:val="333333"/>
        </w:rPr>
        <w:t>.</w:t>
      </w:r>
      <w:r w:rsidR="003A6EDA" w:rsidRPr="002C777F">
        <w:rPr>
          <w:color w:val="333333"/>
        </w:rPr>
        <w:t>What would be the rate of return?</w:t>
      </w:r>
    </w:p>
    <w:p w:rsidR="003A6EDA" w:rsidRPr="002C777F" w:rsidRDefault="003A6EDA" w:rsidP="00B42C7C">
      <w:pPr>
        <w:jc w:val="both"/>
        <w:rPr>
          <w:szCs w:val="24"/>
        </w:rPr>
      </w:pPr>
    </w:p>
    <w:p w:rsidR="002C777F" w:rsidRDefault="002C777F" w:rsidP="00B42C7C">
      <w:pPr>
        <w:jc w:val="both"/>
        <w:rPr>
          <w:szCs w:val="24"/>
        </w:rPr>
      </w:pPr>
      <w:r w:rsidRPr="002C777F">
        <w:rPr>
          <w:szCs w:val="24"/>
        </w:rPr>
        <w:t>9. Explain the advantages and disadvantages of Preference shares</w:t>
      </w:r>
    </w:p>
    <w:p w:rsidR="00ED4292" w:rsidRDefault="00ED4292" w:rsidP="00B42C7C">
      <w:pPr>
        <w:jc w:val="both"/>
        <w:rPr>
          <w:szCs w:val="24"/>
        </w:rPr>
      </w:pPr>
    </w:p>
    <w:p w:rsidR="00ED4292" w:rsidRPr="00ED4292" w:rsidRDefault="00ED4292" w:rsidP="00ED4292">
      <w:pPr>
        <w:jc w:val="both"/>
      </w:pPr>
      <w:r>
        <w:rPr>
          <w:szCs w:val="24"/>
        </w:rPr>
        <w:t xml:space="preserve">10. </w:t>
      </w:r>
      <w:proofErr w:type="gramStart"/>
      <w:r>
        <w:rPr>
          <w:szCs w:val="24"/>
        </w:rPr>
        <w:t>A</w:t>
      </w:r>
      <w:proofErr w:type="gramEnd"/>
      <w:r>
        <w:rPr>
          <w:szCs w:val="24"/>
        </w:rPr>
        <w:t xml:space="preserve"> bit of challenge! </w:t>
      </w:r>
      <w:r w:rsidRPr="00ED4292">
        <w:t xml:space="preserve">T plc has 10million outstanding shares. The company expects to generate (from its current assets) earnings in the coming year of £750,000 (which can be maintained indefinitely). Potential new investments are (assume that the investments yield perpetual </w:t>
      </w:r>
      <w:r>
        <w:t xml:space="preserve">constant </w:t>
      </w:r>
      <w:r w:rsidRPr="00ED4292">
        <w:t>cash flows):</w:t>
      </w:r>
    </w:p>
    <w:p w:rsidR="00ED4292" w:rsidRDefault="00ED4292" w:rsidP="00B42C7C">
      <w:pPr>
        <w:jc w:val="both"/>
        <w:rPr>
          <w:szCs w:val="24"/>
        </w:rPr>
      </w:pPr>
      <w:r w:rsidRPr="00ED4292">
        <w:rPr>
          <w:szCs w:val="24"/>
        </w:rPr>
        <w:object w:dxaOrig="5065" w:dyaOrig="3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53.5pt;height:177pt" o:ole="">
            <v:imagedata r:id="rId5" o:title=""/>
          </v:shape>
          <o:OLEObject Type="Embed" ProgID="Word.Document.8" ShapeID="_x0000_i1032" DrawAspect="Content" ObjectID="_1787469600" r:id="rId6">
            <o:FieldCodes>\s</o:FieldCodes>
          </o:OLEObject>
        </w:object>
      </w:r>
    </w:p>
    <w:p w:rsidR="00ED4292" w:rsidRPr="00ED4292" w:rsidRDefault="00ED4292" w:rsidP="00ED4292">
      <w:pPr>
        <w:jc w:val="both"/>
      </w:pPr>
      <w:r>
        <w:rPr>
          <w:szCs w:val="24"/>
        </w:rPr>
        <w:t xml:space="preserve">Also </w:t>
      </w:r>
      <w:r>
        <w:t>f</w:t>
      </w:r>
      <w:r w:rsidRPr="00ED4292">
        <w:t>rom Year 2, every year, half of net earnings will be devoted to new investments, with an average expected return on these new investments of about 16%.</w:t>
      </w:r>
    </w:p>
    <w:p w:rsidR="00ED4292" w:rsidRPr="00ED4292" w:rsidRDefault="00ED4292" w:rsidP="00ED4292">
      <w:pPr>
        <w:jc w:val="both"/>
        <w:rPr>
          <w:szCs w:val="24"/>
        </w:rPr>
      </w:pPr>
      <w:r w:rsidRPr="00ED4292">
        <w:rPr>
          <w:szCs w:val="24"/>
        </w:rPr>
        <w:t xml:space="preserve">The market’s required return on the </w:t>
      </w:r>
      <w:bookmarkStart w:id="0" w:name="_GoBack"/>
      <w:bookmarkEnd w:id="0"/>
      <w:r w:rsidR="00987369" w:rsidRPr="00ED4292">
        <w:rPr>
          <w:szCs w:val="24"/>
        </w:rPr>
        <w:t>firm’s</w:t>
      </w:r>
      <w:r w:rsidRPr="00ED4292">
        <w:rPr>
          <w:szCs w:val="24"/>
        </w:rPr>
        <w:t xml:space="preserve"> shares is 14%</w:t>
      </w:r>
      <w:r>
        <w:rPr>
          <w:szCs w:val="24"/>
        </w:rPr>
        <w:t>. What is the value of total equity?</w:t>
      </w:r>
    </w:p>
    <w:p w:rsidR="00ED4292" w:rsidRPr="002C777F" w:rsidRDefault="00ED4292" w:rsidP="00B42C7C">
      <w:pPr>
        <w:jc w:val="both"/>
        <w:rPr>
          <w:szCs w:val="24"/>
        </w:rPr>
      </w:pPr>
    </w:p>
    <w:sectPr w:rsidR="00ED4292" w:rsidRPr="002C777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4710F"/>
    <w:multiLevelType w:val="singleLevel"/>
    <w:tmpl w:val="329AA064"/>
    <w:lvl w:ilvl="0">
      <w:start w:val="1"/>
      <w:numFmt w:val="lowerLetter"/>
      <w:lvlText w:val="%1."/>
      <w:lvlJc w:val="left"/>
      <w:pPr>
        <w:tabs>
          <w:tab w:val="num" w:pos="360"/>
        </w:tabs>
        <w:ind w:left="360" w:hanging="360"/>
      </w:pPr>
      <w:rPr>
        <w:rFonts w:hint="default"/>
      </w:rPr>
    </w:lvl>
  </w:abstractNum>
  <w:abstractNum w:abstractNumId="1" w15:restartNumberingAfterBreak="0">
    <w:nsid w:val="19051690"/>
    <w:multiLevelType w:val="singleLevel"/>
    <w:tmpl w:val="A0C08B50"/>
    <w:lvl w:ilvl="0">
      <w:start w:val="1"/>
      <w:numFmt w:val="lowerLetter"/>
      <w:lvlText w:val="%1."/>
      <w:lvlJc w:val="left"/>
      <w:pPr>
        <w:tabs>
          <w:tab w:val="num" w:pos="360"/>
        </w:tabs>
        <w:ind w:left="360" w:hanging="360"/>
      </w:pPr>
      <w:rPr>
        <w:rFonts w:hint="default"/>
      </w:rPr>
    </w:lvl>
  </w:abstractNum>
  <w:abstractNum w:abstractNumId="2" w15:restartNumberingAfterBreak="0">
    <w:nsid w:val="2EC6247B"/>
    <w:multiLevelType w:val="singleLevel"/>
    <w:tmpl w:val="6CDEEF48"/>
    <w:lvl w:ilvl="0">
      <w:start w:val="1"/>
      <w:numFmt w:val="lowerLetter"/>
      <w:lvlText w:val="%1."/>
      <w:lvlJc w:val="left"/>
      <w:pPr>
        <w:tabs>
          <w:tab w:val="num" w:pos="360"/>
        </w:tabs>
        <w:ind w:left="360" w:hanging="360"/>
      </w:pPr>
      <w:rPr>
        <w:rFonts w:hint="default"/>
      </w:rPr>
    </w:lvl>
  </w:abstractNum>
  <w:abstractNum w:abstractNumId="3" w15:restartNumberingAfterBreak="0">
    <w:nsid w:val="3C612328"/>
    <w:multiLevelType w:val="hybridMultilevel"/>
    <w:tmpl w:val="2B70C2CC"/>
    <w:lvl w:ilvl="0" w:tplc="7F4E5236">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F555D61"/>
    <w:multiLevelType w:val="hybridMultilevel"/>
    <w:tmpl w:val="4EC44716"/>
    <w:lvl w:ilvl="0" w:tplc="D5A4B4EE">
      <w:start w:val="1"/>
      <w:numFmt w:val="lowerLetter"/>
      <w:lvlText w:val="%1."/>
      <w:lvlJc w:val="left"/>
      <w:pPr>
        <w:tabs>
          <w:tab w:val="num" w:pos="1069"/>
        </w:tabs>
        <w:ind w:left="1069"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4232392B"/>
    <w:multiLevelType w:val="singleLevel"/>
    <w:tmpl w:val="D3249284"/>
    <w:lvl w:ilvl="0">
      <w:start w:val="1"/>
      <w:numFmt w:val="lowerLetter"/>
      <w:lvlText w:val="%1."/>
      <w:lvlJc w:val="left"/>
      <w:pPr>
        <w:tabs>
          <w:tab w:val="num" w:pos="360"/>
        </w:tabs>
        <w:ind w:left="360" w:hanging="360"/>
      </w:pPr>
      <w:rPr>
        <w:rFonts w:hint="default"/>
      </w:rPr>
    </w:lvl>
  </w:abstractNum>
  <w:abstractNum w:abstractNumId="6" w15:restartNumberingAfterBreak="0">
    <w:nsid w:val="440F434B"/>
    <w:multiLevelType w:val="multilevel"/>
    <w:tmpl w:val="B90A54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B841124"/>
    <w:multiLevelType w:val="hybridMultilevel"/>
    <w:tmpl w:val="E5D4AB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C4615BA"/>
    <w:multiLevelType w:val="hybridMultilevel"/>
    <w:tmpl w:val="7424FDF0"/>
    <w:lvl w:ilvl="0" w:tplc="C3A421D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5"/>
  </w:num>
  <w:num w:numId="4">
    <w:abstractNumId w:val="2"/>
  </w:num>
  <w:num w:numId="5">
    <w:abstractNumId w:val="3"/>
  </w:num>
  <w:num w:numId="6">
    <w:abstractNumId w:val="4"/>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8AC"/>
    <w:rsid w:val="000B341B"/>
    <w:rsid w:val="0023599A"/>
    <w:rsid w:val="002C2645"/>
    <w:rsid w:val="002C777F"/>
    <w:rsid w:val="00320F9C"/>
    <w:rsid w:val="003A6EDA"/>
    <w:rsid w:val="003C2BB9"/>
    <w:rsid w:val="004128AC"/>
    <w:rsid w:val="0041294D"/>
    <w:rsid w:val="004528D5"/>
    <w:rsid w:val="00456C5A"/>
    <w:rsid w:val="00504EE3"/>
    <w:rsid w:val="005A4EDC"/>
    <w:rsid w:val="0062070B"/>
    <w:rsid w:val="006252AC"/>
    <w:rsid w:val="00677A9B"/>
    <w:rsid w:val="006803D3"/>
    <w:rsid w:val="006C0BA9"/>
    <w:rsid w:val="007076FA"/>
    <w:rsid w:val="00756CD5"/>
    <w:rsid w:val="007622AD"/>
    <w:rsid w:val="007970E5"/>
    <w:rsid w:val="00987369"/>
    <w:rsid w:val="009E4471"/>
    <w:rsid w:val="00AA02EC"/>
    <w:rsid w:val="00AD19CF"/>
    <w:rsid w:val="00B42C7C"/>
    <w:rsid w:val="00B50C47"/>
    <w:rsid w:val="00BE56E6"/>
    <w:rsid w:val="00C36F13"/>
    <w:rsid w:val="00C5335C"/>
    <w:rsid w:val="00CA164A"/>
    <w:rsid w:val="00CC528A"/>
    <w:rsid w:val="00CD1246"/>
    <w:rsid w:val="00DD6474"/>
    <w:rsid w:val="00DE3A51"/>
    <w:rsid w:val="00E97AA7"/>
    <w:rsid w:val="00ED4292"/>
    <w:rsid w:val="00F561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AE045"/>
  <w15:chartTrackingRefBased/>
  <w15:docId w15:val="{CD2C3498-D661-4580-8A03-44F877C7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2EC"/>
    <w:pPr>
      <w:ind w:left="720"/>
      <w:contextualSpacing/>
    </w:pPr>
  </w:style>
  <w:style w:type="paragraph" w:styleId="NormalWeb">
    <w:name w:val="Normal (Web)"/>
    <w:basedOn w:val="Normal"/>
    <w:uiPriority w:val="99"/>
    <w:unhideWhenUsed/>
    <w:rsid w:val="00CD1246"/>
    <w:pPr>
      <w:spacing w:before="100" w:beforeAutospacing="1" w:after="100" w:afterAutospacing="1"/>
    </w:pPr>
    <w:rPr>
      <w:szCs w:val="24"/>
    </w:rPr>
  </w:style>
  <w:style w:type="character" w:styleId="Strong">
    <w:name w:val="Strong"/>
    <w:basedOn w:val="DefaultParagraphFont"/>
    <w:uiPriority w:val="22"/>
    <w:qFormat/>
    <w:rsid w:val="00CD1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275470">
      <w:bodyDiv w:val="1"/>
      <w:marLeft w:val="0"/>
      <w:marRight w:val="0"/>
      <w:marTop w:val="0"/>
      <w:marBottom w:val="0"/>
      <w:divBdr>
        <w:top w:val="none" w:sz="0" w:space="0" w:color="auto"/>
        <w:left w:val="none" w:sz="0" w:space="0" w:color="auto"/>
        <w:bottom w:val="none" w:sz="0" w:space="0" w:color="auto"/>
        <w:right w:val="none" w:sz="0" w:space="0" w:color="auto"/>
      </w:divBdr>
    </w:div>
    <w:div w:id="1346856947">
      <w:bodyDiv w:val="1"/>
      <w:marLeft w:val="0"/>
      <w:marRight w:val="0"/>
      <w:marTop w:val="0"/>
      <w:marBottom w:val="0"/>
      <w:divBdr>
        <w:top w:val="none" w:sz="0" w:space="0" w:color="auto"/>
        <w:left w:val="none" w:sz="0" w:space="0" w:color="auto"/>
        <w:bottom w:val="none" w:sz="0" w:space="0" w:color="auto"/>
        <w:right w:val="none" w:sz="0" w:space="0" w:color="auto"/>
      </w:divBdr>
    </w:div>
    <w:div w:id="1352879708">
      <w:bodyDiv w:val="1"/>
      <w:marLeft w:val="0"/>
      <w:marRight w:val="0"/>
      <w:marTop w:val="0"/>
      <w:marBottom w:val="0"/>
      <w:divBdr>
        <w:top w:val="none" w:sz="0" w:space="0" w:color="auto"/>
        <w:left w:val="none" w:sz="0" w:space="0" w:color="auto"/>
        <w:bottom w:val="none" w:sz="0" w:space="0" w:color="auto"/>
        <w:right w:val="none" w:sz="0" w:space="0" w:color="auto"/>
      </w:divBdr>
    </w:div>
    <w:div w:id="1409619763">
      <w:bodyDiv w:val="1"/>
      <w:marLeft w:val="0"/>
      <w:marRight w:val="0"/>
      <w:marTop w:val="0"/>
      <w:marBottom w:val="0"/>
      <w:divBdr>
        <w:top w:val="none" w:sz="0" w:space="0" w:color="auto"/>
        <w:left w:val="none" w:sz="0" w:space="0" w:color="auto"/>
        <w:bottom w:val="none" w:sz="0" w:space="0" w:color="auto"/>
        <w:right w:val="none" w:sz="0" w:space="0" w:color="auto"/>
      </w:divBdr>
    </w:div>
    <w:div w:id="196661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Word_97_-_2003_Document.doc"/><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817</Words>
  <Characters>3710</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Tutorial 7 (Chapter 6)</vt:lpstr>
    </vt:vector>
  </TitlesOfParts>
  <Company>Strathclyde University</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7 (Chapter 6)</dc:title>
  <dc:subject/>
  <dc:creator>Dept of Accounting &amp; Finance</dc:creator>
  <cp:keywords/>
  <cp:lastModifiedBy>Helena Pinto</cp:lastModifiedBy>
  <cp:revision>6</cp:revision>
  <cp:lastPrinted>2009-11-25T09:40:00Z</cp:lastPrinted>
  <dcterms:created xsi:type="dcterms:W3CDTF">2023-11-27T16:49:00Z</dcterms:created>
  <dcterms:modified xsi:type="dcterms:W3CDTF">2024-09-10T09:33:00Z</dcterms:modified>
</cp:coreProperties>
</file>