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BEBD4" w14:textId="77777777" w:rsidR="00376400" w:rsidRPr="00376400" w:rsidRDefault="00376400" w:rsidP="00376400">
      <w:r w:rsidRPr="00376400">
        <w:t>Generated by AI. Be sure to check for accuracy.</w:t>
      </w:r>
    </w:p>
    <w:p w14:paraId="3A5323D8" w14:textId="77777777" w:rsidR="00376400" w:rsidRPr="00376400" w:rsidRDefault="00376400" w:rsidP="00376400">
      <w:r w:rsidRPr="00376400">
        <w:t>Meeting notes:</w:t>
      </w:r>
    </w:p>
    <w:p w14:paraId="2292EAD0" w14:textId="77777777" w:rsidR="00376400" w:rsidRPr="00376400" w:rsidRDefault="00376400" w:rsidP="00376400">
      <w:pPr>
        <w:numPr>
          <w:ilvl w:val="0"/>
          <w:numId w:val="3"/>
        </w:numPr>
      </w:pPr>
      <w:r w:rsidRPr="00376400">
        <w:rPr>
          <w:b/>
          <w:bCs/>
        </w:rPr>
        <w:t xml:space="preserve">IGT and NICE Coordination Challenges: </w:t>
      </w:r>
      <w:r w:rsidRPr="00376400">
        <w:t>Leonardo, Hemant, and Scott discussed ongoing delays and coordination issues between IGT and NICE, highlighting IGT's dependency on NICE for updates and the resulting impact on project timelines.</w:t>
      </w:r>
    </w:p>
    <w:p w14:paraId="79470321" w14:textId="77777777" w:rsidR="00376400" w:rsidRPr="00376400" w:rsidRDefault="00376400" w:rsidP="00376400">
      <w:pPr>
        <w:numPr>
          <w:ilvl w:val="1"/>
          <w:numId w:val="3"/>
        </w:numPr>
      </w:pPr>
      <w:r w:rsidRPr="00376400">
        <w:rPr>
          <w:b/>
          <w:bCs/>
        </w:rPr>
        <w:t xml:space="preserve">Project Timeline Delays: </w:t>
      </w:r>
      <w:r w:rsidRPr="00376400">
        <w:t>Leonardo expressed concerns about the project potentially missing the January 31st deadline due to IGT's slow progress and dependency on NICE, with delays possibly extending into February or March.</w:t>
      </w:r>
    </w:p>
    <w:p w14:paraId="344FF376" w14:textId="77777777" w:rsidR="00376400" w:rsidRPr="00376400" w:rsidRDefault="00376400" w:rsidP="00376400">
      <w:pPr>
        <w:numPr>
          <w:ilvl w:val="1"/>
          <w:numId w:val="3"/>
        </w:numPr>
      </w:pPr>
      <w:r w:rsidRPr="00376400">
        <w:rPr>
          <w:b/>
          <w:bCs/>
        </w:rPr>
        <w:t xml:space="preserve">IGT's Role as Middleman: </w:t>
      </w:r>
      <w:r w:rsidRPr="00376400">
        <w:t>The team noted that IGT acts as an intermediary, often waiting for NICE's input before providing updates, which introduces multi-day delays for each follow-up and response.</w:t>
      </w:r>
    </w:p>
    <w:p w14:paraId="7A3BD40C" w14:textId="77777777" w:rsidR="00376400" w:rsidRPr="00376400" w:rsidRDefault="00376400" w:rsidP="00376400">
      <w:pPr>
        <w:numPr>
          <w:ilvl w:val="1"/>
          <w:numId w:val="3"/>
        </w:numPr>
      </w:pPr>
      <w:r w:rsidRPr="00376400">
        <w:rPr>
          <w:b/>
          <w:bCs/>
        </w:rPr>
        <w:t xml:space="preserve">Cognigy’s Involvement: </w:t>
      </w:r>
      <w:r w:rsidRPr="00376400">
        <w:t>Leonardo clarified that Cognigy is responsive and not the source of delays, with the main bottleneck being IGT's coordination with NICE.</w:t>
      </w:r>
    </w:p>
    <w:p w14:paraId="6442DCEC" w14:textId="77777777" w:rsidR="00376400" w:rsidRPr="00376400" w:rsidRDefault="00376400" w:rsidP="00376400">
      <w:pPr>
        <w:numPr>
          <w:ilvl w:val="1"/>
          <w:numId w:val="3"/>
        </w:numPr>
      </w:pPr>
      <w:r w:rsidRPr="00376400">
        <w:rPr>
          <w:b/>
          <w:bCs/>
        </w:rPr>
        <w:t xml:space="preserve">End-of-Year and Resource Constraints: </w:t>
      </w:r>
      <w:r w:rsidRPr="00376400">
        <w:t>Leonardo and Hemant discussed how NICE's end-of-year workload and recent acquisition have likely contributed to slower response times, further compounding the delays.</w:t>
      </w:r>
    </w:p>
    <w:p w14:paraId="742240A5" w14:textId="77777777" w:rsidR="00376400" w:rsidRPr="00376400" w:rsidRDefault="00376400" w:rsidP="00376400">
      <w:pPr>
        <w:numPr>
          <w:ilvl w:val="0"/>
          <w:numId w:val="3"/>
        </w:numPr>
      </w:pPr>
      <w:r w:rsidRPr="00376400">
        <w:rPr>
          <w:b/>
          <w:bCs/>
        </w:rPr>
        <w:t xml:space="preserve">Project Schedule Review and Baseline Adjustments: </w:t>
      </w:r>
      <w:r w:rsidRPr="00376400">
        <w:t xml:space="preserve">Scott led a review of the updated project schedule, including baseline adjustments, with Hemant and Chirag confirming the new dates and discussing the need to keep the baseline </w:t>
      </w:r>
      <w:proofErr w:type="gramStart"/>
      <w:r w:rsidRPr="00376400">
        <w:t>at</w:t>
      </w:r>
      <w:proofErr w:type="gramEnd"/>
      <w:r w:rsidRPr="00376400">
        <w:t xml:space="preserve"> January 13th despite current delays.</w:t>
      </w:r>
    </w:p>
    <w:p w14:paraId="6116DDE5" w14:textId="77777777" w:rsidR="00376400" w:rsidRPr="00376400" w:rsidRDefault="00376400" w:rsidP="00376400">
      <w:pPr>
        <w:numPr>
          <w:ilvl w:val="1"/>
          <w:numId w:val="3"/>
        </w:numPr>
      </w:pPr>
      <w:r w:rsidRPr="00376400">
        <w:rPr>
          <w:b/>
          <w:bCs/>
        </w:rPr>
        <w:t xml:space="preserve">Baseline Date Agreement: </w:t>
      </w:r>
      <w:r w:rsidRPr="00376400">
        <w:t>Scott and Hemant agreed to maintain the January 13th baseline for the project, reflecting the team's intent to not accept further delays as inevitable and to keep pressure on resolving outstanding issues.</w:t>
      </w:r>
    </w:p>
    <w:p w14:paraId="454B8005" w14:textId="77777777" w:rsidR="00376400" w:rsidRPr="00376400" w:rsidRDefault="00376400" w:rsidP="00376400">
      <w:pPr>
        <w:numPr>
          <w:ilvl w:val="1"/>
          <w:numId w:val="3"/>
        </w:numPr>
      </w:pPr>
      <w:r w:rsidRPr="00376400">
        <w:rPr>
          <w:b/>
          <w:bCs/>
        </w:rPr>
        <w:t xml:space="preserve">Smartsheet Access and Updates: </w:t>
      </w:r>
      <w:r w:rsidRPr="00376400">
        <w:t>Hemant and Chirag discussed access limitations to the Smartsheet baseline, agreeing that Scott would handle baseline updates while the team would focus on updating other project details.</w:t>
      </w:r>
    </w:p>
    <w:p w14:paraId="7C7B13E2" w14:textId="77777777" w:rsidR="00376400" w:rsidRPr="00376400" w:rsidRDefault="00376400" w:rsidP="00376400">
      <w:pPr>
        <w:numPr>
          <w:ilvl w:val="1"/>
          <w:numId w:val="3"/>
        </w:numPr>
      </w:pPr>
      <w:r w:rsidRPr="00376400">
        <w:rPr>
          <w:b/>
          <w:bCs/>
        </w:rPr>
        <w:t xml:space="preserve">Project Schedule Changes: </w:t>
      </w:r>
      <w:r w:rsidRPr="00376400">
        <w:t>Scott explained the rationale for recent changes to the project schedule, including shifting start dates and clarifying dependencies, to provide a more accurate reflection of the current project state.</w:t>
      </w:r>
    </w:p>
    <w:p w14:paraId="18B6BDAA" w14:textId="77777777" w:rsidR="00376400" w:rsidRPr="00376400" w:rsidRDefault="00376400" w:rsidP="00376400">
      <w:pPr>
        <w:numPr>
          <w:ilvl w:val="0"/>
          <w:numId w:val="3"/>
        </w:numPr>
      </w:pPr>
      <w:r w:rsidRPr="00376400">
        <w:rPr>
          <w:b/>
          <w:bCs/>
        </w:rPr>
        <w:lastRenderedPageBreak/>
        <w:t xml:space="preserve">Action Item Log Versus Project Timeline Usage: </w:t>
      </w:r>
      <w:r w:rsidRPr="00376400">
        <w:t>Leonardo, Scott, and Hemant clarified the use of the action item log and project timeline, agreeing that both tools should be used in meetings with IGT and other partners to ensure visibility and accountability.</w:t>
      </w:r>
    </w:p>
    <w:p w14:paraId="3596E046" w14:textId="77777777" w:rsidR="00376400" w:rsidRPr="00376400" w:rsidRDefault="00376400" w:rsidP="00376400">
      <w:pPr>
        <w:numPr>
          <w:ilvl w:val="1"/>
          <w:numId w:val="3"/>
        </w:numPr>
      </w:pPr>
      <w:r w:rsidRPr="00376400">
        <w:rPr>
          <w:b/>
          <w:bCs/>
        </w:rPr>
        <w:t xml:space="preserve">Purpose of Action Item Log: </w:t>
      </w:r>
      <w:r w:rsidRPr="00376400">
        <w:t>Scott explained that the action item log is used to track meeting-specific tasks and quick updates, while the project timeline provides a broader view of deliverables and deadlines.</w:t>
      </w:r>
    </w:p>
    <w:p w14:paraId="7826BC23" w14:textId="77777777" w:rsidR="00376400" w:rsidRPr="00376400" w:rsidRDefault="00376400" w:rsidP="00376400">
      <w:pPr>
        <w:numPr>
          <w:ilvl w:val="1"/>
          <w:numId w:val="3"/>
        </w:numPr>
      </w:pPr>
      <w:r w:rsidRPr="00376400">
        <w:rPr>
          <w:b/>
          <w:bCs/>
        </w:rPr>
        <w:t xml:space="preserve">Visibility for IGT: </w:t>
      </w:r>
      <w:r w:rsidRPr="00376400">
        <w:t>Leonardo emphasized the importance of sharing the project timeline with IGT to prevent misunderstandings about deadlines and priorities, ensuring all parties are aware of the overall schedule.</w:t>
      </w:r>
    </w:p>
    <w:p w14:paraId="010C7B56" w14:textId="77777777" w:rsidR="00376400" w:rsidRPr="00376400" w:rsidRDefault="00376400" w:rsidP="00376400">
      <w:pPr>
        <w:numPr>
          <w:ilvl w:val="1"/>
          <w:numId w:val="3"/>
        </w:numPr>
      </w:pPr>
      <w:r w:rsidRPr="00376400">
        <w:rPr>
          <w:b/>
          <w:bCs/>
        </w:rPr>
        <w:t xml:space="preserve">Combined Use in Meetings: </w:t>
      </w:r>
      <w:r w:rsidRPr="00376400">
        <w:t>The team agreed that both the action item log and project timeline should be reviewed in meetings with IGT, with the timeline used for deliverables and the log for tracking daily action items.</w:t>
      </w:r>
    </w:p>
    <w:p w14:paraId="56E44604" w14:textId="77777777" w:rsidR="00376400" w:rsidRPr="00376400" w:rsidRDefault="00376400" w:rsidP="00376400">
      <w:pPr>
        <w:numPr>
          <w:ilvl w:val="0"/>
          <w:numId w:val="3"/>
        </w:numPr>
      </w:pPr>
      <w:r w:rsidRPr="00376400">
        <w:rPr>
          <w:b/>
          <w:bCs/>
        </w:rPr>
        <w:t xml:space="preserve">Technical Task Clarifications and Assignments: </w:t>
      </w:r>
      <w:r w:rsidRPr="00376400">
        <w:t>Scott, Hemant, Chirag, and Leonardo clarified technical dependencies, task assignments, and the sequence of configuration steps for voice gateway, Azure keys, Signal API, and agent desktop validation.</w:t>
      </w:r>
    </w:p>
    <w:p w14:paraId="0E5EF501" w14:textId="77777777" w:rsidR="00376400" w:rsidRPr="00376400" w:rsidRDefault="00376400" w:rsidP="00376400">
      <w:pPr>
        <w:numPr>
          <w:ilvl w:val="1"/>
          <w:numId w:val="3"/>
        </w:numPr>
      </w:pPr>
      <w:r w:rsidRPr="00376400">
        <w:rPr>
          <w:b/>
          <w:bCs/>
        </w:rPr>
        <w:t xml:space="preserve">Voice Gateway and Azure Keys: </w:t>
      </w:r>
      <w:r w:rsidRPr="00376400">
        <w:t>The team clarified the distinction between internal and external voice gateway setup, agreed to consolidate Azure speech-to-text and text-to-speech keys, and noted that test keys provided by the cloud team would be used for integration testing.</w:t>
      </w:r>
    </w:p>
    <w:p w14:paraId="6BE9D55E" w14:textId="77777777" w:rsidR="00376400" w:rsidRPr="00376400" w:rsidRDefault="00376400" w:rsidP="00376400">
      <w:pPr>
        <w:numPr>
          <w:ilvl w:val="1"/>
          <w:numId w:val="3"/>
        </w:numPr>
      </w:pPr>
      <w:r w:rsidRPr="00376400">
        <w:rPr>
          <w:b/>
          <w:bCs/>
        </w:rPr>
        <w:t xml:space="preserve">Signal API Configuration: </w:t>
      </w:r>
      <w:r w:rsidRPr="00376400">
        <w:t>Hemant and Scott discussed the need to configure the Signal API on both Cognigy and NICE CX1 sides, with dependencies established for proper sequencing in the project plan.</w:t>
      </w:r>
    </w:p>
    <w:p w14:paraId="04AB6539" w14:textId="77777777" w:rsidR="00376400" w:rsidRPr="00376400" w:rsidRDefault="00376400" w:rsidP="00376400">
      <w:pPr>
        <w:numPr>
          <w:ilvl w:val="1"/>
          <w:numId w:val="3"/>
        </w:numPr>
      </w:pPr>
      <w:r w:rsidRPr="00376400">
        <w:rPr>
          <w:b/>
          <w:bCs/>
        </w:rPr>
        <w:t xml:space="preserve">Agent Desktop Screen Pop Validation: </w:t>
      </w:r>
      <w:r w:rsidRPr="00376400">
        <w:t>Hemant proposed adding a task to validate the agent desktop screen pop after Signal API setup, ensuring that the integration manifests correctly for end users.</w:t>
      </w:r>
    </w:p>
    <w:p w14:paraId="3E56E8BD" w14:textId="77777777" w:rsidR="00376400" w:rsidRPr="00376400" w:rsidRDefault="00376400" w:rsidP="00376400">
      <w:pPr>
        <w:numPr>
          <w:ilvl w:val="1"/>
          <w:numId w:val="3"/>
        </w:numPr>
      </w:pPr>
      <w:r w:rsidRPr="00376400">
        <w:rPr>
          <w:b/>
          <w:bCs/>
        </w:rPr>
        <w:t xml:space="preserve">Task Ownership Clarification: </w:t>
      </w:r>
      <w:r w:rsidRPr="00376400">
        <w:t>The team clarified which tasks are assigned to FPS, Cognigy, or NICE/IGT, updating the project plan to reflect accurate ownership and responsibility for each technical step.</w:t>
      </w:r>
    </w:p>
    <w:p w14:paraId="272B7ADF" w14:textId="77777777" w:rsidR="00376400" w:rsidRPr="00376400" w:rsidRDefault="00376400" w:rsidP="00376400">
      <w:pPr>
        <w:numPr>
          <w:ilvl w:val="0"/>
          <w:numId w:val="3"/>
        </w:numPr>
      </w:pPr>
      <w:r w:rsidRPr="00376400">
        <w:rPr>
          <w:b/>
          <w:bCs/>
        </w:rPr>
        <w:t xml:space="preserve">Opportunities for Schedule Compression: </w:t>
      </w:r>
      <w:r w:rsidRPr="00376400">
        <w:t>Scott proposed several options for compressing the project schedule, such as running QA in parallel with partner integrations and reducing UAT duration, but Hemant and the team decided to keep current durations due to dependencies and uncertainty.</w:t>
      </w:r>
    </w:p>
    <w:p w14:paraId="4A15792E" w14:textId="77777777" w:rsidR="00376400" w:rsidRPr="00376400" w:rsidRDefault="00376400" w:rsidP="00376400">
      <w:pPr>
        <w:numPr>
          <w:ilvl w:val="1"/>
          <w:numId w:val="3"/>
        </w:numPr>
      </w:pPr>
      <w:r w:rsidRPr="00376400">
        <w:rPr>
          <w:b/>
          <w:bCs/>
        </w:rPr>
        <w:lastRenderedPageBreak/>
        <w:t xml:space="preserve">QA and Partner Integration Sequencing: </w:t>
      </w:r>
      <w:r w:rsidRPr="00376400">
        <w:t>The team discussed whether QA could begin in parallel with partner integrations but concluded that end-to-end testing requires completed integrations, so tasks would remain sequential.</w:t>
      </w:r>
    </w:p>
    <w:p w14:paraId="34D6AE15" w14:textId="77777777" w:rsidR="00376400" w:rsidRPr="00376400" w:rsidRDefault="00376400" w:rsidP="00376400">
      <w:pPr>
        <w:numPr>
          <w:ilvl w:val="1"/>
          <w:numId w:val="3"/>
        </w:numPr>
      </w:pPr>
      <w:r w:rsidRPr="00376400">
        <w:rPr>
          <w:b/>
          <w:bCs/>
        </w:rPr>
        <w:t xml:space="preserve">UAT Duration Discussion: </w:t>
      </w:r>
      <w:r w:rsidRPr="00376400">
        <w:t>Scott asked if UAT could be shortened from eight to five days, but Hemant explained that the initial release and potential partner issues justify keeping the longer duration.</w:t>
      </w:r>
    </w:p>
    <w:p w14:paraId="2AE12356" w14:textId="77777777" w:rsidR="00376400" w:rsidRPr="00376400" w:rsidRDefault="00376400" w:rsidP="00376400">
      <w:pPr>
        <w:numPr>
          <w:ilvl w:val="1"/>
          <w:numId w:val="3"/>
        </w:numPr>
      </w:pPr>
      <w:r w:rsidRPr="00376400">
        <w:rPr>
          <w:b/>
          <w:bCs/>
        </w:rPr>
        <w:t xml:space="preserve">Dynamic Schedule Adjustments: </w:t>
      </w:r>
      <w:r w:rsidRPr="00376400">
        <w:t>Scott emphasized that the project schedule should remain dynamic, with the team ready to adjust start dates and durations if opportunities for compression arise during execution.</w:t>
      </w:r>
    </w:p>
    <w:p w14:paraId="1A156D91" w14:textId="77777777" w:rsidR="00376400" w:rsidRPr="00376400" w:rsidRDefault="00376400" w:rsidP="00376400">
      <w:pPr>
        <w:numPr>
          <w:ilvl w:val="0"/>
          <w:numId w:val="3"/>
        </w:numPr>
      </w:pPr>
      <w:r w:rsidRPr="00376400">
        <w:rPr>
          <w:b/>
          <w:bCs/>
        </w:rPr>
        <w:t xml:space="preserve">CAB and ARB Approval Process: </w:t>
      </w:r>
      <w:r w:rsidRPr="00376400">
        <w:t>Leonardo and Scott clarified the timing and requirements for CAB and ARB approvals, agreeing that CAB approval should be scheduled based on the planned production deployment date and can be obtained in the week prior to go-live.</w:t>
      </w:r>
    </w:p>
    <w:p w14:paraId="4319068D" w14:textId="77777777" w:rsidR="00376400" w:rsidRPr="00376400" w:rsidRDefault="00376400" w:rsidP="00376400">
      <w:pPr>
        <w:numPr>
          <w:ilvl w:val="1"/>
          <w:numId w:val="3"/>
        </w:numPr>
      </w:pPr>
      <w:r w:rsidRPr="00376400">
        <w:rPr>
          <w:b/>
          <w:bCs/>
        </w:rPr>
        <w:t xml:space="preserve">CAB Approval Scheduling: </w:t>
      </w:r>
      <w:r w:rsidRPr="00376400">
        <w:t>Leonardo explained that CAB meetings occur on Mondays and Thursdays, and approval should be aligned with the production deployment date, with a note added to the project plan to reflect this dependency.</w:t>
      </w:r>
    </w:p>
    <w:p w14:paraId="321D35E0" w14:textId="77777777" w:rsidR="00376400" w:rsidRPr="00376400" w:rsidRDefault="00376400" w:rsidP="00376400">
      <w:pPr>
        <w:numPr>
          <w:ilvl w:val="1"/>
          <w:numId w:val="3"/>
        </w:numPr>
      </w:pPr>
      <w:r w:rsidRPr="00376400">
        <w:rPr>
          <w:b/>
          <w:bCs/>
        </w:rPr>
        <w:t xml:space="preserve">ARB Approval Status: </w:t>
      </w:r>
      <w:r w:rsidRPr="00376400">
        <w:t>Leonardo clarified that ARB approval is not expected to be a bottleneck, as the team is familiar with requirements and can obtain approval within a week of submitting final documentation.</w:t>
      </w:r>
    </w:p>
    <w:p w14:paraId="25A8A65F" w14:textId="77777777" w:rsidR="00376400" w:rsidRPr="00376400" w:rsidRDefault="00376400" w:rsidP="00376400">
      <w:pPr>
        <w:numPr>
          <w:ilvl w:val="0"/>
          <w:numId w:val="3"/>
        </w:numPr>
      </w:pPr>
      <w:r w:rsidRPr="00376400">
        <w:rPr>
          <w:b/>
          <w:bCs/>
        </w:rPr>
        <w:t xml:space="preserve">Angela’s Task Updates and Follow-Up: </w:t>
      </w:r>
      <w:r w:rsidRPr="00376400">
        <w:t>Scott, Hemant, and Chirag discussed the need to follow up with Angela for status updates on the 800 number setup, UAT progress, and routing percentage configuration, assigning Chirag to coordinate and update the project plan accordingly.</w:t>
      </w:r>
    </w:p>
    <w:p w14:paraId="520355BD" w14:textId="77777777" w:rsidR="00376400" w:rsidRPr="00376400" w:rsidRDefault="00376400" w:rsidP="00376400">
      <w:pPr>
        <w:numPr>
          <w:ilvl w:val="1"/>
          <w:numId w:val="3"/>
        </w:numPr>
      </w:pPr>
      <w:r w:rsidRPr="00376400">
        <w:rPr>
          <w:b/>
          <w:bCs/>
        </w:rPr>
        <w:t xml:space="preserve">800 Number and UAT Status: </w:t>
      </w:r>
      <w:r w:rsidRPr="00376400">
        <w:t>The team reviewed Angela's email updates, confirming that CSG development is complete and UAT testing is in progress, with a follow-up required to confirm completion.</w:t>
      </w:r>
    </w:p>
    <w:p w14:paraId="64FD1B95" w14:textId="77777777" w:rsidR="00376400" w:rsidRPr="00376400" w:rsidRDefault="00376400" w:rsidP="00376400">
      <w:pPr>
        <w:numPr>
          <w:ilvl w:val="1"/>
          <w:numId w:val="3"/>
        </w:numPr>
      </w:pPr>
      <w:r w:rsidRPr="00376400">
        <w:rPr>
          <w:b/>
          <w:bCs/>
        </w:rPr>
        <w:t xml:space="preserve">Routing Percentage Configuration: </w:t>
      </w:r>
      <w:r w:rsidRPr="00376400">
        <w:t>Leonardo explained that the CSG change for routing percentage will be deployed to production on January 7th, with the ability to adjust the setting as needed for go-live.</w:t>
      </w:r>
    </w:p>
    <w:p w14:paraId="5D1820DB" w14:textId="77777777" w:rsidR="00376400" w:rsidRPr="00376400" w:rsidRDefault="00376400" w:rsidP="00376400">
      <w:pPr>
        <w:numPr>
          <w:ilvl w:val="1"/>
          <w:numId w:val="3"/>
        </w:numPr>
      </w:pPr>
      <w:r w:rsidRPr="00376400">
        <w:rPr>
          <w:b/>
          <w:bCs/>
        </w:rPr>
        <w:t xml:space="preserve">Action Assignment: </w:t>
      </w:r>
      <w:r w:rsidRPr="00376400">
        <w:t>Chirag was assigned to coordinate with Angela for any outstanding updates and to ensure the project plan reflects the latest status.</w:t>
      </w:r>
    </w:p>
    <w:p w14:paraId="01B169D3" w14:textId="77777777" w:rsidR="00376400" w:rsidRPr="00376400" w:rsidRDefault="00376400" w:rsidP="00376400">
      <w:pPr>
        <w:numPr>
          <w:ilvl w:val="0"/>
          <w:numId w:val="3"/>
        </w:numPr>
      </w:pPr>
      <w:r w:rsidRPr="00376400">
        <w:rPr>
          <w:b/>
          <w:bCs/>
        </w:rPr>
        <w:lastRenderedPageBreak/>
        <w:t xml:space="preserve">Project Management Meeting Cadence and Focus: </w:t>
      </w:r>
      <w:r w:rsidRPr="00376400">
        <w:t>Scott, Leonardo, and Hemant agreed on the importance of maintaining a focused, objective-driven daily meeting cadence, using both the action item log and project timeline to drive accountability and timely project delivery.</w:t>
      </w:r>
    </w:p>
    <w:p w14:paraId="0E356539" w14:textId="77777777" w:rsidR="00376400" w:rsidRPr="00376400" w:rsidRDefault="00376400" w:rsidP="00376400">
      <w:pPr>
        <w:numPr>
          <w:ilvl w:val="1"/>
          <w:numId w:val="3"/>
        </w:numPr>
      </w:pPr>
      <w:r w:rsidRPr="00376400">
        <w:rPr>
          <w:b/>
          <w:bCs/>
        </w:rPr>
        <w:t xml:space="preserve">Meeting Structure: </w:t>
      </w:r>
      <w:r w:rsidRPr="00376400">
        <w:t>The team agreed that daily meetings should be concise, focused on the project schedule and action items, and avoid unnecessary tangents to maximize efficiency.</w:t>
      </w:r>
    </w:p>
    <w:p w14:paraId="3178FD93" w14:textId="77777777" w:rsidR="00376400" w:rsidRPr="00376400" w:rsidRDefault="00376400" w:rsidP="00376400">
      <w:pPr>
        <w:numPr>
          <w:ilvl w:val="1"/>
          <w:numId w:val="3"/>
        </w:numPr>
      </w:pPr>
      <w:r w:rsidRPr="00376400">
        <w:rPr>
          <w:b/>
          <w:bCs/>
        </w:rPr>
        <w:t xml:space="preserve">Accountability and Timeline Management: </w:t>
      </w:r>
      <w:r w:rsidRPr="00376400">
        <w:t>Leonardo emphasized the need to hold team members accountable for deliverables and to use the project plan as a tool for tracking progress and identifying delays.</w:t>
      </w:r>
    </w:p>
    <w:p w14:paraId="09A4ADEC" w14:textId="77777777" w:rsidR="00376400" w:rsidRPr="00376400" w:rsidRDefault="00376400" w:rsidP="00376400">
      <w:pPr>
        <w:rPr>
          <w:highlight w:val="yellow"/>
        </w:rPr>
      </w:pPr>
      <w:r w:rsidRPr="00376400">
        <w:rPr>
          <w:highlight w:val="yellow"/>
        </w:rPr>
        <w:t>Follow-up tasks:</w:t>
      </w:r>
    </w:p>
    <w:p w14:paraId="0DB0EF15" w14:textId="77777777" w:rsidR="00376400" w:rsidRPr="00376400" w:rsidRDefault="00376400" w:rsidP="00376400">
      <w:pPr>
        <w:numPr>
          <w:ilvl w:val="0"/>
          <w:numId w:val="4"/>
        </w:numPr>
        <w:rPr>
          <w:highlight w:val="yellow"/>
        </w:rPr>
      </w:pPr>
      <w:r w:rsidRPr="00376400">
        <w:rPr>
          <w:b/>
          <w:bCs/>
          <w:highlight w:val="yellow"/>
        </w:rPr>
        <w:t xml:space="preserve">Project Baseline Update: </w:t>
      </w:r>
      <w:r w:rsidRPr="00376400">
        <w:rPr>
          <w:highlight w:val="yellow"/>
        </w:rPr>
        <w:t>Update the project baseline in Smartsheet to reflect the agreed January 13th start date and intent V2 inclusion, ensuring access issues are resolved. (Scott)</w:t>
      </w:r>
    </w:p>
    <w:p w14:paraId="57D0C2E2" w14:textId="77777777" w:rsidR="00376400" w:rsidRPr="00376400" w:rsidRDefault="00376400" w:rsidP="00376400">
      <w:pPr>
        <w:numPr>
          <w:ilvl w:val="0"/>
          <w:numId w:val="4"/>
        </w:numPr>
        <w:rPr>
          <w:highlight w:val="yellow"/>
        </w:rPr>
      </w:pPr>
      <w:r w:rsidRPr="00376400">
        <w:rPr>
          <w:b/>
          <w:bCs/>
          <w:highlight w:val="yellow"/>
        </w:rPr>
        <w:t xml:space="preserve">Azure Speech Keys Testing: </w:t>
      </w:r>
      <w:r w:rsidRPr="00376400">
        <w:rPr>
          <w:highlight w:val="yellow"/>
        </w:rPr>
        <w:t>Coordinate with the cloud team to obtain and validate the test Azure Speech to Text/Text to Speech keys for integration with the Cognigy platform, replacing the temporary Cognigy keys if successful. (Hemant, Scott, Leonardo)</w:t>
      </w:r>
    </w:p>
    <w:p w14:paraId="7ED13229" w14:textId="77777777" w:rsidR="00376400" w:rsidRPr="00376400" w:rsidRDefault="00376400" w:rsidP="00376400">
      <w:pPr>
        <w:numPr>
          <w:ilvl w:val="0"/>
          <w:numId w:val="4"/>
        </w:numPr>
        <w:rPr>
          <w:highlight w:val="yellow"/>
        </w:rPr>
      </w:pPr>
      <w:r w:rsidRPr="00376400">
        <w:rPr>
          <w:b/>
          <w:bCs/>
          <w:highlight w:val="yellow"/>
        </w:rPr>
        <w:t xml:space="preserve">Angela’s 800 Number and UAT Status: </w:t>
      </w:r>
      <w:r w:rsidRPr="00376400">
        <w:rPr>
          <w:highlight w:val="yellow"/>
        </w:rPr>
        <w:t xml:space="preserve">Review Angela’s email for updates on the </w:t>
      </w:r>
      <w:proofErr w:type="gramStart"/>
      <w:r w:rsidRPr="00376400">
        <w:rPr>
          <w:highlight w:val="yellow"/>
        </w:rPr>
        <w:t>800 test</w:t>
      </w:r>
      <w:proofErr w:type="gramEnd"/>
      <w:r w:rsidRPr="00376400">
        <w:rPr>
          <w:highlight w:val="yellow"/>
        </w:rPr>
        <w:t xml:space="preserve"> number and UAT/staging progress, clarify any outstanding items with her, and update the project plan accordingly. (Chirag)</w:t>
      </w:r>
    </w:p>
    <w:p w14:paraId="3A7E5BD6" w14:textId="77777777" w:rsidR="00376400" w:rsidRPr="00376400" w:rsidRDefault="00376400" w:rsidP="00376400">
      <w:pPr>
        <w:numPr>
          <w:ilvl w:val="0"/>
          <w:numId w:val="4"/>
        </w:numPr>
        <w:rPr>
          <w:highlight w:val="yellow"/>
        </w:rPr>
      </w:pPr>
      <w:r w:rsidRPr="00376400">
        <w:rPr>
          <w:b/>
          <w:bCs/>
          <w:highlight w:val="yellow"/>
        </w:rPr>
        <w:t xml:space="preserve">IGT SIP Trunk Timeline Confirmation: </w:t>
      </w:r>
      <w:r w:rsidRPr="00376400">
        <w:rPr>
          <w:highlight w:val="yellow"/>
        </w:rPr>
        <w:t xml:space="preserve">Follow up with IGT by end of the week to confirm the SIP trunk provisioning timeline after their update from </w:t>
      </w:r>
      <w:proofErr w:type="gramStart"/>
      <w:r w:rsidRPr="00376400">
        <w:rPr>
          <w:highlight w:val="yellow"/>
        </w:rPr>
        <w:t>NICE, and</w:t>
      </w:r>
      <w:proofErr w:type="gramEnd"/>
      <w:r w:rsidRPr="00376400">
        <w:rPr>
          <w:highlight w:val="yellow"/>
        </w:rPr>
        <w:t xml:space="preserve"> adjust the project schedule as needed. (Leonardo)</w:t>
      </w:r>
    </w:p>
    <w:p w14:paraId="1C95EDD9" w14:textId="77777777" w:rsidR="00376400" w:rsidRPr="00376400" w:rsidRDefault="00376400" w:rsidP="00376400">
      <w:pPr>
        <w:numPr>
          <w:ilvl w:val="0"/>
          <w:numId w:val="4"/>
        </w:numPr>
        <w:rPr>
          <w:highlight w:val="yellow"/>
        </w:rPr>
      </w:pPr>
      <w:r w:rsidRPr="00376400">
        <w:rPr>
          <w:b/>
          <w:bCs/>
          <w:highlight w:val="yellow"/>
        </w:rPr>
        <w:t xml:space="preserve">Signal API Configuration Assignment: </w:t>
      </w:r>
      <w:r w:rsidRPr="00376400">
        <w:rPr>
          <w:highlight w:val="yellow"/>
        </w:rPr>
        <w:t>Clarify and update the project plan to accurately assign responsibility for Signal API configuration on both Cognigy and NICE CX1 sides, specifying who will perform each configuration task. (Hemant, Chirag)</w:t>
      </w:r>
    </w:p>
    <w:p w14:paraId="3ED24DC9" w14:textId="77777777" w:rsidR="00376400" w:rsidRPr="00376400" w:rsidRDefault="00376400" w:rsidP="00376400">
      <w:pPr>
        <w:numPr>
          <w:ilvl w:val="0"/>
          <w:numId w:val="4"/>
        </w:numPr>
        <w:rPr>
          <w:highlight w:val="yellow"/>
        </w:rPr>
      </w:pPr>
      <w:r w:rsidRPr="00376400">
        <w:rPr>
          <w:b/>
          <w:bCs/>
          <w:highlight w:val="yellow"/>
        </w:rPr>
        <w:t xml:space="preserve">CAB Approval Scheduling: </w:t>
      </w:r>
      <w:r w:rsidRPr="00376400">
        <w:rPr>
          <w:highlight w:val="yellow"/>
        </w:rPr>
        <w:t xml:space="preserve">Add a note to the project plan specifying that CAB approval meetings occur on Mondays and </w:t>
      </w:r>
      <w:proofErr w:type="gramStart"/>
      <w:r w:rsidRPr="00376400">
        <w:rPr>
          <w:highlight w:val="yellow"/>
        </w:rPr>
        <w:t>Thursdays, and</w:t>
      </w:r>
      <w:proofErr w:type="gramEnd"/>
      <w:r w:rsidRPr="00376400">
        <w:rPr>
          <w:highlight w:val="yellow"/>
        </w:rPr>
        <w:t xml:space="preserve"> ensure CAB approval is scheduled appropriately based on the final production deployment date. (Scott)</w:t>
      </w:r>
    </w:p>
    <w:p w14:paraId="24FEFB74" w14:textId="77777777" w:rsidR="00376400" w:rsidRPr="00376400" w:rsidRDefault="00376400" w:rsidP="00376400">
      <w:pPr>
        <w:numPr>
          <w:ilvl w:val="0"/>
          <w:numId w:val="4"/>
        </w:numPr>
        <w:rPr>
          <w:highlight w:val="yellow"/>
        </w:rPr>
      </w:pPr>
      <w:r w:rsidRPr="00376400">
        <w:rPr>
          <w:b/>
          <w:bCs/>
          <w:highlight w:val="yellow"/>
        </w:rPr>
        <w:lastRenderedPageBreak/>
        <w:t xml:space="preserve">Project Plan and Action Log Review Process: </w:t>
      </w:r>
      <w:r w:rsidRPr="00376400">
        <w:rPr>
          <w:highlight w:val="yellow"/>
        </w:rPr>
        <w:t>Ensure both the project timeline and action item log are reviewed in all relevant calls with IGT and partners to provide full visibility and accountability for deliverables and deadlines. (Scott, Hemant, Chirag)</w:t>
      </w:r>
    </w:p>
    <w:p w14:paraId="733B92DF" w14:textId="77777777" w:rsidR="00443A45" w:rsidRDefault="00443A45"/>
    <w:sectPr w:rsidR="00443A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7A4"/>
    <w:multiLevelType w:val="multilevel"/>
    <w:tmpl w:val="4AA64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D5693"/>
    <w:multiLevelType w:val="multilevel"/>
    <w:tmpl w:val="285CC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86506A"/>
    <w:multiLevelType w:val="multilevel"/>
    <w:tmpl w:val="92CA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FA5E2F"/>
    <w:multiLevelType w:val="multilevel"/>
    <w:tmpl w:val="02281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7857462">
    <w:abstractNumId w:val="1"/>
  </w:num>
  <w:num w:numId="2" w16cid:durableId="1092900056">
    <w:abstractNumId w:val="0"/>
  </w:num>
  <w:num w:numId="3" w16cid:durableId="1713461781">
    <w:abstractNumId w:val="3"/>
  </w:num>
  <w:num w:numId="4" w16cid:durableId="1275291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400"/>
    <w:rsid w:val="00376400"/>
    <w:rsid w:val="00443A45"/>
    <w:rsid w:val="00D36A2B"/>
    <w:rsid w:val="00DF3819"/>
    <w:rsid w:val="00E43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10CC4"/>
  <w15:chartTrackingRefBased/>
  <w15:docId w15:val="{3DC966EA-A669-442C-9542-2AEBEEB71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400"/>
    <w:rPr>
      <w:rFonts w:eastAsiaTheme="majorEastAsia" w:cstheme="majorBidi"/>
      <w:color w:val="272727" w:themeColor="text1" w:themeTint="D8"/>
    </w:rPr>
  </w:style>
  <w:style w:type="paragraph" w:styleId="Title">
    <w:name w:val="Title"/>
    <w:basedOn w:val="Normal"/>
    <w:next w:val="Normal"/>
    <w:link w:val="TitleChar"/>
    <w:uiPriority w:val="10"/>
    <w:qFormat/>
    <w:rsid w:val="00376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400"/>
    <w:pPr>
      <w:spacing w:before="160"/>
      <w:jc w:val="center"/>
    </w:pPr>
    <w:rPr>
      <w:i/>
      <w:iCs/>
      <w:color w:val="404040" w:themeColor="text1" w:themeTint="BF"/>
    </w:rPr>
  </w:style>
  <w:style w:type="character" w:customStyle="1" w:styleId="QuoteChar">
    <w:name w:val="Quote Char"/>
    <w:basedOn w:val="DefaultParagraphFont"/>
    <w:link w:val="Quote"/>
    <w:uiPriority w:val="29"/>
    <w:rsid w:val="00376400"/>
    <w:rPr>
      <w:i/>
      <w:iCs/>
      <w:color w:val="404040" w:themeColor="text1" w:themeTint="BF"/>
    </w:rPr>
  </w:style>
  <w:style w:type="paragraph" w:styleId="ListParagraph">
    <w:name w:val="List Paragraph"/>
    <w:basedOn w:val="Normal"/>
    <w:uiPriority w:val="34"/>
    <w:qFormat/>
    <w:rsid w:val="00376400"/>
    <w:pPr>
      <w:ind w:left="720"/>
      <w:contextualSpacing/>
    </w:pPr>
  </w:style>
  <w:style w:type="character" w:styleId="IntenseEmphasis">
    <w:name w:val="Intense Emphasis"/>
    <w:basedOn w:val="DefaultParagraphFont"/>
    <w:uiPriority w:val="21"/>
    <w:qFormat/>
    <w:rsid w:val="00376400"/>
    <w:rPr>
      <w:i/>
      <w:iCs/>
      <w:color w:val="0F4761" w:themeColor="accent1" w:themeShade="BF"/>
    </w:rPr>
  </w:style>
  <w:style w:type="paragraph" w:styleId="IntenseQuote">
    <w:name w:val="Intense Quote"/>
    <w:basedOn w:val="Normal"/>
    <w:next w:val="Normal"/>
    <w:link w:val="IntenseQuoteChar"/>
    <w:uiPriority w:val="30"/>
    <w:qFormat/>
    <w:rsid w:val="00376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400"/>
    <w:rPr>
      <w:i/>
      <w:iCs/>
      <w:color w:val="0F4761" w:themeColor="accent1" w:themeShade="BF"/>
    </w:rPr>
  </w:style>
  <w:style w:type="character" w:styleId="IntenseReference">
    <w:name w:val="Intense Reference"/>
    <w:basedOn w:val="DefaultParagraphFont"/>
    <w:uiPriority w:val="32"/>
    <w:qFormat/>
    <w:rsid w:val="00376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7ead82d-8a2e-4bc2-b8b3-2f8e0d161f2d}" enabled="0" method="" siteId="{77ead82d-8a2e-4bc2-b8b3-2f8e0d161f2d}"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1322</Words>
  <Characters>7485</Characters>
  <Application>Microsoft Office Word</Application>
  <DocSecurity>0</DocSecurity>
  <Lines>134</Lines>
  <Paragraphs>42</Paragraphs>
  <ScaleCrop>false</ScaleCrop>
  <Company/>
  <LinksUpToDate>false</LinksUpToDate>
  <CharactersWithSpaces>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Turner, Scott</dc:creator>
  <cp:keywords/>
  <dc:description/>
  <cp:lastModifiedBy>Turner, Scott</cp:lastModifiedBy>
  <cp:revision>2</cp:revision>
  <dcterms:created xsi:type="dcterms:W3CDTF">2025-12-10T23:29:00Z</dcterms:created>
  <dcterms:modified xsi:type="dcterms:W3CDTF">2025-12-10T23:31:00Z</dcterms:modified>
</cp:coreProperties>
</file>