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进入F5配置管理界面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192.168.1.245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admin/fjad@1234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Ssh:  root/default    port:22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第一步：网口与VLan关联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84855" cy="299085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配置VLan的IP地址</w:t>
      </w:r>
    </w:p>
    <w:p>
      <w:r>
        <w:drawing>
          <wp:inline distT="0" distB="0" distL="114300" distR="114300">
            <wp:extent cx="3642995" cy="23374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配置网关路由</w:t>
      </w:r>
    </w:p>
    <w:p>
      <w:r>
        <w:drawing>
          <wp:inline distT="0" distB="0" distL="114300" distR="114300">
            <wp:extent cx="3715385" cy="264985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 配置应用池</w:t>
      </w:r>
    </w:p>
    <w:p>
      <w:r>
        <w:drawing>
          <wp:inline distT="0" distB="0" distL="114300" distR="114300">
            <wp:extent cx="3777615" cy="133794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 配置虚拟转发地址</w:t>
      </w:r>
    </w:p>
    <w:p>
      <w:r>
        <w:drawing>
          <wp:inline distT="0" distB="0" distL="114300" distR="114300">
            <wp:extent cx="4211955" cy="2851785"/>
            <wp:effectExtent l="0" t="0" r="952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配置完毕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80A95"/>
    <w:rsid w:val="02D80A95"/>
    <w:rsid w:val="0AAF6B7A"/>
    <w:rsid w:val="2DDF3054"/>
    <w:rsid w:val="3AFA0089"/>
    <w:rsid w:val="53931713"/>
    <w:rsid w:val="5FE778FD"/>
    <w:rsid w:val="66465489"/>
    <w:rsid w:val="70805C34"/>
    <w:rsid w:val="7419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2019-11-19T07:14:00Z</dcterms:created>
  <dc:creator>珠穆朗玛之巅</dc:creator>
  <cp:lastModifiedBy>珠穆朗玛之巅</cp:lastModifiedBy>
  <dcterms:modified xsi:type="dcterms:W3CDTF">2019-11-19T08:06:18Z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