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Звіт до Теми №1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Функції та змінні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Під час виконання практичного завдання до Теми №1 було надано варіанти рішення до наступних задач: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Перетворення рядка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Хід виконання завдання: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Необхідно рядок, що має вигляд </w:t>
      </w:r>
      <w:r w:rsidDel="00000000" w:rsidR="00000000" w:rsidRPr="00000000">
        <w:rPr>
          <w:highlight w:val="yellow"/>
          <w:rtl w:val="0"/>
        </w:rPr>
        <w:t xml:space="preserve">"Hello, World!"</w:t>
      </w:r>
      <w:r w:rsidDel="00000000" w:rsidR="00000000" w:rsidRPr="00000000">
        <w:rPr>
          <w:rtl w:val="0"/>
        </w:rPr>
        <w:t xml:space="preserve"> перетворити наступним чином </w:t>
      </w:r>
      <w:r w:rsidDel="00000000" w:rsidR="00000000" w:rsidRPr="00000000">
        <w:rPr>
          <w:highlight w:val="yellow"/>
          <w:rtl w:val="0"/>
        </w:rPr>
        <w:t xml:space="preserve">"!dlroW ,olleH"</w:t>
      </w:r>
      <w:r w:rsidDel="00000000" w:rsidR="00000000" w:rsidRPr="00000000">
        <w:rPr>
          <w:rtl w:val="0"/>
        </w:rPr>
        <w:t xml:space="preserve">, вважаючи сталою довжину рядку в 10 символів.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1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reverse_string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[::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"Hello, World!"</w:t>
            </w:r>
          </w:p>
          <w:p w:rsidR="00000000" w:rsidDel="00000000" w:rsidP="00000000" w:rsidRDefault="00000000" w:rsidRPr="00000000" w14:paraId="0000000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"Original:"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"Reverse"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reverse_string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E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Треба виконати тестування функцій, що працюють з рядками: strip(), capitalize(), title(), upper(), lower().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2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Text  "</w:t>
            </w:r>
          </w:p>
          <w:p w:rsidR="00000000" w:rsidDel="00000000" w:rsidP="00000000" w:rsidRDefault="00000000" w:rsidRPr="00000000" w14:paraId="0000001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"Original:"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repr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"strip():"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repr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strip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01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"capitalize():"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capitalize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"title():"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"upper():"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"lower():"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Треба написати функцію пошуку дискримінанту квадратного рівняння, використовуються числа a = 1, b = 2, c = 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-187222482"/>
        <w:tag w:val="goog_rdk_0"/>
      </w:sdtPr>
      <w:sdtContent>
        <w:tbl>
          <w:tblPr>
            <w:tblStyle w:val="Table3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discriminant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-&gt;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</w:t>
                </w:r>
              </w:p>
              <w:p w:rsidR="00000000" w:rsidDel="00000000" w:rsidP="00000000" w:rsidRDefault="00000000" w:rsidRPr="00000000" w14:paraId="0000002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discriminant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</w:t>
                </w:r>
              </w:p>
              <w:p w:rsidR="00000000" w:rsidDel="00000000" w:rsidP="00000000" w:rsidRDefault="00000000" w:rsidRPr="00000000" w14:paraId="0000002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Посилання на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turovetsvanya/TP-KB-242-Turovets-Ivan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Знімок екрану з посилання на github: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Туровець Іван, КБ - 242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after="160" w:line="360" w:lineRule="auto"/>
        <w:ind w:firstLine="72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urovetsvanya/TP-KB-242-Turovets-Ivan#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gL4/L0CmGwm+bd0zE8wC97gyg==">CgMxLjAaHwoBMBIaChgICVIUChJ0YWJsZS50amo3ejJqMGRlN3c4AHIhMWNoUUVVMUVPM1NsQzVoeDFRNEthYmpUSnFmZEhwN0Rs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