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bookmarkStart w:id="0" w:name="_GoBack"/>
      <w:bookmarkEnd w:id="0"/>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Pr="00AC0626" w:rsidRDefault="00FF1BEA">
      <w:pPr>
        <w:rPr>
          <w:b/>
        </w:rPr>
      </w:pPr>
    </w:p>
    <w:sectPr w:rsidR="00FF1BEA"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AC0626"/>
    <w:rsid w:val="00AC0639"/>
    <w:rsid w:val="00AC6F36"/>
    <w:rsid w:val="00B439C4"/>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1860</Characters>
  <Application>Microsoft Macintosh Word</Application>
  <DocSecurity>0</DocSecurity>
  <Lines>15</Lines>
  <Paragraphs>4</Paragraphs>
  <ScaleCrop>false</ScaleCrop>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8</cp:revision>
  <dcterms:created xsi:type="dcterms:W3CDTF">2013-10-31T23:05:00Z</dcterms:created>
  <dcterms:modified xsi:type="dcterms:W3CDTF">2013-10-31T23:16:00Z</dcterms:modified>
</cp:coreProperties>
</file>