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BB88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第二部分展示稿：沟通障碍的表现形式</w:t>
      </w:r>
    </w:p>
    <w:p w14:paraId="0FB3C4E4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过渡语（承接上一部分，约30秒）</w:t>
      </w:r>
    </w:p>
    <w:p w14:paraId="3E93599F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如刚才开场提到的，跨世代沟通障碍往往不是谁对谁错，而是双方基于不同的经验框架，对同一行为做出了不同的解释。那么，这种误解究竟具体发生在哪些环节？我们梳理了日常工作中的几个高频场景，将其归纳为三类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异步沟通中的媒介错位、符号互动中的解码差异，以及同步沟通（如会议）中的规则冲突。</w:t>
      </w:r>
    </w:p>
    <w:p w14:paraId="2B3A5180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第一类场景：异步沟通的“节奏与媒介”错位（约1分15秒）</w:t>
      </w:r>
    </w:p>
    <w:p w14:paraId="0925F60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最典型的场景发生在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微信、邮件等异步沟通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中，核心争议点在于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回复速度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数字工具的使用习惯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0591375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如开场案例所示，年长员工倾向于将“收到请回复”视为一种职场闭环礼仪，认为这代表了责任心和尊重；而年轻员工往往将即时通讯软件视为信息传输工具，认为“已读”即代表信息送达，甚至认为在下班时间处理非紧急工作，第二天再做是理所应当的。这种对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回复节奏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的预期差异，极易导致年长管理者产生“被无视”的负面情绪。</w:t>
      </w:r>
    </w:p>
    <w:p w14:paraId="3DBFEEA3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同时，在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数字工具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选择上也有分歧。例如，部分资深同事习惯用语音消息传递较长信息，觉得方便快捷；但年轻员工通常更偏好文字，因为文字易于检索、便于留存，且在公共办公区域收听语音存在不便。这种媒介偏好的不同，常常导致信息传递的效率和准确率大打折扣，引发“沟通太累”的抱怨。</w:t>
      </w:r>
    </w:p>
    <w:p w14:paraId="598BF74B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第二类场景：符号互动中的“解码”差异（约1分20秒）</w:t>
      </w:r>
    </w:p>
    <w:p w14:paraId="28BD9620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除了文字，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表情包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等非语言符号在不同代际间的解码方式也截然不同。这里有两个非常典型的真实例子。</w:t>
      </w:r>
    </w:p>
    <w:p w14:paraId="57453F2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“微笑”表情（🙂）的代际鸿沟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在资深员工的认知中，这个表情代表着友善、鼓励或礼貌的确认；但在许多年轻员工的网络语境里，由于该表情“眼睛没有笑意”，它常被解读为“无语”、“敷衍”甚至“被动攻击（阴阳怪气）”。一个本想释放善意的表情，反而引发了年轻人的心理防御和情绪对立。</w:t>
      </w:r>
    </w:p>
    <w:p w14:paraId="3A457245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二是短视频平台上热传的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“00后整顿职场”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列视频。这些视频常展现年轻人拒绝无效加班、拒绝非工作应酬的场景。视频的传播本身就折射出代际间的规则撕裂：年轻一代将其视为“维护个人边界”的正当行为，而部分资深管理者则将其解读为“缺乏责任感”和“不服从管理”。这实际上是企业培训中常说的“期望落差”——管理层将过去超负荷的付出视为基本标准，而新一代员工只认同契约内的责任。这种基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反馈方式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职场规则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的认知错位，很容易让双方陷入“你不懂规矩”和“你不讲道理”的相互指责中，造成严重的协作困难。</w:t>
      </w:r>
    </w:p>
    <w:p w14:paraId="6302CB77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第三类场景：会议发言与反馈方式的“预期”冲突（约1分钟）</w:t>
      </w:r>
    </w:p>
    <w:p w14:paraId="63A530ED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会议发言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等同步沟通场景中，障碍往往表现为“沉默”与“直率”的碰撞。</w:t>
      </w:r>
    </w:p>
    <w:p w14:paraId="46D5544E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方面，年轻员工在会议中保持沉默，常被管理者误解为“不积极、没想法”。但实际调研发现，很多时候是因为会议的讨论规则不清晰，年轻员工不知道“基于什么标准发言”，担心说错而选择自我保护；或者是他们的发言在会议中被打断，逐渐丧失了话语权。</w:t>
      </w:r>
    </w:p>
    <w:p w14:paraId="61AE90DB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另一方面，在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反馈方式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，年轻员工往往期待直接、具体、有指导性的反馈；而资深同事可能习惯于“留面子”的委婉表达。这种直白与委婉的错位，导致一方觉得对方“听不懂好赖话”，另一方觉得对方“不给明确方向”，最终只能反复沟通，严重影响了工作效率。</w:t>
      </w:r>
    </w:p>
    <w:p w14:paraId="4991356F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总结与过渡（约40秒）</w:t>
      </w:r>
    </w:p>
    <w:p w14:paraId="31C011F8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综合来看，跨世代沟通障碍的具体表现，并不是简单的“性格不合”。从微信邮件的回复节奏、表情包的解码差异，到会议桌上的发言规则和反馈方式，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这些误解的直接后果，是信息传递的效率下降、双方情绪的暗自对立，以及团队协作中的隐性内耗。</w:t>
      </w:r>
    </w:p>
    <w:p w14:paraId="0737E9D2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这就引出了我们下一部分需要深入探讨的问题：这些表现形式背后，真的仅仅是因为“年龄不同”吗？还是说，我们把很多其他管理问题（如沟通规范缺失、工具培训不足）错误地归因成了“代际差异”？接下来，我们把问题交给第三部分。</w:t>
      </w:r>
    </w:p>
    <w:p w14:paraId="3112275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C6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2026-10-27T10:11:43Z</dcterms:created>
  <dc:creator>D</dc:creator>
  <cp:lastModifiedBy>D</cp:lastModifiedBy>
  <dcterms:modified xsi:type="dcterms:W3CDTF">2026-10-27T10:12:09Z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eyJoZGlkIjoiMzEwNTM5NzYwMDRjMzkwZTVkZjY2ODkwMGIxNGU0OTUifQ==</vt:lpwstr>
  </property>
  <property fmtid="{D5CDD505-2E9C-101B-9397-08002B2CF9AE}" pid="4" name="ICV">
    <vt:lpwstr>19A37E796CB54786AA6FB9FB660FAEBB_12</vt:lpwstr>
  </property>
</Properties>
</file>