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750" w:lineRule="atLeast"/>
        <w:ind w:left="0" w:firstLine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54"/>
          <w:szCs w:val="5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54"/>
          <w:szCs w:val="54"/>
          <w:lang w:val="en-US" w:eastAsia="zh-CN" w:bidi="ar"/>
        </w:rPr>
        <w:t>SpringBoot2 整合Kafka组件，应用案例和流程详解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line="15" w:lineRule="atLeast"/>
        <w:ind w:left="18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2667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2667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播报文章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ind w:left="0" w:right="225" w:firstLine="0"/>
        <w:jc w:val="left"/>
        <w:rPr>
          <w:rFonts w:ascii="Arial" w:hAnsi="Arial" w:cs="Arial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18"/>
          <w:szCs w:val="18"/>
          <w:u w:val="none"/>
          <w:bdr w:val="none" w:color="auto" w:sz="0" w:space="0"/>
        </w:rPr>
        <w:drawing>
          <wp:inline distT="0" distB="0" distL="114300" distR="114300">
            <wp:extent cx="1905000" cy="1905000"/>
            <wp:effectExtent l="0" t="0" r="0" b="0"/>
            <wp:docPr id="11" name="图片 2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ind w:left="0" w:right="36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"https://author.baidu.com/home?from=bjh_article&amp;app_id=1555483992904426" \t "https://baijiahao.baidu.com/_blank"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360"/>
        <w:rPr>
          <w:b/>
          <w:bCs/>
          <w:sz w:val="24"/>
          <w:szCs w:val="24"/>
        </w:rPr>
      </w:pP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计算机java编程</w:t>
      </w:r>
    </w:p>
    <w:p>
      <w:pPr>
        <w:keepNext w:val="0"/>
        <w:keepLines w:val="0"/>
        <w:widowControl/>
        <w:suppressLineNumbers w:val="0"/>
        <w:ind w:right="360"/>
        <w:jc w:val="left"/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line="225" w:lineRule="atLeast"/>
        <w:ind w:left="0" w:right="360" w:firstLine="0"/>
        <w:jc w:val="left"/>
        <w:rPr>
          <w:rFonts w:ascii="PingFangSC-Regular" w:hAnsi="PingFangSC-Regular" w:eastAsia="PingFangSC-Regular" w:cs="PingFangSC-Regular"/>
          <w:i w:val="0"/>
          <w:iCs w:val="0"/>
          <w:caps w:val="0"/>
          <w:color w:val="9195A3"/>
          <w:spacing w:val="0"/>
          <w:sz w:val="19"/>
          <w:szCs w:val="19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9195A3"/>
          <w:spacing w:val="0"/>
          <w:kern w:val="0"/>
          <w:sz w:val="19"/>
          <w:szCs w:val="19"/>
          <w:lang w:val="en-US" w:eastAsia="zh-CN" w:bidi="ar"/>
        </w:rPr>
        <w:t>2020-02-17 10:15科技领域创作者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4E6EF2"/>
        <w:spacing w:line="480" w:lineRule="atLeast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FFFFFF"/>
          <w:spacing w:val="0"/>
          <w:kern w:val="0"/>
          <w:sz w:val="21"/>
          <w:szCs w:val="21"/>
          <w:shd w:val="clear" w:fill="4E6EF2"/>
          <w:lang w:val="en-US" w:eastAsia="zh-CN" w:bidi="ar"/>
        </w:rPr>
        <w:t>关注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>一、搭建Kafka环境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</w:rPr>
        <w:t>1、下载解压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3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6096000" cy="1095375"/>
            <wp:effectExtent l="0" t="0" r="0" b="9525"/>
            <wp:docPr id="1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</w:rPr>
        <w:t>2、启动Kafka服务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</w:rPr>
        <w:t>kafka依赖ZooKeeper服务，需要本地安装并启动ZooKeeper。Zookeeper的安装可以参考的另一篇文章：</w:t>
      </w:r>
      <w:r>
        <w:rPr>
          <w:rFonts w:hint="default" w:ascii="Arial" w:hAnsi="Arial" w:cs="Arial"/>
          <w:i w:val="0"/>
          <w:iCs w:val="0"/>
          <w:caps w:val="0"/>
          <w:color w:val="4367B4"/>
          <w:spacing w:val="0"/>
          <w:sz w:val="27"/>
          <w:szCs w:val="27"/>
          <w:bdr w:val="none" w:color="auto" w:sz="0" w:space="0"/>
        </w:rPr>
        <w:t>CentOS下正确安装Kafka Broker的方式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</w:rPr>
        <w:t>，这篇文章是kafka安装的前提，主要讲解了kafka安装前需要准备zookeeper环境，下一篇我将接着这篇文章写kafka broker的安装及常用配置的讲解，欢迎大家关注哟。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3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6096000" cy="1609725"/>
            <wp:effectExtent l="0" t="0" r="0" b="9525"/>
            <wp:docPr id="10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</w:rPr>
        <w:t>3、查看服务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</w:rPr>
        <w:t>ps -aux |grep kafka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</w:rPr>
        <w:t>4、开放地址端口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3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6096000" cy="1352550"/>
            <wp:effectExtent l="0" t="0" r="0" b="0"/>
            <wp:docPr id="9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>二、Kafka基础概念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</w:rPr>
        <w:t>1、基础描述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</w:rPr>
        <w:t>Kafka是由Apache开源，具有分布式、分区的、多副本的、多订阅者，基于Zookeeper协调的分布式处理平台，由Scala和Java语言编写。通常用来搜集用户在应用服务中产生的动作日志数据，并高速的处理。日志类的数据需要高吞吐量的性能要求，对于像Hadoop一样的日志数据和离线分析系统，但又要求实时处理的限制，这是一个可行的解决方案。Kafka的目的是通过Hadoop的并行加载机制来统一线上和离线的消息处理，也是为了通过集群来提供实时的消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</w:rPr>
        <w:t>2、功能特点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</w:rPr>
        <w:t>(1)、通过磁盘数据结构提供消息的持久化，消息存储也能够保持长时间稳定性;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</w:rPr>
        <w:t>(2)、高吞吐量，即使是非常普通的硬件Kafka也可以支持每秒超高的并发量;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</w:rPr>
        <w:t>(3)、支持通过Kafka服务器和消费机集群来分区消息;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</w:rPr>
        <w:t>(4)、支持Hadoop并行数据加载;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</w:rPr>
        <w:t>(5)、API包封装的非常好，简单易用，上手快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</w:rPr>
        <w:t>(6)、分布式消息队列。Kafka对消息保存时根据Topic进行归类，发送消息者称为Producer，消息接受者称为Consumer;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</w:rPr>
        <w:t>3、消息功能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3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6096000" cy="4105275"/>
            <wp:effectExtent l="0" t="0" r="0" b="9525"/>
            <wp:docPr id="8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</w:rPr>
        <w:t>点对点模式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</w:rPr>
        <w:t>点对点模型通常是一个基于拉取或者轮询的消息传递模型，消费者主动拉取数据，消息收到后从队列移除消息，这种模型不是将消息推送到客户端，而是从队列中请求消息。特点是发送到队列的消息被一个且只有一个消费者接收处理，即使有多个消费者监听队列也是如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</w:rPr>
        <w:t>发布订阅模式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</w:rPr>
        <w:t>发布订阅模型则是一个基于推送的消息传送模型，消息产生后，推送给所有订阅者。发布订阅模型可以有多种不同的订阅者，临时订阅者只在主动监听主题时才接收消息，而持久订阅者则监听主题的所有消息，即使当前订阅者不可用，处于离线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</w:rPr>
        <w:t>4、消息队列作用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</w:rPr>
        <w:t>程序解耦，生产者和消费者独立，各自异步执行;消息数据进行持久化存储，直到被全部消费，规避了数据丢失风险;流量削峰，使用消息队列承接访问压力，尽量避免程序雪崩 ;降低进程间的耦合度，系统部分组件崩溃时，不会影响到整个系统;保证消息顺序执行，解决特定场景业务需求 ;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</w:rPr>
        <w:t>5、专业术语简介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</w:rPr>
        <w:t>Broker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</w:rPr>
        <w:t>一台kafka服务器就是一个broker。一个集群由多个broker组成。一个broker可以容纳多个topic。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</w:rPr>
        <w:t>Producer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</w:rPr>
        <w:t>消息生产者，就是向kafka broker发消息的客户端。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</w:rPr>
        <w:t>Consumer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</w:rPr>
        <w:t>消息消费者，向kafka broker取消息的客户端。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</w:rPr>
        <w:t>Topic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</w:rPr>
        <w:t>每条发布到Kafka集群的消息都有一个类别，这个类别被称为Topic，可以理解为一个队列。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</w:rPr>
        <w:t>Consumer Group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</w:rPr>
        <w:t>每个Consumer属于一个特定的Consumer Group，可为每个Consumer指定group name，若不指定group name则属于默认的分组。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</w:rPr>
        <w:t>Partition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</w:rPr>
        <w:t>一个庞大大的topic可以分布到多个broker上，一个topic可以分为多个partition，每个partition是一个有序的队列。partition中的每条消息都会被分配一个有序的id。kafka只保证按一个partition中的顺序将消息发给consumer，不保证一个topic的整体的顺序。Partition是物理上的概念，方便在集群中扩展，提高并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>三、整合SpringBoot2框架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</w:rPr>
        <w:t>1、案例结构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3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3209925" cy="1095375"/>
            <wp:effectExtent l="0" t="0" r="9525" b="9525"/>
            <wp:docPr id="7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</w:rPr>
        <w:t>消息生产者 : kafka-producer-server消息消费方 : kafka-consumer-server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</w:rPr>
        <w:t>2、基础依赖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3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6096000" cy="1600200"/>
            <wp:effectExtent l="0" t="0" r="0" b="0"/>
            <wp:docPr id="6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</w:rPr>
        <w:t>3、生产者配置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3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5695950" cy="1447800"/>
            <wp:effectExtent l="0" t="0" r="0" b="0"/>
            <wp:docPr id="5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</w:rPr>
        <w:t>4、消息生成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3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6096000" cy="2238375"/>
            <wp:effectExtent l="0" t="0" r="0" b="9525"/>
            <wp:docPr id="4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</w:rPr>
        <w:t>5、消费者配置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3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6096000" cy="1514475"/>
            <wp:effectExtent l="0" t="0" r="0" b="9525"/>
            <wp:docPr id="3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</w:rPr>
        <w:t>6、消息消费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3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6096000" cy="1695450"/>
            <wp:effectExtent l="0" t="0" r="0" b="0"/>
            <wp:docPr id="2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 descr="IMG_2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ViZjBhYmEzOWQ2NDhmNjY5MWY4ODI4NmE4ZTQ3MGYifQ=="/>
  </w:docVars>
  <w:rsids>
    <w:rsidRoot w:val="00000000"/>
    <w:rsid w:val="6E75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author.baidu.com/home?from=bjh_article%26app_id=1555483992904426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2022-10-14T08:41:51Z</dcterms:created>
  <dc:creator>UserA</dc:creator>
  <cp:lastModifiedBy>UserA</cp:lastModifiedBy>
  <dcterms:modified xsi:type="dcterms:W3CDTF">2022-10-14T08:44:41Z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8AFDC744F2854DFEAB33A2DBA4D164B7</vt:lpwstr>
  </property>
</Properties>
</file>