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3FACD848" w:rsidR="009303D9" w:rsidRDefault="00997C72" w:rsidP="006347CF">
      <w:pPr>
        <w:pStyle w:val="papertitle"/>
        <w:spacing w:before="5pt" w:beforeAutospacing="1" w:after="5pt" w:afterAutospacing="1"/>
      </w:pPr>
      <w:r w:rsidRPr="00997C72">
        <w:t>Development of a Feasibility Verification System for Requirements Analysis of Organizers in MICE Attraction</w:t>
      </w:r>
    </w:p>
    <w:p w14:paraId="517AC20D" w14:textId="1F2DD9DF" w:rsidR="00D7522C" w:rsidRDefault="00D7522C" w:rsidP="00156B7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11"/>
          <w:pgSz w:w="612pt" w:h="792pt" w:code="1"/>
          <w:pgMar w:top="54pt" w:right="44.65pt" w:bottom="72pt" w:left="44.65pt" w:header="36pt" w:footer="36pt" w:gutter="0pt"/>
          <w:cols w:space="36pt"/>
          <w:titlePg/>
          <w:docGrid w:linePitch="360"/>
        </w:sectPr>
      </w:pPr>
    </w:p>
    <w:p w14:paraId="22816557" w14:textId="4E8F38F8" w:rsidR="00967B2E" w:rsidRPr="006347CF" w:rsidRDefault="00967B2E" w:rsidP="00967B2E">
      <w:pPr>
        <w:pStyle w:val="Author"/>
        <w:spacing w:before="5pt" w:beforeAutospacing="1"/>
        <w:rPr>
          <w:sz w:val="18"/>
          <w:szCs w:val="18"/>
        </w:rPr>
        <w:sectPr w:rsidR="00967B2E" w:rsidRPr="006347CF" w:rsidSect="00967B2E">
          <w:type w:val="continuous"/>
          <w:pgSz w:w="612pt" w:h="792pt" w:code="1"/>
          <w:pgMar w:top="54pt" w:right="44.65pt" w:bottom="72pt" w:left="44.65pt" w:header="36pt" w:footer="36pt" w:gutter="0pt"/>
          <w:cols w:num="4" w:space="10.80pt"/>
          <w:docGrid w:linePitch="360"/>
        </w:sectPr>
      </w:pPr>
      <w:r w:rsidRPr="00F847A6">
        <w:rPr>
          <w:sz w:val="18"/>
          <w:szCs w:val="18"/>
        </w:rPr>
        <w:t>line 1: 1</w:t>
      </w:r>
      <w:r w:rsidRPr="00F847A6">
        <w:rPr>
          <w:sz w:val="18"/>
          <w:szCs w:val="18"/>
          <w:vertAlign w:val="superscript"/>
        </w:rPr>
        <w:t>st</w:t>
      </w:r>
      <w:r w:rsidRPr="00F847A6">
        <w:rPr>
          <w:sz w:val="18"/>
          <w:szCs w:val="18"/>
        </w:rPr>
        <w:t xml:space="preserve"> Given Name Surname </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r>
      <w:r w:rsidR="00B11301">
        <w:rPr>
          <w:rFonts w:eastAsiaTheme="minorEastAsia"/>
          <w:sz w:val="18"/>
          <w:szCs w:val="18"/>
          <w:lang w:eastAsia="ja-JP"/>
        </w:rPr>
        <w:br/>
      </w:r>
      <w:r>
        <w:rPr>
          <w:sz w:val="18"/>
          <w:szCs w:val="18"/>
        </w:rPr>
        <w:br/>
      </w:r>
      <w:r w:rsidRPr="00F847A6">
        <w:rPr>
          <w:sz w:val="18"/>
          <w:szCs w:val="18"/>
        </w:rPr>
        <w:t>line 1: 2</w:t>
      </w:r>
      <w:r w:rsidRPr="00F847A6">
        <w:rPr>
          <w:sz w:val="18"/>
          <w:szCs w:val="18"/>
          <w:vertAlign w:val="superscript"/>
        </w:rPr>
        <w:t>nd</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r>
      <w:r w:rsidR="00B11301">
        <w:rPr>
          <w:rFonts w:eastAsiaTheme="minorEastAsia"/>
          <w:sz w:val="18"/>
          <w:szCs w:val="18"/>
          <w:lang w:eastAsia="ja-JP"/>
        </w:rPr>
        <w:br/>
      </w:r>
      <w:r>
        <w:rPr>
          <w:sz w:val="18"/>
          <w:szCs w:val="18"/>
        </w:rPr>
        <w:br/>
      </w:r>
      <w:r w:rsidRPr="00F847A6">
        <w:rPr>
          <w:sz w:val="18"/>
          <w:szCs w:val="18"/>
        </w:rPr>
        <w:t>line 1: 3</w:t>
      </w:r>
      <w:r w:rsidRPr="00F847A6">
        <w:rPr>
          <w:sz w:val="18"/>
          <w:szCs w:val="18"/>
          <w:vertAlign w:val="superscript"/>
        </w:rPr>
        <w:t>rd</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r>
      <w:r w:rsidR="00B11301">
        <w:rPr>
          <w:rFonts w:eastAsiaTheme="minorEastAsia"/>
          <w:sz w:val="18"/>
          <w:szCs w:val="18"/>
          <w:lang w:eastAsia="ja-JP"/>
        </w:rPr>
        <w:br/>
      </w:r>
      <w:r>
        <w:rPr>
          <w:sz w:val="18"/>
          <w:szCs w:val="18"/>
        </w:rPr>
        <w:br/>
      </w:r>
      <w:r w:rsidRPr="00F847A6">
        <w:rPr>
          <w:sz w:val="18"/>
          <w:szCs w:val="18"/>
        </w:rPr>
        <w:t>line 1: 4</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p>
    <w:p w14:paraId="5919811D" w14:textId="77777777" w:rsidR="00967B2E" w:rsidRPr="005B520E" w:rsidRDefault="00967B2E" w:rsidP="00967B2E"/>
    <w:p w14:paraId="427B0C74" w14:textId="77777777" w:rsidR="00967B2E" w:rsidRPr="005B520E" w:rsidRDefault="00967B2E" w:rsidP="00967B2E">
      <w:pPr>
        <w:sectPr w:rsidR="00967B2E" w:rsidRPr="005B520E" w:rsidSect="00967B2E">
          <w:type w:val="continuous"/>
          <w:pgSz w:w="612pt" w:h="792pt" w:code="1"/>
          <w:pgMar w:top="54pt" w:right="44.65pt" w:bottom="72pt" w:left="44.65pt" w:header="36pt" w:footer="36pt" w:gutter="0pt"/>
          <w:cols w:space="36pt"/>
          <w:docGrid w:linePitch="360"/>
        </w:sectPr>
      </w:pPr>
    </w:p>
    <w:p w14:paraId="05998C98" w14:textId="77777777" w:rsidR="00967B2E" w:rsidRDefault="00967B2E" w:rsidP="00967B2E">
      <w:pPr>
        <w:pStyle w:val="Author"/>
        <w:spacing w:before="5pt" w:beforeAutospacing="1"/>
        <w:rPr>
          <w:sz w:val="18"/>
          <w:szCs w:val="18"/>
        </w:rPr>
      </w:pPr>
    </w:p>
    <w:p w14:paraId="6EB35D83" w14:textId="77777777" w:rsidR="00967B2E" w:rsidRDefault="00967B2E" w:rsidP="00967B2E">
      <w:pPr>
        <w:pStyle w:val="Author"/>
        <w:spacing w:before="5pt" w:beforeAutospacing="1"/>
        <w:rPr>
          <w:sz w:val="18"/>
          <w:szCs w:val="18"/>
        </w:rPr>
      </w:pPr>
    </w:p>
    <w:p w14:paraId="72175091" w14:textId="77777777" w:rsidR="00967B2E" w:rsidRDefault="00967B2E" w:rsidP="00967B2E">
      <w:pPr>
        <w:pStyle w:val="Author"/>
        <w:spacing w:before="5pt" w:beforeAutospacing="1"/>
        <w:rPr>
          <w:sz w:val="18"/>
          <w:szCs w:val="18"/>
        </w:rPr>
      </w:pPr>
    </w:p>
    <w:p w14:paraId="037AACC3" w14:textId="50CA38A8" w:rsidR="00967B2E" w:rsidRDefault="00967B2E" w:rsidP="00967B2E">
      <w:pPr>
        <w:pStyle w:val="Author"/>
        <w:spacing w:before="5pt" w:beforeAutospacing="1"/>
        <w:contextualSpacing/>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Pr>
          <w:sz w:val="18"/>
          <w:szCs w:val="18"/>
        </w:rPr>
        <w:t>or ORCID</w:t>
      </w:r>
    </w:p>
    <w:p w14:paraId="14425F7A" w14:textId="3F1EE9E1" w:rsidR="00967B2E" w:rsidRPr="00213BC5" w:rsidRDefault="00213BC5" w:rsidP="00967B2E">
      <w:pPr>
        <w:pStyle w:val="Author"/>
        <w:spacing w:before="5pt" w:beforeAutospacing="1"/>
        <w:contextualSpacing/>
        <w:rPr>
          <w:rFonts w:eastAsiaTheme="minorEastAsia"/>
          <w:sz w:val="18"/>
          <w:szCs w:val="18"/>
          <w:lang w:eastAsia="ja-JP"/>
        </w:rPr>
      </w:pPr>
      <w:r>
        <w:rPr>
          <w:rFonts w:eastAsiaTheme="minorEastAsia"/>
          <w:sz w:val="18"/>
          <w:szCs w:val="18"/>
          <w:lang w:eastAsia="ja-JP"/>
        </w:rPr>
        <w:t xml:space="preserve"> </w:t>
      </w:r>
      <w:r>
        <w:rPr>
          <w:rFonts w:eastAsiaTheme="minorEastAsia"/>
          <w:sz w:val="18"/>
          <w:szCs w:val="18"/>
          <w:lang w:eastAsia="ja-JP"/>
        </w:rPr>
        <w:br/>
      </w:r>
      <w:r>
        <w:rPr>
          <w:rFonts w:eastAsiaTheme="minorEastAsia"/>
          <w:sz w:val="18"/>
          <w:szCs w:val="18"/>
          <w:lang w:eastAsia="ja-JP"/>
        </w:rPr>
        <w:br/>
      </w:r>
      <w:r>
        <w:rPr>
          <w:rFonts w:eastAsiaTheme="minorEastAsia"/>
          <w:sz w:val="18"/>
          <w:szCs w:val="18"/>
          <w:lang w:eastAsia="ja-JP"/>
        </w:rPr>
        <w:br/>
      </w:r>
      <w:r>
        <w:rPr>
          <w:rFonts w:eastAsiaTheme="minorEastAsia"/>
          <w:sz w:val="18"/>
          <w:szCs w:val="18"/>
          <w:lang w:eastAsia="ja-JP"/>
        </w:rPr>
        <w:br/>
      </w:r>
      <w:r>
        <w:rPr>
          <w:rFonts w:eastAsiaTheme="minorEastAsia"/>
          <w:sz w:val="18"/>
          <w:szCs w:val="18"/>
          <w:lang w:eastAsia="ja-JP"/>
        </w:rPr>
        <w:br/>
      </w:r>
      <w:r>
        <w:rPr>
          <w:rFonts w:eastAsiaTheme="minorEastAsia"/>
          <w:sz w:val="18"/>
          <w:szCs w:val="18"/>
          <w:lang w:eastAsia="ja-JP"/>
        </w:rPr>
        <w:br/>
      </w:r>
    </w:p>
    <w:p w14:paraId="53B284A1" w14:textId="77777777" w:rsidR="00CA4392" w:rsidRDefault="00CA4392" w:rsidP="00CA4392">
      <w:pPr>
        <w:pStyle w:val="Author"/>
        <w:spacing w:before="5pt" w:beforeAutospacing="1"/>
        <w:contextualSpacing/>
        <w:rPr>
          <w:sz w:val="18"/>
          <w:szCs w:val="18"/>
          <w:lang w:eastAsia="ja-JP"/>
        </w:rPr>
      </w:pPr>
    </w:p>
    <w:p w14:paraId="0296F7C6" w14:textId="77777777" w:rsidR="00CA4392" w:rsidRDefault="00CA4392" w:rsidP="00CA4392">
      <w:pPr>
        <w:pStyle w:val="Author"/>
        <w:spacing w:before="5pt" w:beforeAutospacing="1"/>
        <w:contextualSpacing/>
        <w:rPr>
          <w:sz w:val="18"/>
          <w:szCs w:val="18"/>
          <w:lang w:eastAsia="ja-JP"/>
        </w:rPr>
      </w:pPr>
    </w:p>
    <w:p w14:paraId="74AC0DE4" w14:textId="77777777" w:rsidR="00CA4392" w:rsidRDefault="00CA4392" w:rsidP="00CA4392">
      <w:pPr>
        <w:pStyle w:val="Author"/>
        <w:spacing w:before="5pt" w:beforeAutospacing="1"/>
        <w:contextualSpacing/>
        <w:rPr>
          <w:sz w:val="18"/>
          <w:szCs w:val="18"/>
          <w:lang w:eastAsia="ja-JP"/>
        </w:rPr>
      </w:pPr>
    </w:p>
    <w:p w14:paraId="079DCF0E" w14:textId="77777777" w:rsidR="00CA4392" w:rsidRDefault="00CA4392" w:rsidP="00CA4392">
      <w:pPr>
        <w:pStyle w:val="Author"/>
        <w:spacing w:before="5pt" w:beforeAutospacing="1"/>
        <w:contextualSpacing/>
        <w:rPr>
          <w:sz w:val="18"/>
          <w:szCs w:val="18"/>
          <w:lang w:eastAsia="ja-JP"/>
        </w:rPr>
      </w:pPr>
    </w:p>
    <w:p w14:paraId="4C1D13CB" w14:textId="77777777" w:rsidR="00CA4392" w:rsidRDefault="00CA4392" w:rsidP="00CA4392">
      <w:pPr>
        <w:pStyle w:val="Author"/>
        <w:spacing w:before="5pt" w:beforeAutospacing="1"/>
        <w:contextualSpacing/>
        <w:rPr>
          <w:sz w:val="18"/>
          <w:szCs w:val="18"/>
          <w:lang w:eastAsia="ja-JP"/>
        </w:rPr>
      </w:pPr>
    </w:p>
    <w:p w14:paraId="128D2612" w14:textId="77777777" w:rsidR="00CA4392" w:rsidRPr="00F847A6" w:rsidRDefault="00CA4392" w:rsidP="00CA4392">
      <w:pPr>
        <w:pStyle w:val="Author"/>
        <w:spacing w:before="5pt" w:beforeAutospacing="1"/>
        <w:rPr>
          <w:sz w:val="16"/>
          <w:szCs w:val="16"/>
          <w:lang w:eastAsia="ja-JP"/>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lang w:eastAsia="ja-JP"/>
        </w:rPr>
      </w:pPr>
    </w:p>
    <w:p w14:paraId="58935029" w14:textId="77777777" w:rsidR="006347CF" w:rsidRPr="00F847A6" w:rsidRDefault="006347CF" w:rsidP="00CA4392">
      <w:pPr>
        <w:pStyle w:val="Author"/>
        <w:spacing w:before="5pt" w:beforeAutospacing="1"/>
        <w:jc w:val="both"/>
        <w:rPr>
          <w:sz w:val="16"/>
          <w:szCs w:val="16"/>
          <w:lang w:eastAsia="ja-JP"/>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0093CD8A" w:rsidR="004D72B5" w:rsidRDefault="009303D9" w:rsidP="00972203">
      <w:pPr>
        <w:pStyle w:val="Abstract"/>
        <w:rPr>
          <w:i/>
          <w:iCs/>
          <w:lang w:eastAsia="ja-JP"/>
        </w:rPr>
      </w:pPr>
      <w:r>
        <w:rPr>
          <w:i/>
          <w:iCs/>
          <w:lang w:eastAsia="ja-JP"/>
        </w:rPr>
        <w:t>Abstract</w:t>
      </w:r>
      <w:r>
        <w:rPr>
          <w:lang w:eastAsia="ja-JP"/>
        </w:rPr>
        <w:t>—</w:t>
      </w:r>
      <w:r w:rsidR="00AC3F0F" w:rsidRPr="00AC3F0F">
        <w:rPr>
          <w:rFonts w:hint="eastAsia"/>
          <w:lang w:eastAsia="ja-JP"/>
        </w:rPr>
        <w:t xml:space="preserve"> MICE</w:t>
      </w:r>
      <w:r w:rsidR="00AC3F0F" w:rsidRPr="00AC3F0F">
        <w:rPr>
          <w:rFonts w:hint="eastAsia"/>
          <w:lang w:eastAsia="ja-JP"/>
        </w:rPr>
        <w:t>の開催地選定において、主催者の要望の実行性が十分に検証されないまま計画が進行し、開催直前に手戻りや問題が生じる課題がある。本研究では、</w:t>
      </w:r>
      <w:r w:rsidR="00AC3F0F" w:rsidRPr="00AC3F0F">
        <w:rPr>
          <w:rFonts w:hint="eastAsia"/>
          <w:lang w:eastAsia="ja-JP"/>
        </w:rPr>
        <w:t>MICE</w:t>
      </w:r>
      <w:r w:rsidR="00AC3F0F" w:rsidRPr="00AC3F0F">
        <w:rPr>
          <w:rFonts w:hint="eastAsia"/>
          <w:lang w:eastAsia="ja-JP"/>
        </w:rPr>
        <w:t>の要求整理にフロントローディングの概念を導入し、現実的な制約条件に基づく議論と関係者間の共通認識形成に資する仮想検証基盤の開発を目的とする。そのために、会場および物品のデジタルツインと</w:t>
      </w:r>
      <w:r w:rsidR="00AC3F0F" w:rsidRPr="00AC3F0F">
        <w:rPr>
          <w:rFonts w:hint="eastAsia"/>
          <w:lang w:eastAsia="ja-JP"/>
        </w:rPr>
        <w:t>AI</w:t>
      </w:r>
      <w:r w:rsidR="00AC3F0F" w:rsidRPr="00AC3F0F">
        <w:rPr>
          <w:rFonts w:hint="eastAsia"/>
          <w:lang w:eastAsia="ja-JP"/>
        </w:rPr>
        <w:t>エージェントを活用した実行性検証システムを開発した。実際の国際会議案件を用いた実証実験の結果、従来の図面では把握困難な空間的制約（通路幅の圧迫感や視認性等）を早期に顕在化させ、客観的な合意形成の支援に有効であることを確認した。さらに、実証実験の知見からフロントローディング実現に着眼すべき</w:t>
      </w:r>
      <w:r w:rsidR="00AC3F0F" w:rsidRPr="00AC3F0F">
        <w:rPr>
          <w:rFonts w:hint="eastAsia"/>
          <w:lang w:eastAsia="ja-JP"/>
        </w:rPr>
        <w:t>4</w:t>
      </w:r>
      <w:r w:rsidR="00AC3F0F" w:rsidRPr="00AC3F0F">
        <w:rPr>
          <w:rFonts w:hint="eastAsia"/>
          <w:lang w:eastAsia="ja-JP"/>
        </w:rPr>
        <w:t>つの特性を抽出し、単一事例に基づく評価の限界とともに本システムの適用条件を整理した。</w:t>
      </w:r>
      <w:r w:rsidR="001A42EA">
        <w:rPr>
          <w:iCs/>
          <w:lang w:eastAsia="ja-JP"/>
        </w:rPr>
        <w:t xml:space="preserve"> </w:t>
      </w:r>
    </w:p>
    <w:p w14:paraId="3F9CDE0E" w14:textId="59FF9BF6" w:rsidR="009303D9" w:rsidRPr="004D72B5" w:rsidRDefault="009B697F" w:rsidP="00972203">
      <w:pPr>
        <w:pStyle w:val="Keywords"/>
      </w:pPr>
      <w:r w:rsidRPr="009B697F">
        <w:t>Keywords— MICE, feasibility verification, digital twin, AI agent, front-loading, requirements analysis</w:t>
      </w:r>
    </w:p>
    <w:p w14:paraId="7FFFA702" w14:textId="19C692E9" w:rsidR="009303D9" w:rsidRPr="00D632BE" w:rsidRDefault="00004889" w:rsidP="006B6B66">
      <w:pPr>
        <w:pStyle w:val="1"/>
      </w:pPr>
      <w:r>
        <w:rPr>
          <w:rFonts w:asciiTheme="minorEastAsia" w:eastAsiaTheme="minorEastAsia" w:hAnsiTheme="minorEastAsia" w:hint="eastAsia"/>
          <w:lang w:eastAsia="ja-JP"/>
        </w:rPr>
        <w:t>はじめに</w:t>
      </w:r>
    </w:p>
    <w:p w14:paraId="7C48AE92" w14:textId="4ED9064B" w:rsidR="004B3D4E" w:rsidRPr="004B3D4E" w:rsidRDefault="004B3D4E" w:rsidP="004B3D4E">
      <w:pPr>
        <w:pStyle w:val="2"/>
      </w:pPr>
      <w:r>
        <w:rPr>
          <w:rFonts w:asciiTheme="minorEastAsia" w:eastAsiaTheme="minorEastAsia" w:hAnsiTheme="minorEastAsia" w:hint="eastAsia"/>
          <w:lang w:eastAsia="ja-JP"/>
        </w:rPr>
        <w:t>背景</w:t>
      </w:r>
    </w:p>
    <w:p w14:paraId="2B446C4D" w14:textId="77777777" w:rsidR="00E94FF9" w:rsidRDefault="00794B50" w:rsidP="00E7596C">
      <w:pPr>
        <w:pStyle w:val="a3"/>
        <w:rPr>
          <w:rFonts w:eastAsiaTheme="minorEastAsia"/>
          <w:lang w:eastAsia="ja-JP"/>
        </w:rPr>
      </w:pPr>
      <w:r w:rsidRPr="00652CE5">
        <w:rPr>
          <w:rFonts w:hint="eastAsia"/>
        </w:rPr>
        <w:t>MICE</w:t>
      </w:r>
      <w:r w:rsidRPr="00652CE5">
        <w:rPr>
          <w:rFonts w:hint="eastAsia"/>
        </w:rPr>
        <w:t>（</w:t>
      </w:r>
      <w:r w:rsidRPr="00652CE5">
        <w:rPr>
          <w:rFonts w:hint="eastAsia"/>
        </w:rPr>
        <w:t>Meeting, Incentive Travel, Convention, Exhibition/Event</w:t>
      </w:r>
      <w:r w:rsidRPr="00652CE5">
        <w:rPr>
          <w:rFonts w:hint="eastAsia"/>
        </w:rPr>
        <w:t>）は、多くの集客交流が見込まれ、地域経済に大きな影響を与える重要なビジネスイベントの総称</w:t>
      </w:r>
      <w:r w:rsidR="002D2506">
        <w:rPr>
          <w:rFonts w:asciiTheme="minorEastAsia" w:eastAsiaTheme="minorEastAsia" w:hAnsiTheme="minorEastAsia" w:hint="eastAsia"/>
          <w:lang w:eastAsia="ja-JP"/>
        </w:rPr>
        <w:t>である</w:t>
      </w:r>
      <w:r w:rsidR="00684619">
        <w:rPr>
          <w:rFonts w:eastAsiaTheme="minorEastAsia" w:hint="eastAsia"/>
          <w:lang w:eastAsia="ja-JP"/>
        </w:rPr>
        <w:t>[1]</w:t>
      </w:r>
      <w:r w:rsidRPr="00652CE5">
        <w:rPr>
          <w:rFonts w:hint="eastAsia"/>
        </w:rPr>
        <w:t>。</w:t>
      </w:r>
      <w:r w:rsidR="002D2506">
        <w:rPr>
          <w:rFonts w:asciiTheme="minorEastAsia" w:eastAsiaTheme="minorEastAsia" w:hAnsiTheme="minorEastAsia" w:hint="eastAsia"/>
          <w:lang w:eastAsia="ja-JP"/>
        </w:rPr>
        <w:t>また</w:t>
      </w:r>
      <w:r w:rsidR="002D2506" w:rsidRPr="00652CE5">
        <w:rPr>
          <w:rFonts w:hint="eastAsia"/>
        </w:rPr>
        <w:t>、</w:t>
      </w:r>
      <w:r w:rsidR="00F87FF2">
        <w:rPr>
          <w:rFonts w:asciiTheme="minorEastAsia" w:eastAsiaTheme="minorEastAsia" w:hAnsiTheme="minorEastAsia" w:hint="eastAsia"/>
          <w:lang w:eastAsia="ja-JP"/>
        </w:rPr>
        <w:t>観光地の国際的な地位の向上や地域経済に大きな影響を与えるといわれている</w:t>
      </w:r>
      <w:r w:rsidR="00F87FF2">
        <w:rPr>
          <w:rFonts w:eastAsiaTheme="minorEastAsia" w:hint="eastAsia"/>
          <w:lang w:eastAsia="ja-JP"/>
        </w:rPr>
        <w:t>[2]</w:t>
      </w:r>
      <w:r w:rsidR="00F87FF2" w:rsidRPr="00F87FF2">
        <w:rPr>
          <w:rFonts w:hint="eastAsia"/>
        </w:rPr>
        <w:t xml:space="preserve"> </w:t>
      </w:r>
      <w:r w:rsidR="00F87FF2" w:rsidRPr="00652CE5">
        <w:rPr>
          <w:rFonts w:hint="eastAsia"/>
        </w:rPr>
        <w:t>。</w:t>
      </w:r>
    </w:p>
    <w:p w14:paraId="0DB6F576" w14:textId="3F7CA14A" w:rsidR="009303D9" w:rsidRPr="00652CE5" w:rsidRDefault="00794B50" w:rsidP="00E7596C">
      <w:pPr>
        <w:pStyle w:val="a3"/>
      </w:pPr>
      <w:r w:rsidRPr="00652CE5">
        <w:rPr>
          <w:rFonts w:hint="eastAsia"/>
        </w:rPr>
        <w:t>MICE</w:t>
      </w:r>
      <w:r w:rsidRPr="00652CE5">
        <w:rPr>
          <w:rFonts w:hint="eastAsia"/>
        </w:rPr>
        <w:t>の実施プロセスは、大きく「開催地選定」、「計画の具体化」、および「運営」の</w:t>
      </w:r>
      <w:r w:rsidRPr="00652CE5">
        <w:rPr>
          <w:rFonts w:hint="eastAsia"/>
        </w:rPr>
        <w:t>3</w:t>
      </w:r>
      <w:r w:rsidRPr="00652CE5">
        <w:rPr>
          <w:rFonts w:hint="eastAsia"/>
        </w:rPr>
        <w:t>つのフェーズに</w:t>
      </w:r>
      <w:r w:rsidRPr="00652CE5">
        <w:rPr>
          <w:rFonts w:hint="eastAsia"/>
        </w:rPr>
        <w:t>分類される。開催地選定フェーズはさらに、複数の候補を絞り込む「候補地選定」段階と、詳細な条件の検討を経て最終的な開催可否を判断する「会場確定の検討」段階に大別される。</w:t>
      </w:r>
      <w:r w:rsidRPr="00652CE5">
        <w:rPr>
          <w:rFonts w:hint="eastAsia"/>
        </w:rPr>
        <w:t>MICE</w:t>
      </w:r>
      <w:r w:rsidRPr="00652CE5">
        <w:rPr>
          <w:rFonts w:hint="eastAsia"/>
        </w:rPr>
        <w:t>の品質や運営負荷を左右する重要な意思決定は、本来この「会場確定の検討」段階で行われるべきであり、主催者の要望を具体化し、実行可能な要求として整理することが求められる。しかし実務においては、主催者の要求が十分に整理されないまま開催地が決定され、その後の計画の具体化フェーズへと移行するケースが散見される。上流工程での要求整理が不十分な状態でプロセスが進行すると、開催直前や当日にレイアウト変更などの手戻りや予期せぬ問題が生じやすく、現地スタッフの業務工数増大や追加コストの発生を招く要因となっている。</w:t>
      </w:r>
    </w:p>
    <w:p w14:paraId="16AA95F8" w14:textId="6D08355A" w:rsidR="004B3D4E" w:rsidRDefault="001377CD" w:rsidP="004B3D4E">
      <w:pPr>
        <w:pStyle w:val="2"/>
      </w:pPr>
      <w:r>
        <w:rPr>
          <w:rFonts w:asciiTheme="minorEastAsia" w:eastAsiaTheme="minorEastAsia" w:hAnsiTheme="minorEastAsia" w:hint="eastAsia"/>
          <w:lang w:eastAsia="ja-JP"/>
        </w:rPr>
        <w:t>問題提起</w:t>
      </w:r>
    </w:p>
    <w:p w14:paraId="24A630CB" w14:textId="4A076A8B" w:rsidR="004B3D4E" w:rsidRPr="00037181" w:rsidRDefault="001377CD" w:rsidP="00E7596C">
      <w:pPr>
        <w:pStyle w:val="a3"/>
        <w:rPr>
          <w:rFonts w:eastAsiaTheme="minorEastAsia"/>
          <w:lang w:eastAsia="ja-JP"/>
        </w:rPr>
      </w:pPr>
      <w:r w:rsidRPr="0034399B">
        <w:rPr>
          <w:rFonts w:hint="eastAsia"/>
        </w:rPr>
        <w:t>前述の構造的な問題が発生する主な要因は、主催者の要望の「実行性」を検証する手段が不十分な点にある。本研究における「実行性」とは、会場の空間的</w:t>
      </w:r>
      <w:r w:rsidRPr="0034399B">
        <w:rPr>
          <w:rFonts w:ascii="ＭＳ 明朝" w:eastAsia="ＭＳ 明朝" w:hAnsi="ＭＳ 明朝" w:cs="ＭＳ 明朝" w:hint="eastAsia"/>
        </w:rPr>
        <w:t>・</w:t>
      </w:r>
      <w:r w:rsidRPr="0034399B">
        <w:rPr>
          <w:rFonts w:ascii="SimSun" w:hAnsi="SimSun" w:cs="SimSun" w:hint="eastAsia"/>
        </w:rPr>
        <w:t>運営上の制約の下で、</w:t>
      </w:r>
      <w:r w:rsidR="00E704A6" w:rsidRPr="0076048C">
        <w:rPr>
          <w:rFonts w:asciiTheme="minorEastAsia" w:eastAsiaTheme="minorEastAsia" w:hAnsiTheme="minorEastAsia" w:cs="SimSun" w:hint="eastAsia"/>
          <w:color w:val="ED7D31" w:themeColor="accent2"/>
          <w:lang w:eastAsia="ja-JP"/>
        </w:rPr>
        <w:t>通路幅</w:t>
      </w:r>
      <w:r w:rsidR="00AB636D" w:rsidRPr="0076048C">
        <w:rPr>
          <w:rFonts w:asciiTheme="minorEastAsia" w:eastAsiaTheme="minorEastAsia" w:hAnsiTheme="minorEastAsia" w:cs="SimSun" w:hint="eastAsia"/>
          <w:color w:val="ED7D31" w:themeColor="accent2"/>
          <w:lang w:eastAsia="ja-JP"/>
        </w:rPr>
        <w:t>の確保やスクリーンの視認性といった</w:t>
      </w:r>
      <w:r w:rsidR="00AB636D">
        <w:rPr>
          <w:rFonts w:asciiTheme="minorEastAsia" w:eastAsiaTheme="minorEastAsia" w:hAnsiTheme="minorEastAsia" w:cs="SimSun" w:hint="eastAsia"/>
          <w:lang w:eastAsia="ja-JP"/>
        </w:rPr>
        <w:t>，</w:t>
      </w:r>
      <w:r w:rsidRPr="0034399B">
        <w:rPr>
          <w:rFonts w:ascii="SimSun" w:hAnsi="SimSun" w:cs="SimSun" w:hint="eastAsia"/>
        </w:rPr>
        <w:t>主催者の要求を満たす物理的な配置が成立するかどうかを指す。現状では、平面図や会場面積といった静的な情報と、誘致担当職員の経験則に基づいて開催可否が判断されることが多い。しかし、これらの情報のみでは、実際の空間における動線の圧迫感、座席からのスクリーンの視認性、参加者同士の距離感を事前に評価することが困難である。</w:t>
      </w:r>
      <w:r w:rsidRPr="0034399B">
        <w:t xml:space="preserve"> </w:t>
      </w:r>
      <w:r w:rsidRPr="0034399B">
        <w:rPr>
          <w:rFonts w:hint="eastAsia"/>
        </w:rPr>
        <w:t>加えて、要望に応じた物品配置図の作成自体も手作業に依存しており、誘致担当職員にとっ</w:t>
      </w:r>
      <w:r w:rsidRPr="0034399B">
        <w:rPr>
          <w:rFonts w:hint="eastAsia"/>
        </w:rPr>
        <w:lastRenderedPageBreak/>
        <w:t>て工数がかかる業務となっている。このような検証手段の限界と情報伝達の困難さは、関係者間で具体的な開催イメージの想起を妨げ、具体的な根拠に基づかない概略的な合意のままプロセスが進行し、後続フェーズにおいて運営上の問題が顕在化するという構造を生んでいる。したがって</w:t>
      </w:r>
      <w:r w:rsidR="00037181">
        <w:rPr>
          <w:rFonts w:eastAsiaTheme="minorEastAsia" w:hint="eastAsia"/>
          <w:lang w:eastAsia="ja-JP"/>
        </w:rPr>
        <w:t>本研究では</w:t>
      </w:r>
      <w:r w:rsidR="00037181" w:rsidRPr="00037181">
        <w:rPr>
          <w:rFonts w:eastAsiaTheme="minorEastAsia" w:hint="eastAsia"/>
          <w:lang w:val="en-US" w:eastAsia="ja-JP"/>
        </w:rPr>
        <w:t>、</w:t>
      </w:r>
      <w:r w:rsidRPr="0034399B">
        <w:rPr>
          <w:rFonts w:hint="eastAsia"/>
        </w:rPr>
        <w:t>空間的制約や運営上の条件を可視化することで、感覚や立場に依存しがちな議論を、具体的かつ客観的な検証材料に基づくものへと導く環境の構築</w:t>
      </w:r>
      <w:r w:rsidR="00037181">
        <w:rPr>
          <w:rFonts w:asciiTheme="minorEastAsia" w:eastAsiaTheme="minorEastAsia" w:hAnsiTheme="minorEastAsia" w:hint="eastAsia"/>
          <w:lang w:eastAsia="ja-JP"/>
        </w:rPr>
        <w:t>に取り組む</w:t>
      </w:r>
      <w:r w:rsidR="00037181" w:rsidRPr="00037181">
        <w:rPr>
          <w:rFonts w:asciiTheme="minorEastAsia" w:eastAsiaTheme="minorEastAsia" w:hAnsiTheme="minorEastAsia" w:hint="eastAsia"/>
          <w:lang w:val="en-US" w:eastAsia="ja-JP"/>
        </w:rPr>
        <w:t>。</w:t>
      </w:r>
    </w:p>
    <w:p w14:paraId="17E30829" w14:textId="7076E93F" w:rsidR="001377CD" w:rsidRDefault="001377CD" w:rsidP="001377CD">
      <w:pPr>
        <w:pStyle w:val="2"/>
      </w:pPr>
      <w:r>
        <w:rPr>
          <w:rFonts w:asciiTheme="minorEastAsia" w:eastAsiaTheme="minorEastAsia" w:hAnsiTheme="minorEastAsia" w:hint="eastAsia"/>
          <w:lang w:eastAsia="ja-JP"/>
        </w:rPr>
        <w:t>研究目的と貢献</w:t>
      </w:r>
    </w:p>
    <w:p w14:paraId="6FB38F64" w14:textId="77777777" w:rsidR="009E3DAB" w:rsidRPr="00652CE5" w:rsidRDefault="009E3DAB" w:rsidP="009E3DAB">
      <w:pPr>
        <w:pStyle w:val="a3"/>
      </w:pPr>
      <w:r w:rsidRPr="00652CE5">
        <w:rPr>
          <w:rFonts w:hint="eastAsia"/>
        </w:rPr>
        <w:t>本研究の目的は、</w:t>
      </w:r>
      <w:r w:rsidRPr="00652CE5">
        <w:t>MICE</w:t>
      </w:r>
      <w:r w:rsidRPr="00652CE5">
        <w:rPr>
          <w:rFonts w:hint="eastAsia"/>
        </w:rPr>
        <w:t>の開催地選定において、主催者の要求整理に向けた議論を現実的な制約条件に基づいて具体化し、関係者間の共通認識形成に資する仮想検証基盤を構築することである。その実現に向けて、開催地候補である会場</w:t>
      </w:r>
      <w:r w:rsidRPr="00652CE5">
        <w:rPr>
          <w:rFonts w:ascii="ＭＳ 明朝" w:eastAsia="ＭＳ 明朝" w:hAnsi="ＭＳ 明朝" w:cs="ＭＳ 明朝" w:hint="eastAsia"/>
        </w:rPr>
        <w:t>・</w:t>
      </w:r>
      <w:r w:rsidRPr="00652CE5">
        <w:rPr>
          <w:rFonts w:ascii="SimSun" w:hAnsi="SimSun" w:cs="SimSun" w:hint="eastAsia"/>
        </w:rPr>
        <w:t>物品のデジタルツインと</w:t>
      </w:r>
      <w:r w:rsidRPr="00652CE5">
        <w:t>AI</w:t>
      </w:r>
      <w:r w:rsidRPr="00652CE5">
        <w:rPr>
          <w:rFonts w:hint="eastAsia"/>
        </w:rPr>
        <w:t>エージェントを活用した実行性検証システムを開発する。本システムは、要求の合意形成において、物理的な配置に基づく「実行性」の検証に特化して支援を行う。</w:t>
      </w:r>
      <w:r w:rsidRPr="00652CE5">
        <w:t xml:space="preserve"> </w:t>
      </w:r>
      <w:r w:rsidRPr="00652CE5">
        <w:rPr>
          <w:rFonts w:hint="eastAsia"/>
        </w:rPr>
        <w:t>本研究の主な貢献は以下の通りである：</w:t>
      </w:r>
    </w:p>
    <w:p w14:paraId="0CB2FAAA" w14:textId="22212D71" w:rsidR="009E3DAB" w:rsidRPr="00FA75D8" w:rsidRDefault="009E3DAB" w:rsidP="00652CE5">
      <w:pPr>
        <w:pStyle w:val="bulletlist"/>
      </w:pPr>
      <w:proofErr w:type="spellStart"/>
      <w:r w:rsidRPr="00FA75D8">
        <w:t>MICE</w:t>
      </w:r>
      <w:r w:rsidRPr="00FA75D8">
        <w:rPr>
          <w:rFonts w:hint="eastAsia"/>
        </w:rPr>
        <w:t>開催地選定におけるフロントローディング（事前検証の徹底）の適用枠組みの提案</w:t>
      </w:r>
      <w:proofErr w:type="spellEnd"/>
      <w:r w:rsidRPr="00FA75D8">
        <w:rPr>
          <w:rFonts w:hint="eastAsia"/>
        </w:rPr>
        <w:t xml:space="preserve"> </w:t>
      </w:r>
    </w:p>
    <w:p w14:paraId="427B60D3" w14:textId="169B4E3B" w:rsidR="009E3DAB" w:rsidRPr="00FA75D8" w:rsidRDefault="009E3DAB" w:rsidP="00652CE5">
      <w:pPr>
        <w:pStyle w:val="bulletlist"/>
      </w:pPr>
      <w:proofErr w:type="spellStart"/>
      <w:r w:rsidRPr="00FA75D8">
        <w:rPr>
          <w:rFonts w:hint="eastAsia"/>
        </w:rPr>
        <w:t>デジタルツインと</w:t>
      </w:r>
      <w:r w:rsidRPr="00FA75D8">
        <w:rPr>
          <w:rFonts w:hint="eastAsia"/>
        </w:rPr>
        <w:t>AI</w:t>
      </w:r>
      <w:r w:rsidRPr="00FA75D8">
        <w:rPr>
          <w:rFonts w:hint="eastAsia"/>
        </w:rPr>
        <w:t>エージェントを統合した実行性検証システムの開発</w:t>
      </w:r>
      <w:proofErr w:type="spellEnd"/>
      <w:r w:rsidRPr="00FA75D8">
        <w:rPr>
          <w:rFonts w:hint="eastAsia"/>
        </w:rPr>
        <w:t xml:space="preserve"> </w:t>
      </w:r>
    </w:p>
    <w:p w14:paraId="4A7F3220" w14:textId="786EFBE0" w:rsidR="00FE32A4" w:rsidRPr="00F964F1" w:rsidRDefault="009E3DAB" w:rsidP="00F964F1">
      <w:pPr>
        <w:pStyle w:val="bulletlist"/>
      </w:pPr>
      <w:proofErr w:type="spellStart"/>
      <w:r w:rsidRPr="00FA75D8">
        <w:rPr>
          <w:rFonts w:hint="eastAsia"/>
        </w:rPr>
        <w:t>実案件を用いた実証実験による有用性の検証</w:t>
      </w:r>
      <w:proofErr w:type="spellEnd"/>
    </w:p>
    <w:p w14:paraId="3EF35B8D" w14:textId="58539F4A" w:rsidR="009303D9" w:rsidRPr="006B6B66" w:rsidRDefault="00D22ABE" w:rsidP="006B6B66">
      <w:pPr>
        <w:pStyle w:val="1"/>
        <w:rPr>
          <w:lang w:eastAsia="ja-JP"/>
        </w:rPr>
      </w:pPr>
      <w:r>
        <w:rPr>
          <w:rFonts w:asciiTheme="minorEastAsia" w:eastAsiaTheme="minorEastAsia" w:hAnsiTheme="minorEastAsia" w:hint="eastAsia"/>
          <w:lang w:eastAsia="ja-JP"/>
        </w:rPr>
        <w:t>関連研究と本研究の位置づけ</w:t>
      </w:r>
    </w:p>
    <w:p w14:paraId="6112573B" w14:textId="38CBA442" w:rsidR="006347CF" w:rsidRPr="00424878" w:rsidRDefault="00647609" w:rsidP="00424878">
      <w:pPr>
        <w:pStyle w:val="a3"/>
        <w:rPr>
          <w:rFonts w:ascii="SimSun" w:eastAsiaTheme="minorEastAsia" w:hAnsi="SimSun" w:cs="SimSun"/>
          <w:lang w:eastAsia="ja-JP"/>
        </w:rPr>
      </w:pPr>
      <w:r w:rsidRPr="00652CE5">
        <w:rPr>
          <w:rFonts w:ascii="SimSun" w:hAnsi="SimSun" w:cs="SimSun" w:hint="eastAsia"/>
        </w:rPr>
        <w:t>本研究は、「フロントローディング」の概念をMICE産業に導入する試みである。フロントローディングとは、プロジェクト初期段階に負荷をかけ作業を前倒しすることで、後工程における手戻りや修正コストを最小化する手法である</w:t>
      </w:r>
      <w:r w:rsidR="00971920">
        <w:rPr>
          <w:rFonts w:ascii="SimSun" w:eastAsiaTheme="minorEastAsia" w:hAnsi="SimSun" w:cs="SimSun" w:hint="eastAsia"/>
          <w:lang w:eastAsia="ja-JP"/>
        </w:rPr>
        <w:t>[3]</w:t>
      </w:r>
      <w:r w:rsidRPr="00652CE5">
        <w:rPr>
          <w:rFonts w:ascii="SimSun" w:hAnsi="SimSun" w:cs="SimSun" w:hint="eastAsia"/>
        </w:rPr>
        <w:t>。MICEの開催地選定フェーズにおいても、主催者の要望の実行性を事前に検証することで潜在的な問題を早期解決できる。しかし、フロントローディングは初期段階に業務負荷が集中するという課題が指摘されている</w:t>
      </w:r>
      <w:r w:rsidR="00D660AB">
        <w:rPr>
          <w:rFonts w:ascii="SimSun" w:eastAsiaTheme="minorEastAsia" w:hAnsi="SimSun" w:cs="SimSun" w:hint="eastAsia"/>
          <w:lang w:eastAsia="ja-JP"/>
        </w:rPr>
        <w:t>[</w:t>
      </w:r>
      <w:r w:rsidR="00675476">
        <w:rPr>
          <w:rFonts w:ascii="SimSun" w:eastAsiaTheme="minorEastAsia" w:hAnsi="SimSun" w:cs="SimSun" w:hint="eastAsia"/>
          <w:lang w:eastAsia="ja-JP"/>
        </w:rPr>
        <w:t>4</w:t>
      </w:r>
      <w:r w:rsidR="00D660AB">
        <w:rPr>
          <w:rFonts w:ascii="SimSun" w:eastAsiaTheme="minorEastAsia" w:hAnsi="SimSun" w:cs="SimSun" w:hint="eastAsia"/>
          <w:lang w:eastAsia="ja-JP"/>
        </w:rPr>
        <w:t>]</w:t>
      </w:r>
      <w:r w:rsidRPr="00652CE5">
        <w:rPr>
          <w:rFonts w:ascii="SimSun" w:hAnsi="SimSun" w:cs="SimSun" w:hint="eastAsia"/>
        </w:rPr>
        <w:t>。これを実現するためには、事前検証を支える仕組みと、業務負荷を軽減する仕組みの双方が不可欠である。</w:t>
      </w:r>
      <w:r w:rsidR="00424878">
        <w:rPr>
          <w:rFonts w:asciiTheme="minorEastAsia" w:eastAsiaTheme="minorEastAsia" w:hAnsiTheme="minorEastAsia" w:cs="SimSun" w:hint="eastAsia"/>
          <w:lang w:eastAsia="ja-JP"/>
        </w:rPr>
        <w:t>これらの</w:t>
      </w:r>
      <w:r w:rsidR="00424878" w:rsidRPr="00652CE5">
        <w:rPr>
          <w:rFonts w:ascii="SimSun" w:hAnsi="SimSun" w:cs="SimSun" w:hint="eastAsia"/>
        </w:rPr>
        <w:t xml:space="preserve">課題に対し、既存研究では主に2つのアプローチがとられてきたが、それぞれに限界が存在する。 </w:t>
      </w:r>
    </w:p>
    <w:p w14:paraId="17A9532B" w14:textId="5F2F992F" w:rsidR="009303D9" w:rsidRPr="005B520E" w:rsidRDefault="00E76754" w:rsidP="00ED0149">
      <w:pPr>
        <w:pStyle w:val="2"/>
        <w:rPr>
          <w:lang w:eastAsia="ja-JP"/>
        </w:rPr>
      </w:pPr>
      <w:r>
        <w:rPr>
          <w:rFonts w:asciiTheme="minorEastAsia" w:eastAsiaTheme="minorEastAsia" w:hAnsiTheme="minorEastAsia" w:hint="eastAsia"/>
          <w:lang w:eastAsia="ja-JP"/>
        </w:rPr>
        <w:t>デジタルツインの活用</w:t>
      </w:r>
    </w:p>
    <w:p w14:paraId="55E85F3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6FCC454E" w14:textId="1F281EBD" w:rsidR="0039216C" w:rsidRDefault="009006C9" w:rsidP="005C43FA">
      <w:pPr>
        <w:pStyle w:val="a3"/>
        <w:rPr>
          <w:rFonts w:ascii="SimSun" w:eastAsiaTheme="minorEastAsia" w:hAnsi="SimSun" w:cs="SimSun"/>
          <w:lang w:eastAsia="ja-JP"/>
        </w:rPr>
      </w:pPr>
      <w:r w:rsidRPr="009006C9">
        <w:rPr>
          <w:rFonts w:ascii="SimSun" w:hAnsi="SimSun" w:cs="SimSun" w:hint="eastAsia"/>
        </w:rPr>
        <w:t>現実の事象を仮想空間上に再現し、シミュレーションやモニタリングを行うデジタルツイン</w:t>
      </w:r>
      <w:r>
        <w:rPr>
          <w:rFonts w:ascii="SimSun" w:eastAsiaTheme="minorEastAsia" w:hAnsi="SimSun" w:cs="SimSun" w:hint="eastAsia"/>
          <w:lang w:eastAsia="ja-JP"/>
        </w:rPr>
        <w:t>[</w:t>
      </w:r>
      <w:r w:rsidR="000E6E2F">
        <w:rPr>
          <w:rFonts w:ascii="SimSun" w:eastAsiaTheme="minorEastAsia" w:hAnsi="SimSun" w:cs="SimSun" w:hint="eastAsia"/>
          <w:lang w:eastAsia="ja-JP"/>
        </w:rPr>
        <w:t>5</w:t>
      </w:r>
      <w:r>
        <w:rPr>
          <w:rFonts w:ascii="SimSun" w:eastAsiaTheme="minorEastAsia" w:hAnsi="SimSun" w:cs="SimSun" w:hint="eastAsia"/>
          <w:lang w:eastAsia="ja-JP"/>
        </w:rPr>
        <w:t>]</w:t>
      </w:r>
      <w:r w:rsidRPr="009006C9">
        <w:rPr>
          <w:rFonts w:ascii="SimSun" w:hAnsi="SimSun" w:cs="SimSun" w:hint="eastAsia"/>
        </w:rPr>
        <w:t>を医療施設の設計に活用した没入型設計プロセスにより、図面上では気づくことが困難であった空間的課題を早期発見する事例が報告されている</w:t>
      </w:r>
      <w:r w:rsidR="005C43FA">
        <w:rPr>
          <w:rFonts w:ascii="SimSun" w:eastAsiaTheme="minorEastAsia" w:hAnsi="SimSun" w:cs="SimSun" w:hint="eastAsia"/>
          <w:lang w:eastAsia="ja-JP"/>
        </w:rPr>
        <w:t>[</w:t>
      </w:r>
      <w:r w:rsidR="00B42DF8">
        <w:rPr>
          <w:rFonts w:ascii="SimSun" w:eastAsiaTheme="minorEastAsia" w:hAnsi="SimSun" w:cs="SimSun" w:hint="eastAsia"/>
          <w:lang w:eastAsia="ja-JP"/>
        </w:rPr>
        <w:t>6</w:t>
      </w:r>
      <w:r w:rsidR="005C43FA">
        <w:rPr>
          <w:rFonts w:ascii="SimSun" w:eastAsiaTheme="minorEastAsia" w:hAnsi="SimSun" w:cs="SimSun" w:hint="eastAsia"/>
          <w:lang w:eastAsia="ja-JP"/>
        </w:rPr>
        <w:t>]</w:t>
      </w:r>
      <w:r w:rsidRPr="009006C9">
        <w:rPr>
          <w:rFonts w:ascii="SimSun" w:hAnsi="SimSun" w:cs="SimSun" w:hint="eastAsia"/>
        </w:rPr>
        <w:t>。</w:t>
      </w:r>
      <w:r w:rsidR="00297567" w:rsidRPr="00652CE5">
        <w:rPr>
          <w:rFonts w:ascii="SimSun" w:hAnsi="SimSun" w:cs="SimSun" w:hint="eastAsia"/>
        </w:rPr>
        <w:t>しかしこれらの研究は主に恒久的な施設の構造設計に焦点を当てており、本研究が対象とするMICEのような短期間での空間構築および開催地選定における要求整理プロセスとは適用範囲が異なる。また、初期案の作成や修正作業は依然として人間の手作</w:t>
      </w:r>
      <w:r w:rsidR="00297567" w:rsidRPr="00652CE5">
        <w:rPr>
          <w:rFonts w:ascii="SimSun" w:hAnsi="SimSun" w:cs="SimSun" w:hint="eastAsia"/>
        </w:rPr>
        <w:t>業に依存しており、</w:t>
      </w:r>
      <w:r w:rsidR="00297567" w:rsidRPr="00652CE5">
        <w:rPr>
          <w:rFonts w:ascii="SimSun" w:hAnsi="SimSun" w:cs="SimSun"/>
        </w:rPr>
        <w:t>MICE</w:t>
      </w:r>
      <w:r w:rsidR="00297567" w:rsidRPr="00652CE5">
        <w:rPr>
          <w:rFonts w:ascii="SimSun" w:hAnsi="SimSun" w:cs="SimSun" w:hint="eastAsia"/>
        </w:rPr>
        <w:t>誘致担当者の業務負荷増大というジレンマを解消できていない。</w:t>
      </w:r>
      <w:r w:rsidR="00297567" w:rsidRPr="00652CE5">
        <w:rPr>
          <w:rFonts w:ascii="SimSun" w:hAnsi="SimSun" w:cs="SimSun"/>
        </w:rPr>
        <w:t xml:space="preserve"> </w:t>
      </w:r>
    </w:p>
    <w:p w14:paraId="07FC1EE4" w14:textId="1E54F7B5" w:rsidR="00E76754" w:rsidRPr="005B520E" w:rsidRDefault="000264D3" w:rsidP="00E76754">
      <w:pPr>
        <w:pStyle w:val="2"/>
        <w:rPr>
          <w:lang w:eastAsia="ja-JP"/>
        </w:rPr>
      </w:pPr>
      <w:r>
        <w:rPr>
          <w:rFonts w:asciiTheme="minorEastAsia" w:eastAsiaTheme="minorEastAsia" w:hAnsiTheme="minorEastAsia" w:hint="eastAsia"/>
          <w:lang w:eastAsia="ja-JP"/>
        </w:rPr>
        <w:t>AIエージェント</w:t>
      </w:r>
      <w:r w:rsidR="00E76754">
        <w:rPr>
          <w:rFonts w:asciiTheme="minorEastAsia" w:eastAsiaTheme="minorEastAsia" w:hAnsiTheme="minorEastAsia" w:hint="eastAsia"/>
          <w:lang w:eastAsia="ja-JP"/>
        </w:rPr>
        <w:t>の活用</w:t>
      </w:r>
    </w:p>
    <w:p w14:paraId="4533D80E" w14:textId="136122E6" w:rsidR="000F6DF6" w:rsidRDefault="00A13A8C" w:rsidP="00A13A8C">
      <w:pPr>
        <w:pStyle w:val="a3"/>
        <w:rPr>
          <w:rFonts w:ascii="SimSun" w:eastAsiaTheme="minorEastAsia" w:hAnsi="SimSun" w:cs="SimSun"/>
          <w:lang w:eastAsia="ja-JP"/>
        </w:rPr>
      </w:pPr>
      <w:r w:rsidRPr="00A13A8C">
        <w:rPr>
          <w:rFonts w:ascii="SimSun" w:hAnsi="SimSun" w:cs="SimSun" w:hint="eastAsia"/>
        </w:rPr>
        <w:t>大規模言語モデル（LLM）に基づくAIエージェントは、自律的にタスクを遂行し業務プロセスを支援するシステムとして整理されており</w:t>
      </w:r>
      <w:r>
        <w:rPr>
          <w:rFonts w:ascii="SimSun" w:eastAsiaTheme="minorEastAsia" w:hAnsi="SimSun" w:cs="SimSun" w:hint="eastAsia"/>
          <w:lang w:eastAsia="ja-JP"/>
        </w:rPr>
        <w:t>[</w:t>
      </w:r>
      <w:r w:rsidR="001148A7">
        <w:rPr>
          <w:rFonts w:ascii="SimSun" w:eastAsiaTheme="minorEastAsia" w:hAnsi="SimSun" w:cs="SimSun" w:hint="eastAsia"/>
          <w:lang w:eastAsia="ja-JP"/>
        </w:rPr>
        <w:t>7</w:t>
      </w:r>
      <w:r>
        <w:rPr>
          <w:rFonts w:ascii="SimSun" w:eastAsiaTheme="minorEastAsia" w:hAnsi="SimSun" w:cs="SimSun" w:hint="eastAsia"/>
          <w:lang w:eastAsia="ja-JP"/>
        </w:rPr>
        <w:t>]</w:t>
      </w:r>
      <w:r w:rsidRPr="00A13A8C">
        <w:rPr>
          <w:rFonts w:ascii="SimSun" w:hAnsi="SimSun" w:cs="SimSun" w:hint="eastAsia"/>
        </w:rPr>
        <w:t>、さらに複数のエージェントが協調するマルチエージェントシステムをソフトウェア開発に適用し効率化する事例も報告されている</w:t>
      </w:r>
      <w:r w:rsidR="00CF65C5">
        <w:rPr>
          <w:rFonts w:ascii="SimSun" w:eastAsiaTheme="minorEastAsia" w:hAnsi="SimSun" w:cs="SimSun" w:hint="eastAsia"/>
          <w:lang w:eastAsia="ja-JP"/>
        </w:rPr>
        <w:t>[</w:t>
      </w:r>
      <w:r w:rsidR="001148A7">
        <w:rPr>
          <w:rFonts w:ascii="SimSun" w:eastAsiaTheme="minorEastAsia" w:hAnsi="SimSun" w:cs="SimSun" w:hint="eastAsia"/>
          <w:lang w:eastAsia="ja-JP"/>
        </w:rPr>
        <w:t>8</w:t>
      </w:r>
      <w:r w:rsidR="00CF65C5">
        <w:rPr>
          <w:rFonts w:ascii="SimSun" w:eastAsiaTheme="minorEastAsia" w:hAnsi="SimSun" w:cs="SimSun" w:hint="eastAsia"/>
          <w:lang w:eastAsia="ja-JP"/>
        </w:rPr>
        <w:t>]</w:t>
      </w:r>
      <w:r w:rsidR="00CF65C5" w:rsidRPr="00CF65C5">
        <w:rPr>
          <w:rFonts w:hint="eastAsia"/>
          <w:spacing w:val="0"/>
          <w:lang w:val="en-US" w:eastAsia="ja-JP"/>
        </w:rPr>
        <w:t xml:space="preserve"> </w:t>
      </w:r>
      <w:r w:rsidR="00CF65C5" w:rsidRPr="00CF65C5">
        <w:rPr>
          <w:rFonts w:ascii="SimSun" w:eastAsiaTheme="minorEastAsia" w:hAnsi="SimSun" w:cs="SimSun" w:hint="eastAsia"/>
          <w:lang w:val="en-US" w:eastAsia="ja-JP"/>
        </w:rPr>
        <w:t>。</w:t>
      </w:r>
      <w:r w:rsidR="00297567" w:rsidRPr="00652CE5">
        <w:rPr>
          <w:rFonts w:ascii="SimSun" w:hAnsi="SimSun" w:cs="SimSun" w:hint="eastAsia"/>
        </w:rPr>
        <w:t>しかしこれらの研究は主にソフトウェア開発等のデジタル領域に焦点を当てており、生成された案が実際の物理的空間においてどのような体験をもたらすかを、関係者間で直感的に検証</w:t>
      </w:r>
      <w:r w:rsidR="00297567" w:rsidRPr="00652CE5">
        <w:rPr>
          <w:rFonts w:ascii="ＭＳ 明朝" w:eastAsia="ＭＳ 明朝" w:hAnsi="ＭＳ 明朝" w:cs="ＭＳ 明朝" w:hint="eastAsia"/>
        </w:rPr>
        <w:t>・</w:t>
      </w:r>
      <w:r w:rsidR="00297567" w:rsidRPr="00297567">
        <w:rPr>
          <w:rFonts w:ascii="SimSun" w:hAnsi="SimSun" w:cs="SimSun" w:hint="eastAsia"/>
        </w:rPr>
        <w:t>共有する仕組みを欠いている。したがって、既存研究はいずれも要求整理プロセスにおける「実行性の検証」と「体験の共有」を同時に支援するには至っていない。</w:t>
      </w:r>
    </w:p>
    <w:p w14:paraId="1E5A795C" w14:textId="7118532C" w:rsidR="000F6DF6" w:rsidRDefault="000F6DF6" w:rsidP="000F6DF6">
      <w:pPr>
        <w:pStyle w:val="2"/>
        <w:rPr>
          <w:lang w:eastAsia="ja-JP"/>
        </w:rPr>
      </w:pPr>
      <w:r w:rsidRPr="000F6DF6">
        <w:rPr>
          <w:rFonts w:asciiTheme="minorEastAsia" w:eastAsiaTheme="minorEastAsia" w:hAnsiTheme="minorEastAsia" w:hint="eastAsia"/>
          <w:lang w:eastAsia="ja-JP"/>
        </w:rPr>
        <w:t>本研究</w:t>
      </w:r>
      <w:r w:rsidR="00CF457F">
        <w:rPr>
          <w:rFonts w:asciiTheme="minorEastAsia" w:eastAsiaTheme="minorEastAsia" w:hAnsiTheme="minorEastAsia" w:hint="eastAsia"/>
          <w:lang w:eastAsia="ja-JP"/>
        </w:rPr>
        <w:t>の位置付け</w:t>
      </w:r>
    </w:p>
    <w:p w14:paraId="4E992BC6" w14:textId="6DE618C2" w:rsidR="009303D9" w:rsidRDefault="00B23C2F" w:rsidP="00E7596C">
      <w:pPr>
        <w:pStyle w:val="a3"/>
        <w:rPr>
          <w:rFonts w:ascii="SimSun" w:eastAsiaTheme="minorEastAsia" w:hAnsi="SimSun" w:cs="SimSun"/>
          <w:lang w:eastAsia="ja-JP"/>
        </w:rPr>
      </w:pPr>
      <w:r w:rsidRPr="00B23C2F">
        <w:rPr>
          <w:rFonts w:ascii="SimSun" w:hAnsi="SimSun" w:cs="SimSun" w:hint="eastAsia"/>
        </w:rPr>
        <w:t>従来研究では、プロジェクト初期段階における体験的検証による潜在的課題の顕在化と、AIによる業務支援での作業負担軽減が有効であることを示している。</w:t>
      </w:r>
      <w:r w:rsidR="003D3CAC">
        <w:rPr>
          <w:rFonts w:asciiTheme="minorEastAsia" w:eastAsiaTheme="minorEastAsia" w:hAnsiTheme="minorEastAsia" w:cs="SimSun" w:hint="eastAsia"/>
          <w:lang w:eastAsia="ja-JP"/>
        </w:rPr>
        <w:t>しかし，従来はこれら</w:t>
      </w:r>
      <w:proofErr w:type="spellStart"/>
      <w:r w:rsidR="00297567" w:rsidRPr="00297567">
        <w:rPr>
          <w:rFonts w:ascii="SimSun" w:hAnsi="SimSun" w:cs="SimSun" w:hint="eastAsia"/>
        </w:rPr>
        <w:t>が独立して扱われて</w:t>
      </w:r>
      <w:r w:rsidR="004E5373">
        <w:rPr>
          <w:rFonts w:asciiTheme="minorEastAsia" w:eastAsiaTheme="minorEastAsia" w:hAnsiTheme="minorEastAsia" w:cs="SimSun" w:hint="eastAsia"/>
          <w:lang w:eastAsia="ja-JP"/>
        </w:rPr>
        <w:t>い</w:t>
      </w:r>
      <w:r w:rsidR="00297567" w:rsidRPr="00297567">
        <w:rPr>
          <w:rFonts w:ascii="SimSun" w:hAnsi="SimSun" w:cs="SimSun" w:hint="eastAsia"/>
        </w:rPr>
        <w:t>た。本研究は、</w:t>
      </w:r>
      <w:r w:rsidR="00297567" w:rsidRPr="00652CE5">
        <w:rPr>
          <w:rFonts w:ascii="SimSun" w:hAnsi="SimSun" w:cs="SimSun"/>
        </w:rPr>
        <w:t>AI</w:t>
      </w:r>
      <w:r w:rsidR="00297567" w:rsidRPr="00652CE5">
        <w:rPr>
          <w:rFonts w:ascii="SimSun" w:hAnsi="SimSun" w:cs="SimSun" w:hint="eastAsia"/>
        </w:rPr>
        <w:t>エージェントによ</w:t>
      </w:r>
      <w:r w:rsidR="004E5373">
        <w:rPr>
          <w:rFonts w:asciiTheme="minorEastAsia" w:eastAsiaTheme="minorEastAsia" w:hAnsiTheme="minorEastAsia" w:cs="SimSun" w:hint="eastAsia"/>
          <w:lang w:eastAsia="ja-JP"/>
        </w:rPr>
        <w:t>り</w:t>
      </w:r>
      <w:r w:rsidR="00297567" w:rsidRPr="00652CE5">
        <w:rPr>
          <w:rFonts w:ascii="SimSun" w:hAnsi="SimSun" w:cs="SimSun" w:hint="eastAsia"/>
        </w:rPr>
        <w:t>迅速</w:t>
      </w:r>
      <w:r w:rsidR="004E5373">
        <w:rPr>
          <w:rFonts w:asciiTheme="minorEastAsia" w:eastAsiaTheme="minorEastAsia" w:hAnsiTheme="minorEastAsia" w:cs="SimSun" w:hint="eastAsia"/>
          <w:lang w:eastAsia="ja-JP"/>
        </w:rPr>
        <w:t>に</w:t>
      </w:r>
      <w:r w:rsidR="00A85A37" w:rsidRPr="00A85A37">
        <w:rPr>
          <w:rFonts w:ascii="SimSun" w:hAnsi="SimSun" w:cs="SimSun" w:hint="eastAsia"/>
        </w:rPr>
        <w:t>議論のたたき台となる物品配置案を生成し</w:t>
      </w:r>
      <w:r w:rsidR="00297567" w:rsidRPr="00652CE5">
        <w:rPr>
          <w:rFonts w:ascii="SimSun" w:hAnsi="SimSun" w:cs="SimSun" w:hint="eastAsia"/>
        </w:rPr>
        <w:t>、</w:t>
      </w:r>
      <w:r w:rsidR="004F10A0" w:rsidRPr="004F10A0">
        <w:rPr>
          <w:rFonts w:ascii="SimSun" w:hAnsi="SimSun" w:cs="SimSun" w:hint="eastAsia"/>
        </w:rPr>
        <w:t>デジタルツインを用いた体験的検証によって</w:t>
      </w:r>
      <w:r w:rsidR="004F10A0">
        <w:rPr>
          <w:rFonts w:asciiTheme="minorEastAsia" w:eastAsiaTheme="minorEastAsia" w:hAnsiTheme="minorEastAsia" w:cs="SimSun" w:hint="eastAsia"/>
          <w:lang w:eastAsia="ja-JP"/>
        </w:rPr>
        <w:t>潜在的課題</w:t>
      </w:r>
      <w:r w:rsidR="004F10A0" w:rsidRPr="004F10A0">
        <w:rPr>
          <w:rFonts w:ascii="SimSun" w:hAnsi="SimSun" w:cs="SimSun" w:hint="eastAsia"/>
        </w:rPr>
        <w:t>を顕在化させる機能を</w:t>
      </w:r>
      <w:r w:rsidR="00297567" w:rsidRPr="00652CE5">
        <w:rPr>
          <w:rFonts w:ascii="SimSun" w:hAnsi="SimSun" w:cs="SimSun" w:hint="eastAsia"/>
        </w:rPr>
        <w:t>統合した実行性検証システムを提案する点において新規性がある</w:t>
      </w:r>
      <w:proofErr w:type="spellEnd"/>
      <w:r w:rsidR="00297567" w:rsidRPr="00652CE5">
        <w:rPr>
          <w:rFonts w:ascii="SimSun" w:hAnsi="SimSun" w:cs="SimSun" w:hint="eastAsia"/>
        </w:rPr>
        <w:t>。</w:t>
      </w:r>
    </w:p>
    <w:p w14:paraId="22C654A1" w14:textId="6D0F5499" w:rsidR="00165C86" w:rsidRPr="0076048C" w:rsidRDefault="00165C86" w:rsidP="00E7596C">
      <w:pPr>
        <w:pStyle w:val="a3"/>
        <w:rPr>
          <w:rFonts w:ascii="SimSun" w:eastAsiaTheme="minorEastAsia" w:hAnsi="SimSun" w:cs="SimSun" w:hint="eastAsia"/>
          <w:color w:val="ED7D31" w:themeColor="accent2"/>
          <w:lang w:eastAsia="ja-JP"/>
        </w:rPr>
      </w:pPr>
      <w:r w:rsidRPr="0076048C">
        <w:rPr>
          <w:rFonts w:ascii="SimSun" w:eastAsiaTheme="minorEastAsia" w:hAnsi="SimSun" w:cs="SimSun" w:hint="eastAsia"/>
          <w:color w:val="ED7D31" w:themeColor="accent2"/>
          <w:lang w:eastAsia="ja-JP"/>
        </w:rPr>
        <w:t>本研究</w:t>
      </w:r>
      <w:r w:rsidR="00E83F88" w:rsidRPr="0076048C">
        <w:rPr>
          <w:rFonts w:ascii="SimSun" w:eastAsiaTheme="minorEastAsia" w:hAnsi="SimSun" w:cs="SimSun" w:hint="eastAsia"/>
          <w:color w:val="ED7D31" w:themeColor="accent2"/>
          <w:lang w:eastAsia="ja-JP"/>
        </w:rPr>
        <w:t>で</w:t>
      </w:r>
      <w:r w:rsidRPr="0076048C">
        <w:rPr>
          <w:rFonts w:ascii="SimSun" w:eastAsiaTheme="minorEastAsia" w:hAnsi="SimSun" w:cs="SimSun" w:hint="eastAsia"/>
          <w:color w:val="ED7D31" w:themeColor="accent2"/>
          <w:lang w:eastAsia="ja-JP"/>
        </w:rPr>
        <w:t>は，経験と</w:t>
      </w:r>
      <w:r w:rsidRPr="0076048C">
        <w:rPr>
          <w:rFonts w:ascii="SimSun" w:eastAsiaTheme="minorEastAsia" w:hAnsi="SimSun" w:cs="SimSun" w:hint="eastAsia"/>
          <w:color w:val="ED7D31" w:themeColor="accent2"/>
          <w:lang w:eastAsia="ja-JP"/>
        </w:rPr>
        <w:t>2D</w:t>
      </w:r>
      <w:r w:rsidRPr="0076048C">
        <w:rPr>
          <w:rFonts w:ascii="SimSun" w:eastAsiaTheme="minorEastAsia" w:hAnsi="SimSun" w:cs="SimSun" w:hint="eastAsia"/>
          <w:color w:val="ED7D31" w:themeColor="accent2"/>
          <w:lang w:eastAsia="ja-JP"/>
        </w:rPr>
        <w:t>図面に依存した俗人的な要求整理プロセスから，</w:t>
      </w:r>
      <w:proofErr w:type="spellStart"/>
      <w:r w:rsidRPr="0076048C">
        <w:rPr>
          <w:rFonts w:ascii="SimSun" w:eastAsiaTheme="minorEastAsia" w:hAnsi="SimSun" w:cs="SimSun" w:hint="eastAsia"/>
          <w:color w:val="ED7D31" w:themeColor="accent2"/>
          <w:lang w:eastAsia="ja-JP"/>
        </w:rPr>
        <w:t>AI</w:t>
      </w:r>
      <w:r w:rsidRPr="0076048C">
        <w:rPr>
          <w:rFonts w:ascii="SimSun" w:eastAsiaTheme="minorEastAsia" w:hAnsi="SimSun" w:cs="SimSun" w:hint="eastAsia"/>
          <w:color w:val="ED7D31" w:themeColor="accent2"/>
          <w:lang w:eastAsia="ja-JP"/>
        </w:rPr>
        <w:t>と体験的検証に基づく再現可能な意思決定プロセスへの転換を提示する</w:t>
      </w:r>
      <w:proofErr w:type="spellEnd"/>
      <w:r w:rsidR="00E83F88" w:rsidRPr="0076048C">
        <w:rPr>
          <w:rFonts w:ascii="SimSun" w:eastAsiaTheme="minorEastAsia" w:hAnsi="SimSun" w:cs="SimSun" w:hint="eastAsia"/>
          <w:color w:val="ED7D31" w:themeColor="accent2"/>
          <w:lang w:eastAsia="ja-JP"/>
        </w:rPr>
        <w:t>．</w:t>
      </w:r>
    </w:p>
    <w:p w14:paraId="65313B9F" w14:textId="4B22409C" w:rsidR="009303D9" w:rsidRDefault="00D53010" w:rsidP="006B6B66">
      <w:pPr>
        <w:pStyle w:val="1"/>
        <w:rPr>
          <w:lang w:eastAsia="ja-JP"/>
        </w:rPr>
      </w:pPr>
      <w:r w:rsidRPr="00D53010">
        <w:rPr>
          <w:rFonts w:hint="eastAsia"/>
          <w:lang w:eastAsia="ja-JP"/>
        </w:rPr>
        <w:t>実行性検証システムの開発</w:t>
      </w:r>
    </w:p>
    <w:p w14:paraId="659FBB5C" w14:textId="4F0CC585" w:rsidR="00B82133" w:rsidRPr="00B82133" w:rsidRDefault="004D1F74" w:rsidP="00B82133">
      <w:pPr>
        <w:pStyle w:val="2"/>
        <w:rPr>
          <w:lang w:eastAsia="ja-JP"/>
        </w:rPr>
      </w:pPr>
      <w:r w:rsidRPr="004D1F74">
        <w:rPr>
          <w:rFonts w:hint="eastAsia"/>
          <w:lang w:eastAsia="ja-JP"/>
        </w:rPr>
        <w:t>システムの全体構成</w:t>
      </w:r>
    </w:p>
    <w:p w14:paraId="40559E5F" w14:textId="078E88E2" w:rsidR="00B82133" w:rsidRDefault="00E4677D" w:rsidP="00B82133">
      <w:pPr>
        <w:pStyle w:val="a3"/>
        <w:rPr>
          <w:rFonts w:eastAsiaTheme="minorEastAsia"/>
          <w:lang w:eastAsia="ja-JP"/>
        </w:rPr>
      </w:pPr>
      <w:r>
        <w:rPr>
          <w:rFonts w:hint="eastAsia"/>
        </w:rPr>
        <w:t>図</w:t>
      </w:r>
      <w:r w:rsidR="00B82133">
        <w:rPr>
          <w:rFonts w:hint="eastAsia"/>
        </w:rPr>
        <w:t>3.1</w:t>
      </w:r>
      <w:r w:rsidR="00B82133">
        <w:rPr>
          <w:rFonts w:hint="eastAsia"/>
        </w:rPr>
        <w:t>に本研究で開発した実行性検証システムの全体構成を示す。本システムは主に</w:t>
      </w:r>
      <w:r w:rsidR="00B82133">
        <w:rPr>
          <w:rFonts w:hint="eastAsia"/>
        </w:rPr>
        <w:t>3</w:t>
      </w:r>
      <w:r w:rsidR="00B82133">
        <w:rPr>
          <w:rFonts w:hint="eastAsia"/>
        </w:rPr>
        <w:t>つの要素が連携して機能する。まず、情報の基盤となる「施設情報データベース」は、</w:t>
      </w:r>
      <w:r w:rsidR="00B82133">
        <w:rPr>
          <w:rFonts w:hint="eastAsia"/>
        </w:rPr>
        <w:t>Microsoft SharePoint</w:t>
      </w:r>
      <w:r w:rsidR="00B82133">
        <w:rPr>
          <w:rFonts w:hint="eastAsia"/>
        </w:rPr>
        <w:t>を用いて実装され、会場や物品の寸法や要望などのデータを一元管理する。次に、「</w:t>
      </w:r>
      <w:r w:rsidR="00B82133">
        <w:rPr>
          <w:rFonts w:hint="eastAsia"/>
        </w:rPr>
        <w:t>MICE</w:t>
      </w:r>
      <w:r w:rsidR="00B82133">
        <w:rPr>
          <w:rFonts w:hint="eastAsia"/>
        </w:rPr>
        <w:t>誘致業務支援エージェント」は、</w:t>
      </w:r>
      <w:r w:rsidR="00B82133">
        <w:rPr>
          <w:rFonts w:hint="eastAsia"/>
        </w:rPr>
        <w:t>Microsoft Copilot Studio</w:t>
      </w:r>
      <w:r w:rsidR="00B82133">
        <w:rPr>
          <w:rFonts w:eastAsiaTheme="minorEastAsia" w:hint="eastAsia"/>
          <w:lang w:eastAsia="ja-JP"/>
        </w:rPr>
        <w:t>[</w:t>
      </w:r>
      <w:r w:rsidR="00E63A5E">
        <w:rPr>
          <w:rFonts w:eastAsiaTheme="minorEastAsia" w:hint="eastAsia"/>
          <w:lang w:eastAsia="ja-JP"/>
        </w:rPr>
        <w:t>9</w:t>
      </w:r>
      <w:r w:rsidR="00B82133">
        <w:rPr>
          <w:rFonts w:eastAsiaTheme="minorEastAsia" w:hint="eastAsia"/>
          <w:lang w:eastAsia="ja-JP"/>
        </w:rPr>
        <w:t>]</w:t>
      </w:r>
      <w:r w:rsidR="00B82133">
        <w:rPr>
          <w:rFonts w:hint="eastAsia"/>
        </w:rPr>
        <w:t>を用いて開発されたマルチエージェントシステムである。そして、空間的な検証を担う「</w:t>
      </w:r>
      <w:r w:rsidR="00B82133">
        <w:rPr>
          <w:rFonts w:hint="eastAsia"/>
        </w:rPr>
        <w:t>MICE</w:t>
      </w:r>
      <w:r w:rsidR="00B82133">
        <w:rPr>
          <w:rFonts w:hint="eastAsia"/>
        </w:rPr>
        <w:t>設営シミュレーションシステム」は、</w:t>
      </w:r>
      <w:r w:rsidR="00B82133">
        <w:rPr>
          <w:rFonts w:hint="eastAsia"/>
        </w:rPr>
        <w:t>Unity</w:t>
      </w:r>
      <w:r w:rsidR="00B82133">
        <w:rPr>
          <w:rFonts w:eastAsiaTheme="minorEastAsia" w:hint="eastAsia"/>
          <w:lang w:eastAsia="ja-JP"/>
        </w:rPr>
        <w:t>[1</w:t>
      </w:r>
      <w:r w:rsidR="00EF5E7F">
        <w:rPr>
          <w:rFonts w:eastAsiaTheme="minorEastAsia" w:hint="eastAsia"/>
          <w:lang w:eastAsia="ja-JP"/>
        </w:rPr>
        <w:t>0</w:t>
      </w:r>
      <w:r w:rsidR="00B82133">
        <w:rPr>
          <w:rFonts w:eastAsiaTheme="minorEastAsia" w:hint="eastAsia"/>
          <w:lang w:eastAsia="ja-JP"/>
        </w:rPr>
        <w:t>]</w:t>
      </w:r>
      <w:proofErr w:type="spellStart"/>
      <w:r w:rsidR="00B82133">
        <w:rPr>
          <w:rFonts w:hint="eastAsia"/>
        </w:rPr>
        <w:t>および</w:t>
      </w:r>
      <w:r w:rsidR="00B82133">
        <w:rPr>
          <w:rFonts w:hint="eastAsia"/>
        </w:rPr>
        <w:t>Meta</w:t>
      </w:r>
      <w:proofErr w:type="spellEnd"/>
      <w:r w:rsidR="00B82133">
        <w:rPr>
          <w:rFonts w:hint="eastAsia"/>
        </w:rPr>
        <w:t xml:space="preserve"> Quest 3</w:t>
      </w:r>
      <w:r w:rsidR="00B82133">
        <w:rPr>
          <w:rFonts w:eastAsiaTheme="minorEastAsia" w:hint="eastAsia"/>
          <w:lang w:eastAsia="ja-JP"/>
        </w:rPr>
        <w:t>[1</w:t>
      </w:r>
      <w:r w:rsidR="00EF5E7F">
        <w:rPr>
          <w:rFonts w:eastAsiaTheme="minorEastAsia" w:hint="eastAsia"/>
          <w:lang w:eastAsia="ja-JP"/>
        </w:rPr>
        <w:t>1</w:t>
      </w:r>
      <w:r w:rsidR="00B82133">
        <w:rPr>
          <w:rFonts w:eastAsiaTheme="minorEastAsia" w:hint="eastAsia"/>
          <w:lang w:eastAsia="ja-JP"/>
        </w:rPr>
        <w:t>]</w:t>
      </w:r>
      <w:proofErr w:type="spellStart"/>
      <w:r w:rsidR="00B82133">
        <w:rPr>
          <w:rFonts w:hint="eastAsia"/>
        </w:rPr>
        <w:t>を用いて開発され、デジタルツイン環境での実行性検証を可能にする</w:t>
      </w:r>
      <w:proofErr w:type="spellEnd"/>
      <w:r w:rsidR="00B82133">
        <w:rPr>
          <w:rFonts w:hint="eastAsia"/>
        </w:rPr>
        <w:t>。</w:t>
      </w:r>
    </w:p>
    <w:p w14:paraId="4D4E3034" w14:textId="4BDD8F31" w:rsidR="00750989" w:rsidRPr="00750989" w:rsidRDefault="004E3BF8" w:rsidP="00B82133">
      <w:pPr>
        <w:pStyle w:val="a3"/>
        <w:rPr>
          <w:rFonts w:eastAsiaTheme="minorEastAsia" w:hint="eastAsia"/>
          <w:lang w:eastAsia="ja-JP"/>
        </w:rPr>
      </w:pPr>
      <w:r w:rsidRPr="004E3BF8">
        <w:rPr>
          <w:rFonts w:eastAsiaTheme="minorEastAsia" w:hint="eastAsia"/>
          <w:lang w:eastAsia="ja-JP"/>
        </w:rPr>
        <w:t>本システムにおける</w:t>
      </w:r>
      <w:r w:rsidRPr="004E3BF8">
        <w:rPr>
          <w:rFonts w:eastAsiaTheme="minorEastAsia" w:hint="eastAsia"/>
          <w:lang w:eastAsia="ja-JP"/>
        </w:rPr>
        <w:t>AI</w:t>
      </w:r>
      <w:r w:rsidRPr="004E3BF8">
        <w:rPr>
          <w:rFonts w:eastAsiaTheme="minorEastAsia" w:hint="eastAsia"/>
          <w:lang w:eastAsia="ja-JP"/>
        </w:rPr>
        <w:t>エージェントは、自動で最終的な正解を導き出す装置ではなく、あくまで「議論のたたき台となる初期案」を迅速に提示するファシリテーターとして位置づけられる。</w:t>
      </w:r>
      <w:proofErr w:type="spellStart"/>
      <w:r w:rsidRPr="004E3BF8">
        <w:rPr>
          <w:rFonts w:eastAsiaTheme="minorEastAsia" w:hint="eastAsia"/>
          <w:lang w:eastAsia="ja-JP"/>
        </w:rPr>
        <w:t>AI</w:t>
      </w:r>
      <w:r w:rsidRPr="004E3BF8">
        <w:rPr>
          <w:rFonts w:eastAsiaTheme="minorEastAsia" w:hint="eastAsia"/>
          <w:lang w:eastAsia="ja-JP"/>
        </w:rPr>
        <w:t>が生成した空間を人間</w:t>
      </w:r>
      <w:proofErr w:type="spellEnd"/>
      <w:r w:rsidRPr="004E3BF8">
        <w:rPr>
          <w:rFonts w:eastAsiaTheme="minorEastAsia" w:hint="eastAsia"/>
          <w:lang w:eastAsia="ja-JP"/>
        </w:rPr>
        <w:t>（主催者や現地スタッフ）が体験し、最終的な意思決定や微</w:t>
      </w:r>
      <w:r w:rsidRPr="004E3BF8">
        <w:rPr>
          <w:rFonts w:eastAsiaTheme="minorEastAsia" w:hint="eastAsia"/>
          <w:lang w:eastAsia="ja-JP"/>
        </w:rPr>
        <w:lastRenderedPageBreak/>
        <w:t>調整を行う「</w:t>
      </w:r>
      <w:proofErr w:type="spellStart"/>
      <w:r w:rsidRPr="004E3BF8">
        <w:rPr>
          <w:rFonts w:eastAsiaTheme="minorEastAsia" w:hint="eastAsia"/>
          <w:lang w:eastAsia="ja-JP"/>
        </w:rPr>
        <w:t>Human-in-the-Loop</w:t>
      </w:r>
      <w:r w:rsidRPr="004E3BF8">
        <w:rPr>
          <w:rFonts w:eastAsiaTheme="minorEastAsia" w:hint="eastAsia"/>
          <w:lang w:eastAsia="ja-JP"/>
        </w:rPr>
        <w:t>」のプロセスを前提としている</w:t>
      </w:r>
      <w:proofErr w:type="spellEnd"/>
      <w:r w:rsidRPr="004E3BF8">
        <w:rPr>
          <w:rFonts w:eastAsiaTheme="minorEastAsia" w:hint="eastAsia"/>
          <w:lang w:eastAsia="ja-JP"/>
        </w:rPr>
        <w:t>。</w:t>
      </w:r>
    </w:p>
    <w:p w14:paraId="1B43F28E" w14:textId="27C72FEE" w:rsidR="00D67BF4" w:rsidRDefault="00D67BF4" w:rsidP="00CC0CDA">
      <w:pPr>
        <w:pStyle w:val="a3"/>
        <w:jc w:val="center"/>
        <w:rPr>
          <w:rFonts w:eastAsiaTheme="minorEastAsia"/>
          <w:lang w:eastAsia="ja-JP"/>
        </w:rPr>
      </w:pPr>
      <w:r>
        <w:rPr>
          <w:rFonts w:eastAsiaTheme="minorEastAsia"/>
          <w:noProof/>
          <w:lang w:eastAsia="ja-JP"/>
        </w:rPr>
        <w:drawing>
          <wp:inline distT="0" distB="0" distL="0" distR="0" wp14:anchorId="226D7D13" wp14:editId="251B927D">
            <wp:extent cx="2895600" cy="1643574"/>
            <wp:effectExtent l="0" t="0" r="0" b="0"/>
            <wp:docPr id="1968309868" name="図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99496" cy="1645785"/>
                    </a:xfrm>
                    <a:prstGeom prst="rect">
                      <a:avLst/>
                    </a:prstGeom>
                    <a:noFill/>
                    <a:ln>
                      <a:noFill/>
                    </a:ln>
                  </pic:spPr>
                </pic:pic>
              </a:graphicData>
            </a:graphic>
          </wp:inline>
        </w:drawing>
      </w:r>
    </w:p>
    <w:p w14:paraId="3B6F0534" w14:textId="1291ADBE" w:rsidR="009303D9" w:rsidRPr="002B541E" w:rsidRDefault="004D1F74" w:rsidP="004D1F74">
      <w:pPr>
        <w:pStyle w:val="a3"/>
        <w:rPr>
          <w:rFonts w:eastAsiaTheme="minorEastAsia"/>
          <w:lang w:eastAsia="ja-JP"/>
        </w:rPr>
      </w:pPr>
      <w:r>
        <w:rPr>
          <w:rFonts w:hint="eastAsia"/>
        </w:rPr>
        <w:t>図</w:t>
      </w:r>
      <w:r>
        <w:rPr>
          <w:rFonts w:hint="eastAsia"/>
        </w:rPr>
        <w:t>3.1</w:t>
      </w:r>
      <w:r>
        <w:rPr>
          <w:rFonts w:hint="eastAsia"/>
        </w:rPr>
        <w:t>：実行性検証システムの全体構成図</w:t>
      </w:r>
    </w:p>
    <w:p w14:paraId="2D27694B" w14:textId="24B0F59D" w:rsidR="009303D9" w:rsidRDefault="00BD1119" w:rsidP="00ED0149">
      <w:pPr>
        <w:pStyle w:val="2"/>
        <w:rPr>
          <w:lang w:eastAsia="ja-JP"/>
        </w:rPr>
      </w:pPr>
      <w:r w:rsidRPr="00BD1119">
        <w:rPr>
          <w:rFonts w:hint="eastAsia"/>
          <w:lang w:eastAsia="ja-JP"/>
        </w:rPr>
        <w:t>MICE</w:t>
      </w:r>
      <w:r w:rsidRPr="00BD1119">
        <w:rPr>
          <w:rFonts w:hint="eastAsia"/>
          <w:lang w:eastAsia="ja-JP"/>
        </w:rPr>
        <w:t>誘致業務支援エージェントの詳細と再現性</w:t>
      </w:r>
    </w:p>
    <w:p w14:paraId="28622C23" w14:textId="77777777" w:rsidR="00E41F0F" w:rsidRDefault="00E12D70" w:rsidP="00E41F0F">
      <w:pPr>
        <w:pStyle w:val="a3"/>
        <w:jc w:val="start"/>
        <w:rPr>
          <w:rFonts w:eastAsiaTheme="minorEastAsia"/>
          <w:lang w:eastAsia="ja-JP"/>
        </w:rPr>
      </w:pPr>
      <w:r w:rsidRPr="00E12D70">
        <w:rPr>
          <w:rFonts w:hint="eastAsia"/>
        </w:rPr>
        <w:t>本エージェントは、「開催要望聞き取りエージェント」、「物品配置案出力エージェント」、およびそれらを制御する「オーケストレーター」から構成される。図</w:t>
      </w:r>
      <w:r w:rsidRPr="00E12D70">
        <w:rPr>
          <w:rFonts w:hint="eastAsia"/>
        </w:rPr>
        <w:t>3.2</w:t>
      </w:r>
      <w:r w:rsidRPr="00E12D70">
        <w:rPr>
          <w:rFonts w:hint="eastAsia"/>
        </w:rPr>
        <w:t>に処理フローを示す。</w:t>
      </w:r>
      <w:r w:rsidRPr="00E12D70">
        <w:rPr>
          <w:rFonts w:hint="eastAsia"/>
        </w:rPr>
        <w:t xml:space="preserve"> </w:t>
      </w:r>
      <w:proofErr w:type="spellStart"/>
      <w:r w:rsidRPr="00E12D70">
        <w:rPr>
          <w:rFonts w:hint="eastAsia"/>
        </w:rPr>
        <w:t>配置案の生成には、</w:t>
      </w:r>
      <w:r w:rsidRPr="00E12D70">
        <w:rPr>
          <w:rFonts w:hint="eastAsia"/>
        </w:rPr>
        <w:t>Azure</w:t>
      </w:r>
      <w:proofErr w:type="spellEnd"/>
      <w:r w:rsidRPr="00E12D70">
        <w:rPr>
          <w:rFonts w:hint="eastAsia"/>
        </w:rPr>
        <w:t xml:space="preserve"> AI</w:t>
      </w:r>
      <w:r w:rsidRPr="00E12D70">
        <w:rPr>
          <w:rFonts w:hint="eastAsia"/>
        </w:rPr>
        <w:t>を利用した専用ツールを用いている。エージェントには、「部屋中央を基準としてバランスを取る」「指定のテンプレートに従う」という明示的なプロンプトのほかに、図</w:t>
      </w:r>
      <w:r w:rsidRPr="00E12D70">
        <w:rPr>
          <w:rFonts w:hint="eastAsia"/>
        </w:rPr>
        <w:t>3.3</w:t>
      </w:r>
      <w:r w:rsidRPr="00E12D70">
        <w:rPr>
          <w:rFonts w:hint="eastAsia"/>
        </w:rPr>
        <w:t>に示すような</w:t>
      </w:r>
      <w:r w:rsidRPr="00E12D70">
        <w:rPr>
          <w:rFonts w:hint="eastAsia"/>
        </w:rPr>
        <w:t xml:space="preserve"> "</w:t>
      </w:r>
      <w:proofErr w:type="spellStart"/>
      <w:r w:rsidRPr="00E12D70">
        <w:rPr>
          <w:rFonts w:hint="eastAsia"/>
        </w:rPr>
        <w:t>ObjectName</w:t>
      </w:r>
      <w:proofErr w:type="spellEnd"/>
      <w:r w:rsidRPr="00E12D70">
        <w:rPr>
          <w:rFonts w:hint="eastAsia"/>
        </w:rPr>
        <w:t xml:space="preserve">" </w:t>
      </w:r>
      <w:r w:rsidRPr="00E12D70">
        <w:rPr>
          <w:rFonts w:hint="eastAsia"/>
        </w:rPr>
        <w:t>や</w:t>
      </w:r>
      <w:r w:rsidRPr="00E12D70">
        <w:rPr>
          <w:rFonts w:hint="eastAsia"/>
        </w:rPr>
        <w:t xml:space="preserve"> "</w:t>
      </w:r>
      <w:proofErr w:type="spellStart"/>
      <w:r w:rsidRPr="00E12D70">
        <w:rPr>
          <w:rFonts w:hint="eastAsia"/>
        </w:rPr>
        <w:t>Position_X</w:t>
      </w:r>
      <w:proofErr w:type="spellEnd"/>
      <w:r w:rsidRPr="00E12D70">
        <w:rPr>
          <w:rFonts w:hint="eastAsia"/>
        </w:rPr>
        <w:t xml:space="preserve">" </w:t>
      </w:r>
      <w:r w:rsidRPr="00E12D70">
        <w:rPr>
          <w:rFonts w:hint="eastAsia"/>
        </w:rPr>
        <w:t>などの空間座標を含む厳密な</w:t>
      </w:r>
      <w:r w:rsidRPr="00E12D70">
        <w:rPr>
          <w:rFonts w:hint="eastAsia"/>
        </w:rPr>
        <w:t>JSON</w:t>
      </w:r>
      <w:r w:rsidRPr="00E12D70">
        <w:rPr>
          <w:rFonts w:hint="eastAsia"/>
        </w:rPr>
        <w:t>形式で出力することが指定されている。これにより、従来手作業で行われていた図面作成の工数を削減し、機械可読な形で一貫した「たたき台」を提供する。</w:t>
      </w:r>
    </w:p>
    <w:p w14:paraId="68647C22" w14:textId="12051C98" w:rsidR="00867BE8" w:rsidRPr="005E5BB8" w:rsidRDefault="00867BE8" w:rsidP="00867BE8">
      <w:pPr>
        <w:pStyle w:val="a3"/>
        <w:jc w:val="start"/>
        <w:rPr>
          <w:rFonts w:eastAsiaTheme="minorEastAsia" w:hint="eastAsia"/>
          <w:color w:val="ED7D31" w:themeColor="accent2"/>
          <w:lang w:val="en-US" w:eastAsia="ja-JP"/>
        </w:rPr>
      </w:pPr>
      <w:r w:rsidRPr="005E5BB8">
        <w:rPr>
          <w:rFonts w:eastAsiaTheme="minorEastAsia"/>
          <w:color w:val="ED7D31" w:themeColor="accent2"/>
          <w:lang w:val="en-US" w:eastAsia="ja-JP"/>
        </w:rPr>
        <w:t>本エージェントの基盤モデルには</w:t>
      </w:r>
      <w:r w:rsidRPr="005E5BB8">
        <w:rPr>
          <w:rFonts w:eastAsiaTheme="minorEastAsia"/>
          <w:color w:val="ED7D31" w:themeColor="accent2"/>
          <w:lang w:val="en-US" w:eastAsia="ja-JP"/>
        </w:rPr>
        <w:t xml:space="preserve"> GPT-</w:t>
      </w:r>
      <w:r w:rsidRPr="005E5BB8">
        <w:rPr>
          <w:rFonts w:eastAsiaTheme="minorEastAsia" w:hint="eastAsia"/>
          <w:color w:val="ED7D31" w:themeColor="accent2"/>
          <w:lang w:val="en-US" w:eastAsia="ja-JP"/>
        </w:rPr>
        <w:t>5</w:t>
      </w:r>
      <w:r w:rsidRPr="005E5BB8">
        <w:rPr>
          <w:rFonts w:eastAsiaTheme="minorEastAsia"/>
          <w:color w:val="ED7D31" w:themeColor="accent2"/>
          <w:lang w:val="en-US" w:eastAsia="ja-JP"/>
        </w:rPr>
        <w:t xml:space="preserve"> </w:t>
      </w:r>
      <w:r w:rsidRPr="005E5BB8">
        <w:rPr>
          <w:rFonts w:eastAsiaTheme="minorEastAsia"/>
          <w:color w:val="ED7D31" w:themeColor="accent2"/>
          <w:lang w:val="en-US" w:eastAsia="ja-JP"/>
        </w:rPr>
        <w:t>を採用した。また、プロンプトには会場の寸法、最大収容人数、必須配置物品などの制約条件を明記し、</w:t>
      </w:r>
      <w:r w:rsidRPr="005E5BB8">
        <w:rPr>
          <w:rFonts w:eastAsiaTheme="minorEastAsia"/>
          <w:color w:val="ED7D31" w:themeColor="accent2"/>
          <w:lang w:val="en-US" w:eastAsia="ja-JP"/>
        </w:rPr>
        <w:t>JSON</w:t>
      </w:r>
      <w:r w:rsidRPr="005E5BB8">
        <w:rPr>
          <w:rFonts w:eastAsiaTheme="minorEastAsia"/>
          <w:color w:val="ED7D31" w:themeColor="accent2"/>
          <w:lang w:val="en-US" w:eastAsia="ja-JP"/>
        </w:rPr>
        <w:t>形式で出力を得るよう設計している。一定の粒度で条件を構造化して入力する仕様</w:t>
      </w:r>
      <w:r w:rsidR="005E5BB8" w:rsidRPr="005E5BB8">
        <w:rPr>
          <w:rFonts w:eastAsiaTheme="minorEastAsia" w:hint="eastAsia"/>
          <w:color w:val="ED7D31" w:themeColor="accent2"/>
          <w:lang w:val="en-US" w:eastAsia="ja-JP"/>
        </w:rPr>
        <w:t>になっている．</w:t>
      </w:r>
    </w:p>
    <w:p w14:paraId="5237C846" w14:textId="40556DCD" w:rsidR="00D67BF4" w:rsidRDefault="00D67BF4" w:rsidP="00E41F0F">
      <w:pPr>
        <w:pStyle w:val="a3"/>
        <w:jc w:val="start"/>
        <w:rPr>
          <w:rFonts w:eastAsiaTheme="minorEastAsia"/>
          <w:lang w:eastAsia="ja-JP"/>
        </w:rPr>
      </w:pPr>
      <w:r>
        <w:rPr>
          <w:rFonts w:eastAsiaTheme="minorEastAsia"/>
          <w:noProof/>
          <w:lang w:eastAsia="ja-JP"/>
        </w:rPr>
        <w:drawing>
          <wp:inline distT="0" distB="0" distL="0" distR="0" wp14:anchorId="2AFD9C3B" wp14:editId="2CB133C3">
            <wp:extent cx="2868386" cy="1588416"/>
            <wp:effectExtent l="0" t="0" r="8255" b="0"/>
            <wp:docPr id="909940022" name="図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8912" cy="1594245"/>
                    </a:xfrm>
                    <a:prstGeom prst="rect">
                      <a:avLst/>
                    </a:prstGeom>
                    <a:noFill/>
                    <a:ln>
                      <a:noFill/>
                    </a:ln>
                  </pic:spPr>
                </pic:pic>
              </a:graphicData>
            </a:graphic>
          </wp:inline>
        </w:drawing>
      </w:r>
    </w:p>
    <w:p w14:paraId="4ADAF856" w14:textId="4342575E" w:rsidR="00D67BF4" w:rsidRPr="00A35644" w:rsidRDefault="00BD1119" w:rsidP="00BD1119">
      <w:pPr>
        <w:pStyle w:val="a3"/>
        <w:rPr>
          <w:rFonts w:eastAsiaTheme="minorEastAsia"/>
          <w:lang w:eastAsia="ja-JP"/>
        </w:rPr>
      </w:pPr>
      <w:r>
        <w:rPr>
          <w:rFonts w:hint="eastAsia"/>
        </w:rPr>
        <w:t>図</w:t>
      </w:r>
      <w:r>
        <w:rPr>
          <w:rFonts w:hint="eastAsia"/>
        </w:rPr>
        <w:t>3.2</w:t>
      </w:r>
      <w:r>
        <w:rPr>
          <w:rFonts w:hint="eastAsia"/>
        </w:rPr>
        <w:t>：</w:t>
      </w:r>
      <w:r>
        <w:rPr>
          <w:rFonts w:hint="eastAsia"/>
        </w:rPr>
        <w:t>3</w:t>
      </w:r>
      <w:r>
        <w:rPr>
          <w:rFonts w:hint="eastAsia"/>
        </w:rPr>
        <w:t>つのエージェントの処理フロー</w:t>
      </w:r>
    </w:p>
    <w:p w14:paraId="3B2647B1" w14:textId="553D2FCD" w:rsidR="00D67BF4" w:rsidRDefault="00D67BF4" w:rsidP="00BD1119">
      <w:pPr>
        <w:pStyle w:val="a3"/>
        <w:rPr>
          <w:rFonts w:eastAsiaTheme="minorEastAsia"/>
          <w:lang w:eastAsia="ja-JP"/>
        </w:rPr>
      </w:pPr>
      <w:r>
        <w:rPr>
          <w:rFonts w:eastAsiaTheme="minorEastAsia"/>
          <w:noProof/>
          <w:lang w:eastAsia="ja-JP"/>
        </w:rPr>
        <w:drawing>
          <wp:inline distT="0" distB="0" distL="0" distR="0" wp14:anchorId="70A6CB5A" wp14:editId="1203A202">
            <wp:extent cx="1330325" cy="2460171"/>
            <wp:effectExtent l="0" t="0" r="3175" b="0"/>
            <wp:docPr id="1772999565" name="図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4.021%"/>
                    <a:stretch>
                      <a:fillRect/>
                    </a:stretch>
                  </pic:blipFill>
                  <pic:spPr bwMode="auto">
                    <a:xfrm>
                      <a:off x="0" y="0"/>
                      <a:ext cx="1342527" cy="2482736"/>
                    </a:xfrm>
                    <a:prstGeom prst="rect">
                      <a:avLst/>
                    </a:prstGeom>
                    <a:noFill/>
                    <a:ln>
                      <a:noFill/>
                    </a:ln>
                    <a:extLst>
                      <a:ext uri="{53640926-AAD7-44D8-BBD7-CCE9431645EC}">
                        <a14:shadowObscured xmlns:a14="http://schemas.microsoft.com/office/drawing/2010/main"/>
                      </a:ext>
                    </a:extLst>
                  </pic:spPr>
                </pic:pic>
              </a:graphicData>
            </a:graphic>
          </wp:inline>
        </w:drawing>
      </w:r>
    </w:p>
    <w:p w14:paraId="5BFF2E12" w14:textId="7A9F683E" w:rsidR="009303D9" w:rsidRPr="00A35644" w:rsidRDefault="00BD1119" w:rsidP="00BD1119">
      <w:pPr>
        <w:pStyle w:val="a3"/>
        <w:rPr>
          <w:rFonts w:eastAsiaTheme="minorEastAsia"/>
          <w:lang w:eastAsia="ja-JP"/>
        </w:rPr>
      </w:pPr>
      <w:r>
        <w:rPr>
          <w:rFonts w:hint="eastAsia"/>
        </w:rPr>
        <w:t>図</w:t>
      </w:r>
      <w:r>
        <w:rPr>
          <w:rFonts w:hint="eastAsia"/>
        </w:rPr>
        <w:t>3.3</w:t>
      </w:r>
      <w:r>
        <w:rPr>
          <w:rFonts w:hint="eastAsia"/>
        </w:rPr>
        <w:t>：物品配置案の出力例</w:t>
      </w:r>
    </w:p>
    <w:p w14:paraId="679761D9" w14:textId="6F96542E" w:rsidR="009303D9" w:rsidRDefault="00C71204" w:rsidP="00ED0149">
      <w:pPr>
        <w:pStyle w:val="2"/>
        <w:rPr>
          <w:lang w:eastAsia="ja-JP"/>
        </w:rPr>
      </w:pPr>
      <w:r w:rsidRPr="00C71204">
        <w:rPr>
          <w:rFonts w:hint="eastAsia"/>
          <w:lang w:eastAsia="ja-JP"/>
        </w:rPr>
        <w:t>MICE</w:t>
      </w:r>
      <w:r w:rsidRPr="00C71204">
        <w:rPr>
          <w:rFonts w:hint="eastAsia"/>
          <w:lang w:eastAsia="ja-JP"/>
        </w:rPr>
        <w:t>設営シミュレーションシステム</w:t>
      </w:r>
    </w:p>
    <w:p w14:paraId="0C1B41AF" w14:textId="5A8B3577" w:rsidR="007E5483" w:rsidRPr="007E5483" w:rsidRDefault="00DA283D" w:rsidP="0034399B">
      <w:pPr>
        <w:pStyle w:val="a3"/>
      </w:pPr>
      <w:r w:rsidRPr="00DA283D">
        <w:rPr>
          <w:rFonts w:hint="eastAsia"/>
        </w:rPr>
        <w:t>本システムは、エージェントが生成した</w:t>
      </w:r>
      <w:r w:rsidRPr="00DA283D">
        <w:rPr>
          <w:rFonts w:hint="eastAsia"/>
        </w:rPr>
        <w:t>JSON</w:t>
      </w:r>
      <w:r w:rsidRPr="00DA283D">
        <w:rPr>
          <w:rFonts w:hint="eastAsia"/>
        </w:rPr>
        <w:t>データを読み込み、仮想の会場内にオブジェクトを自動配置する。図</w:t>
      </w:r>
      <w:r w:rsidRPr="00DA283D">
        <w:rPr>
          <w:rFonts w:hint="eastAsia"/>
        </w:rPr>
        <w:t>3.4</w:t>
      </w:r>
      <w:r w:rsidRPr="00DA283D">
        <w:rPr>
          <w:rFonts w:hint="eastAsia"/>
        </w:rPr>
        <w:t>に対話画面、図</w:t>
      </w:r>
      <w:r w:rsidRPr="00DA283D">
        <w:rPr>
          <w:rFonts w:hint="eastAsia"/>
        </w:rPr>
        <w:t>3.5</w:t>
      </w:r>
      <w:r w:rsidRPr="00DA283D">
        <w:rPr>
          <w:rFonts w:hint="eastAsia"/>
        </w:rPr>
        <w:t>に俯瞰視点での操作画面、図</w:t>
      </w:r>
      <w:r w:rsidRPr="00DA283D">
        <w:rPr>
          <w:rFonts w:hint="eastAsia"/>
        </w:rPr>
        <w:t>3.6</w:t>
      </w:r>
      <w:r w:rsidRPr="00DA283D">
        <w:rPr>
          <w:rFonts w:hint="eastAsia"/>
        </w:rPr>
        <w:t>に一人称視点での操作画面を示す。再現性を担保するため、シミュレーション空間内のオブジェクトは実際の寸法に基づいてモデリングされている。例えば、長机は幅</w:t>
      </w:r>
      <w:r w:rsidRPr="00DA283D">
        <w:rPr>
          <w:rFonts w:hint="eastAsia"/>
        </w:rPr>
        <w:t>1800mm</w:t>
      </w:r>
      <w:r w:rsidRPr="00DA283D">
        <w:rPr>
          <w:rFonts w:hint="eastAsia"/>
        </w:rPr>
        <w:t>×奥行</w:t>
      </w:r>
      <w:r w:rsidRPr="00DA283D">
        <w:rPr>
          <w:rFonts w:hint="eastAsia"/>
        </w:rPr>
        <w:t>600mm</w:t>
      </w:r>
      <w:r w:rsidRPr="00DA283D">
        <w:rPr>
          <w:rFonts w:hint="eastAsia"/>
        </w:rPr>
        <w:t>×高さ</w:t>
      </w:r>
      <w:r w:rsidRPr="00DA283D">
        <w:rPr>
          <w:rFonts w:hint="eastAsia"/>
        </w:rPr>
        <w:t>700mm</w:t>
      </w:r>
      <w:r w:rsidRPr="00DA283D">
        <w:rPr>
          <w:rFonts w:hint="eastAsia"/>
        </w:rPr>
        <w:t>として正確に再現されている。ユーザーは、</w:t>
      </w:r>
      <w:r w:rsidRPr="00DA283D">
        <w:rPr>
          <w:rFonts w:hint="eastAsia"/>
        </w:rPr>
        <w:t>PC</w:t>
      </w:r>
      <w:r w:rsidRPr="00DA283D">
        <w:rPr>
          <w:rFonts w:hint="eastAsia"/>
        </w:rPr>
        <w:t>画面上で会場を見下ろす「俯瞰視点」で物品の配置調整を行える。さらに、</w:t>
      </w:r>
      <w:r w:rsidRPr="00DA283D">
        <w:rPr>
          <w:rFonts w:hint="eastAsia"/>
        </w:rPr>
        <w:t>VR</w:t>
      </w:r>
      <w:r w:rsidRPr="00DA283D">
        <w:rPr>
          <w:rFonts w:hint="eastAsia"/>
        </w:rPr>
        <w:t>ヘッドセット等を用いる「一人称視点」に切り替え、通路幅や空間的な圧迫感を直感的に評価できる。加えて、参加者を想定したアバターを配置することで、スクリーン視認性や参加者同士の距離感の検証も可能である。</w:t>
      </w:r>
    </w:p>
    <w:p w14:paraId="66C03214" w14:textId="780F2CFF" w:rsidR="00D67BF4" w:rsidRDefault="00096AFF" w:rsidP="00CC0CDA">
      <w:pPr>
        <w:pStyle w:val="a3"/>
        <w:jc w:val="center"/>
        <w:rPr>
          <w:rFonts w:eastAsiaTheme="minorEastAsia"/>
          <w:lang w:eastAsia="ja-JP"/>
        </w:rPr>
      </w:pPr>
      <w:r>
        <w:rPr>
          <w:rFonts w:eastAsiaTheme="minorEastAsia"/>
          <w:noProof/>
          <w:lang w:eastAsia="ja-JP"/>
        </w:rPr>
        <w:drawing>
          <wp:inline distT="0" distB="0" distL="0" distR="0" wp14:anchorId="19572361" wp14:editId="1957B361">
            <wp:extent cx="2868386" cy="2021518"/>
            <wp:effectExtent l="0" t="0" r="8255" b="0"/>
            <wp:docPr id="115711844" name="図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73122" cy="2024856"/>
                    </a:xfrm>
                    <a:prstGeom prst="rect">
                      <a:avLst/>
                    </a:prstGeom>
                    <a:noFill/>
                    <a:ln>
                      <a:noFill/>
                    </a:ln>
                  </pic:spPr>
                </pic:pic>
              </a:graphicData>
            </a:graphic>
          </wp:inline>
        </w:drawing>
      </w:r>
    </w:p>
    <w:p w14:paraId="5F3B3353" w14:textId="6C9D310D" w:rsidR="000268DB" w:rsidRPr="006A1B4B" w:rsidRDefault="007E5483" w:rsidP="009B697F">
      <w:pPr>
        <w:pStyle w:val="a3"/>
        <w:rPr>
          <w:rFonts w:eastAsiaTheme="minorEastAsia"/>
          <w:lang w:eastAsia="ja-JP"/>
        </w:rPr>
      </w:pPr>
      <w:r w:rsidRPr="007E5483">
        <w:rPr>
          <w:rFonts w:hint="eastAsia"/>
        </w:rPr>
        <w:t>図</w:t>
      </w:r>
      <w:r w:rsidRPr="007E5483">
        <w:rPr>
          <w:rFonts w:hint="eastAsia"/>
        </w:rPr>
        <w:t>3.4</w:t>
      </w:r>
      <w:r w:rsidRPr="007E5483">
        <w:rPr>
          <w:rFonts w:hint="eastAsia"/>
        </w:rPr>
        <w:t>：</w:t>
      </w:r>
      <w:r w:rsidR="006A1B4B">
        <w:rPr>
          <w:rFonts w:eastAsiaTheme="minorEastAsia" w:hint="eastAsia"/>
          <w:lang w:eastAsia="ja-JP"/>
        </w:rPr>
        <w:t>対話画面</w:t>
      </w:r>
    </w:p>
    <w:p w14:paraId="3E097309" w14:textId="53281DC4" w:rsidR="000268DB" w:rsidRDefault="007452C0" w:rsidP="00CC0CDA">
      <w:pPr>
        <w:pStyle w:val="a3"/>
        <w:ind w:firstLine="0pt"/>
        <w:jc w:val="center"/>
        <w:rPr>
          <w:rFonts w:eastAsiaTheme="minorEastAsia"/>
          <w:lang w:eastAsia="ja-JP"/>
        </w:rPr>
      </w:pPr>
      <w:r>
        <w:rPr>
          <w:rFonts w:eastAsiaTheme="minorEastAsia"/>
          <w:noProof/>
          <w:lang w:eastAsia="ja-JP"/>
        </w:rPr>
        <w:lastRenderedPageBreak/>
        <w:drawing>
          <wp:inline distT="0" distB="0" distL="0" distR="0" wp14:anchorId="31A59720" wp14:editId="1B35EC1C">
            <wp:extent cx="2988129" cy="1384481"/>
            <wp:effectExtent l="0" t="0" r="3175" b="6350"/>
            <wp:docPr id="1462904676" name="図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7467" cy="1393441"/>
                    </a:xfrm>
                    <a:prstGeom prst="rect">
                      <a:avLst/>
                    </a:prstGeom>
                    <a:noFill/>
                    <a:ln>
                      <a:noFill/>
                    </a:ln>
                  </pic:spPr>
                </pic:pic>
              </a:graphicData>
            </a:graphic>
          </wp:inline>
        </w:drawing>
      </w:r>
    </w:p>
    <w:p w14:paraId="08EF80E6" w14:textId="7AD6D111" w:rsidR="000268DB" w:rsidRPr="007452C0" w:rsidRDefault="007E5483" w:rsidP="009B697F">
      <w:pPr>
        <w:pStyle w:val="a3"/>
        <w:rPr>
          <w:rFonts w:eastAsiaTheme="minorEastAsia"/>
          <w:lang w:eastAsia="ja-JP"/>
        </w:rPr>
      </w:pPr>
      <w:r w:rsidRPr="007E5483">
        <w:rPr>
          <w:rFonts w:hint="eastAsia"/>
        </w:rPr>
        <w:t xml:space="preserve"> </w:t>
      </w:r>
      <w:r w:rsidRPr="007E5483">
        <w:rPr>
          <w:rFonts w:hint="eastAsia"/>
        </w:rPr>
        <w:t>図</w:t>
      </w:r>
      <w:r w:rsidRPr="007E5483">
        <w:rPr>
          <w:rFonts w:hint="eastAsia"/>
        </w:rPr>
        <w:t>3.5</w:t>
      </w:r>
      <w:r w:rsidRPr="007E5483">
        <w:rPr>
          <w:rFonts w:hint="eastAsia"/>
        </w:rPr>
        <w:t>：俯瞰視点</w:t>
      </w:r>
      <w:r w:rsidR="007452C0">
        <w:rPr>
          <w:rFonts w:asciiTheme="minorEastAsia" w:eastAsiaTheme="minorEastAsia" w:hAnsiTheme="minorEastAsia" w:hint="eastAsia"/>
          <w:lang w:eastAsia="ja-JP"/>
        </w:rPr>
        <w:t>での操作画面</w:t>
      </w:r>
    </w:p>
    <w:p w14:paraId="4EBCBEFF" w14:textId="7059EDF4" w:rsidR="000268DB" w:rsidRDefault="005E3A06" w:rsidP="00CC0CDA">
      <w:pPr>
        <w:pStyle w:val="a3"/>
        <w:ind w:firstLine="0pt"/>
        <w:jc w:val="center"/>
        <w:rPr>
          <w:rFonts w:eastAsiaTheme="minorEastAsia"/>
          <w:lang w:eastAsia="ja-JP"/>
        </w:rPr>
      </w:pPr>
      <w:r>
        <w:rPr>
          <w:rFonts w:eastAsiaTheme="minorEastAsia"/>
          <w:noProof/>
          <w:lang w:eastAsia="ja-JP"/>
        </w:rPr>
        <w:drawing>
          <wp:inline distT="0" distB="0" distL="0" distR="0" wp14:anchorId="674C908B" wp14:editId="578EA315">
            <wp:extent cx="3063875" cy="1344386"/>
            <wp:effectExtent l="0" t="0" r="3175" b="8255"/>
            <wp:docPr id="1104422380" name="図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8.88%"/>
                    <a:stretch>
                      <a:fillRect/>
                    </a:stretch>
                  </pic:blipFill>
                  <pic:spPr bwMode="auto">
                    <a:xfrm>
                      <a:off x="0" y="0"/>
                      <a:ext cx="3070094" cy="1347115"/>
                    </a:xfrm>
                    <a:prstGeom prst="rect">
                      <a:avLst/>
                    </a:prstGeom>
                    <a:noFill/>
                    <a:ln>
                      <a:noFill/>
                    </a:ln>
                    <a:extLst>
                      <a:ext uri="{53640926-AAD7-44D8-BBD7-CCE9431645EC}">
                        <a14:shadowObscured xmlns:a14="http://schemas.microsoft.com/office/drawing/2010/main"/>
                      </a:ext>
                    </a:extLst>
                  </pic:spPr>
                </pic:pic>
              </a:graphicData>
            </a:graphic>
          </wp:inline>
        </w:drawing>
      </w:r>
    </w:p>
    <w:p w14:paraId="75C4C351" w14:textId="0AF1E31B" w:rsidR="000268DB" w:rsidRDefault="007E5483" w:rsidP="00054A2E">
      <w:pPr>
        <w:pStyle w:val="a3"/>
        <w:rPr>
          <w:rFonts w:eastAsiaTheme="minorEastAsia"/>
          <w:lang w:eastAsia="ja-JP"/>
        </w:rPr>
      </w:pPr>
      <w:r w:rsidRPr="007E5483">
        <w:rPr>
          <w:rFonts w:hint="eastAsia"/>
        </w:rPr>
        <w:t>図</w:t>
      </w:r>
      <w:r w:rsidRPr="007E5483">
        <w:rPr>
          <w:rFonts w:hint="eastAsia"/>
        </w:rPr>
        <w:t>3.6</w:t>
      </w:r>
      <w:r w:rsidRPr="007E5483">
        <w:rPr>
          <w:rFonts w:hint="eastAsia"/>
        </w:rPr>
        <w:t>：一人称視点</w:t>
      </w:r>
      <w:r w:rsidR="006A38AB">
        <w:rPr>
          <w:rFonts w:asciiTheme="minorEastAsia" w:eastAsiaTheme="minorEastAsia" w:hAnsiTheme="minorEastAsia" w:hint="eastAsia"/>
          <w:lang w:eastAsia="ja-JP"/>
        </w:rPr>
        <w:t>での操作画面</w:t>
      </w:r>
    </w:p>
    <w:p w14:paraId="54E7EC78" w14:textId="50AC8EB5" w:rsidR="009303D9" w:rsidRDefault="00A12C2B" w:rsidP="006B6B66">
      <w:pPr>
        <w:pStyle w:val="1"/>
        <w:rPr>
          <w:lang w:eastAsia="ja-JP"/>
        </w:rPr>
      </w:pPr>
      <w:r w:rsidRPr="00A12C2B">
        <w:rPr>
          <w:rFonts w:hint="eastAsia"/>
          <w:lang w:eastAsia="ja-JP"/>
        </w:rPr>
        <w:t>システムの実証実験と結果</w:t>
      </w:r>
    </w:p>
    <w:p w14:paraId="248C18C8" w14:textId="03B6CD88" w:rsidR="00F601DE" w:rsidRDefault="00F601DE" w:rsidP="00F601DE">
      <w:pPr>
        <w:pStyle w:val="a3"/>
      </w:pPr>
      <w:r>
        <w:rPr>
          <w:rFonts w:hint="eastAsia"/>
        </w:rPr>
        <w:t>本システムの有用性を評価するため、実案件を用いた実証実験を実施した。対象は、「かがわ国際会議場」</w:t>
      </w:r>
      <w:r w:rsidR="0021390E">
        <w:rPr>
          <w:rFonts w:eastAsiaTheme="minorEastAsia" w:hint="eastAsia"/>
          <w:lang w:eastAsia="ja-JP"/>
        </w:rPr>
        <w:t>[1</w:t>
      </w:r>
      <w:r w:rsidR="00EF5E7F">
        <w:rPr>
          <w:rFonts w:eastAsiaTheme="minorEastAsia" w:hint="eastAsia"/>
          <w:lang w:eastAsia="ja-JP"/>
        </w:rPr>
        <w:t>2</w:t>
      </w:r>
      <w:r w:rsidR="0021390E">
        <w:rPr>
          <w:rFonts w:eastAsiaTheme="minorEastAsia" w:hint="eastAsia"/>
          <w:lang w:eastAsia="ja-JP"/>
        </w:rPr>
        <w:t>]</w:t>
      </w:r>
      <w:r>
        <w:rPr>
          <w:rFonts w:hint="eastAsia"/>
        </w:rPr>
        <w:t>で開催予定であった参加人数</w:t>
      </w:r>
      <w:r>
        <w:rPr>
          <w:rFonts w:hint="eastAsia"/>
        </w:rPr>
        <w:t>60</w:t>
      </w:r>
      <w:proofErr w:type="spellStart"/>
      <w:r>
        <w:rPr>
          <w:rFonts w:hint="eastAsia"/>
        </w:rPr>
        <w:t>名の国際会議誘致案件である。主催者からは「参加者全員が互いの顔を見渡せるようにしたい」との要望があり、</w:t>
      </w:r>
      <w:r w:rsidR="001E7BDE">
        <w:rPr>
          <w:rFonts w:asciiTheme="minorEastAsia" w:eastAsiaTheme="minorEastAsia" w:hAnsiTheme="minorEastAsia" w:hint="eastAsia"/>
          <w:lang w:eastAsia="ja-JP"/>
        </w:rPr>
        <w:t>MICE誘致</w:t>
      </w:r>
      <w:r w:rsidR="00A01EDF">
        <w:rPr>
          <w:rFonts w:asciiTheme="minorEastAsia" w:eastAsiaTheme="minorEastAsia" w:hAnsiTheme="minorEastAsia" w:hint="eastAsia"/>
          <w:lang w:eastAsia="ja-JP"/>
        </w:rPr>
        <w:t>業務に携わる</w:t>
      </w:r>
      <w:r>
        <w:rPr>
          <w:rFonts w:hint="eastAsia"/>
        </w:rPr>
        <w:t>コンベンションビューロ</w:t>
      </w:r>
      <w:proofErr w:type="spellEnd"/>
      <w:r>
        <w:rPr>
          <w:rFonts w:hint="eastAsia"/>
        </w:rPr>
        <w:t>ー（</w:t>
      </w:r>
      <w:proofErr w:type="spellStart"/>
      <w:r>
        <w:rPr>
          <w:rFonts w:hint="eastAsia"/>
        </w:rPr>
        <w:t>CB</w:t>
      </w:r>
      <w:r>
        <w:rPr>
          <w:rFonts w:hint="eastAsia"/>
        </w:rPr>
        <w:t>）職員は「ロの字型」配置を提案していたが、図面のみの検討では通路幅や視認性に懸念が残っていた</w:t>
      </w:r>
      <w:proofErr w:type="spellEnd"/>
      <w:r>
        <w:rPr>
          <w:rFonts w:hint="eastAsia"/>
        </w:rPr>
        <w:t>。</w:t>
      </w:r>
    </w:p>
    <w:p w14:paraId="6622826E" w14:textId="7AA575F7" w:rsidR="00CF16D4" w:rsidRDefault="00CF16D4" w:rsidP="00CF16D4">
      <w:pPr>
        <w:pStyle w:val="2"/>
      </w:pPr>
      <w:r>
        <w:rPr>
          <w:rFonts w:asciiTheme="minorEastAsia" w:eastAsiaTheme="minorEastAsia" w:hAnsiTheme="minorEastAsia" w:hint="eastAsia"/>
          <w:lang w:eastAsia="ja-JP"/>
        </w:rPr>
        <w:t>予備調査</w:t>
      </w:r>
    </w:p>
    <w:p w14:paraId="60678C1C" w14:textId="751710FA" w:rsidR="009303D9" w:rsidRPr="005B520E" w:rsidRDefault="00F601DE" w:rsidP="00F601DE">
      <w:pPr>
        <w:pStyle w:val="a3"/>
      </w:pPr>
      <w:r>
        <w:rPr>
          <w:rFonts w:hint="eastAsia"/>
        </w:rPr>
        <w:t>CB</w:t>
      </w:r>
      <w:r>
        <w:rPr>
          <w:rFonts w:hint="eastAsia"/>
        </w:rPr>
        <w:t>職員</w:t>
      </w:r>
      <w:r>
        <w:rPr>
          <w:rFonts w:hint="eastAsia"/>
        </w:rPr>
        <w:t>3</w:t>
      </w:r>
      <w:r>
        <w:rPr>
          <w:rFonts w:hint="eastAsia"/>
        </w:rPr>
        <w:t>名と大学教員</w:t>
      </w:r>
      <w:r>
        <w:rPr>
          <w:rFonts w:hint="eastAsia"/>
        </w:rPr>
        <w:t>1</w:t>
      </w:r>
      <w:r>
        <w:rPr>
          <w:rFonts w:hint="eastAsia"/>
        </w:rPr>
        <w:t>名にデモンストレーションを実施した。</w:t>
      </w:r>
      <w:r>
        <w:rPr>
          <w:rFonts w:hint="eastAsia"/>
        </w:rPr>
        <w:t>CB</w:t>
      </w:r>
      <w:r>
        <w:rPr>
          <w:rFonts w:hint="eastAsia"/>
        </w:rPr>
        <w:t>職員からは、「</w:t>
      </w:r>
      <w:r w:rsidR="00B4560F" w:rsidRPr="00B4560F">
        <w:rPr>
          <w:rFonts w:asciiTheme="minorEastAsia" w:eastAsiaTheme="minorEastAsia" w:hAnsiTheme="minorEastAsia" w:hint="eastAsia"/>
          <w:lang w:eastAsia="ja-JP"/>
        </w:rPr>
        <w:t>経験則に頼りがちな開催可否判断において、主催者にイメージを共有できる点で有用</w:t>
      </w:r>
      <w:r>
        <w:rPr>
          <w:rFonts w:hint="eastAsia"/>
        </w:rPr>
        <w:t>」</w:t>
      </w:r>
      <w:proofErr w:type="spellStart"/>
      <w:r>
        <w:rPr>
          <w:rFonts w:hint="eastAsia"/>
        </w:rPr>
        <w:t>といった実務課題に合致する評価が得られた</w:t>
      </w:r>
      <w:proofErr w:type="spellEnd"/>
      <w:r>
        <w:rPr>
          <w:rFonts w:hint="eastAsia"/>
        </w:rPr>
        <w:t>。</w:t>
      </w:r>
    </w:p>
    <w:p w14:paraId="7F770A2D" w14:textId="69632E1F" w:rsidR="009303D9" w:rsidRDefault="003F357D" w:rsidP="00ED0149">
      <w:pPr>
        <w:pStyle w:val="2"/>
        <w:rPr>
          <w:lang w:eastAsia="ja-JP"/>
        </w:rPr>
      </w:pPr>
      <w:r w:rsidRPr="003F357D">
        <w:rPr>
          <w:rFonts w:hint="eastAsia"/>
          <w:lang w:eastAsia="ja-JP"/>
        </w:rPr>
        <w:t>第</w:t>
      </w:r>
      <w:r w:rsidRPr="003F357D">
        <w:rPr>
          <w:rFonts w:hint="eastAsia"/>
          <w:lang w:eastAsia="ja-JP"/>
        </w:rPr>
        <w:t>1</w:t>
      </w:r>
      <w:r w:rsidRPr="003F357D">
        <w:rPr>
          <w:rFonts w:hint="eastAsia"/>
          <w:lang w:eastAsia="ja-JP"/>
        </w:rPr>
        <w:t>回実証実験</w:t>
      </w:r>
      <w:r w:rsidR="00714649">
        <w:rPr>
          <w:rFonts w:asciiTheme="minorEastAsia" w:eastAsiaTheme="minorEastAsia" w:hAnsiTheme="minorEastAsia" w:hint="eastAsia"/>
          <w:lang w:eastAsia="ja-JP"/>
        </w:rPr>
        <w:t>：</w:t>
      </w:r>
      <w:r w:rsidR="00714649" w:rsidRPr="00714649">
        <w:rPr>
          <w:rFonts w:asciiTheme="minorEastAsia" w:eastAsiaTheme="minorEastAsia" w:hAnsiTheme="minorEastAsia" w:hint="eastAsia"/>
          <w:lang w:eastAsia="ja-JP"/>
        </w:rPr>
        <w:t>誘致担当職員を対象とした実践</w:t>
      </w:r>
    </w:p>
    <w:p w14:paraId="14CE51CB" w14:textId="62C79C48" w:rsidR="009303D9" w:rsidRDefault="003F357D" w:rsidP="009A1E96">
      <w:pPr>
        <w:pStyle w:val="a3"/>
        <w:rPr>
          <w:rFonts w:eastAsiaTheme="minorEastAsia"/>
          <w:lang w:eastAsia="ja-JP"/>
        </w:rPr>
      </w:pPr>
      <w:r w:rsidRPr="003F357D">
        <w:rPr>
          <w:rFonts w:hint="eastAsia"/>
        </w:rPr>
        <w:t>CB</w:t>
      </w:r>
      <w:r w:rsidRPr="003F357D">
        <w:rPr>
          <w:rFonts w:hint="eastAsia"/>
        </w:rPr>
        <w:t>職員</w:t>
      </w:r>
      <w:r w:rsidRPr="003F357D">
        <w:rPr>
          <w:rFonts w:hint="eastAsia"/>
        </w:rPr>
        <w:t>3</w:t>
      </w:r>
      <w:r w:rsidRPr="003F357D">
        <w:rPr>
          <w:rFonts w:hint="eastAsia"/>
        </w:rPr>
        <w:t>名を対象に要求整理を実践した。初期案「ロの字型配置」を一人称視点で確認したところ、「縦列座席と壁の間の通路幅に圧迫感がある」「前方座席とスクリーンとの距離が近く視認性が悪い」といった</w:t>
      </w:r>
      <w:r w:rsidR="003528F6">
        <w:rPr>
          <w:rFonts w:asciiTheme="minorEastAsia" w:eastAsiaTheme="minorEastAsia" w:hAnsiTheme="minorEastAsia" w:hint="eastAsia"/>
          <w:lang w:eastAsia="ja-JP"/>
        </w:rPr>
        <w:t>問題</w:t>
      </w:r>
      <w:proofErr w:type="spellStart"/>
      <w:r w:rsidRPr="003F357D">
        <w:rPr>
          <w:rFonts w:hint="eastAsia"/>
        </w:rPr>
        <w:t>が報告された。これに基づき配置の修正を行い、通路幅を改善した。</w:t>
      </w:r>
      <w:r w:rsidR="00DD152A">
        <w:rPr>
          <w:rFonts w:asciiTheme="minorEastAsia" w:eastAsiaTheme="minorEastAsia" w:hAnsiTheme="minorEastAsia" w:hint="eastAsia"/>
          <w:lang w:eastAsia="ja-JP"/>
        </w:rPr>
        <w:t>図</w:t>
      </w:r>
      <w:proofErr w:type="spellEnd"/>
      <w:r w:rsidR="00DD152A">
        <w:rPr>
          <w:rFonts w:eastAsiaTheme="minorEastAsia" w:hint="eastAsia"/>
          <w:lang w:eastAsia="ja-JP"/>
        </w:rPr>
        <w:t>4.</w:t>
      </w:r>
      <w:r w:rsidR="00E665A0">
        <w:rPr>
          <w:rFonts w:eastAsiaTheme="minorEastAsia" w:hint="eastAsia"/>
          <w:lang w:eastAsia="ja-JP"/>
        </w:rPr>
        <w:t>1</w:t>
      </w:r>
      <w:r w:rsidR="00B32E0C">
        <w:rPr>
          <w:rFonts w:eastAsiaTheme="minorEastAsia" w:hint="eastAsia"/>
          <w:lang w:eastAsia="ja-JP"/>
        </w:rPr>
        <w:t>と図</w:t>
      </w:r>
      <w:r w:rsidR="00B32E0C">
        <w:rPr>
          <w:rFonts w:eastAsiaTheme="minorEastAsia" w:hint="eastAsia"/>
          <w:lang w:eastAsia="ja-JP"/>
        </w:rPr>
        <w:t>4.</w:t>
      </w:r>
      <w:r w:rsidR="00E665A0">
        <w:rPr>
          <w:rFonts w:eastAsiaTheme="minorEastAsia" w:hint="eastAsia"/>
          <w:lang w:eastAsia="ja-JP"/>
        </w:rPr>
        <w:t>2</w:t>
      </w:r>
      <w:r w:rsidR="009A1E96" w:rsidRPr="003F357D">
        <w:rPr>
          <w:rFonts w:hint="eastAsia"/>
        </w:rPr>
        <w:t>、</w:t>
      </w:r>
      <w:r w:rsidR="009A1E96">
        <w:rPr>
          <w:rFonts w:eastAsiaTheme="minorEastAsia" w:hint="eastAsia"/>
          <w:lang w:eastAsia="ja-JP"/>
        </w:rPr>
        <w:t>図</w:t>
      </w:r>
      <w:r w:rsidR="009A1E96">
        <w:rPr>
          <w:rFonts w:eastAsiaTheme="minorEastAsia" w:hint="eastAsia"/>
          <w:lang w:eastAsia="ja-JP"/>
        </w:rPr>
        <w:t>4.</w:t>
      </w:r>
      <w:r w:rsidR="008F7AE8">
        <w:rPr>
          <w:rFonts w:eastAsiaTheme="minorEastAsia" w:hint="eastAsia"/>
          <w:lang w:eastAsia="ja-JP"/>
        </w:rPr>
        <w:t>3</w:t>
      </w:r>
      <w:r w:rsidR="00B32E0C">
        <w:rPr>
          <w:rFonts w:eastAsiaTheme="minorEastAsia" w:hint="eastAsia"/>
          <w:lang w:eastAsia="ja-JP"/>
        </w:rPr>
        <w:t>に変更</w:t>
      </w:r>
      <w:r w:rsidR="0067630F">
        <w:rPr>
          <w:rFonts w:eastAsiaTheme="minorEastAsia" w:hint="eastAsia"/>
          <w:lang w:eastAsia="ja-JP"/>
        </w:rPr>
        <w:t>の</w:t>
      </w:r>
      <w:r w:rsidR="00B32E0C">
        <w:rPr>
          <w:rFonts w:eastAsiaTheme="minorEastAsia" w:hint="eastAsia"/>
          <w:lang w:eastAsia="ja-JP"/>
        </w:rPr>
        <w:t>前後を比較</w:t>
      </w:r>
      <w:r w:rsidR="0067630F">
        <w:rPr>
          <w:rFonts w:eastAsiaTheme="minorEastAsia" w:hint="eastAsia"/>
          <w:lang w:eastAsia="ja-JP"/>
        </w:rPr>
        <w:t>した様子を</w:t>
      </w:r>
      <w:r w:rsidR="00B32E0C">
        <w:rPr>
          <w:rFonts w:eastAsiaTheme="minorEastAsia" w:hint="eastAsia"/>
          <w:lang w:eastAsia="ja-JP"/>
        </w:rPr>
        <w:t>示す</w:t>
      </w:r>
      <w:r w:rsidR="00B32E0C" w:rsidRPr="003F357D">
        <w:rPr>
          <w:rFonts w:hint="eastAsia"/>
        </w:rPr>
        <w:t>。</w:t>
      </w:r>
      <w:r w:rsidRPr="003F357D">
        <w:rPr>
          <w:rFonts w:hint="eastAsia"/>
        </w:rPr>
        <w:t>さらに、代替案として「二重コの字型」等の</w:t>
      </w:r>
      <w:r w:rsidRPr="003F357D">
        <w:rPr>
          <w:rFonts w:hint="eastAsia"/>
        </w:rPr>
        <w:t>2</w:t>
      </w:r>
      <w:r w:rsidRPr="003F357D">
        <w:rPr>
          <w:rFonts w:hint="eastAsia"/>
        </w:rPr>
        <w:t>つの案（図</w:t>
      </w:r>
      <w:r w:rsidRPr="003F357D">
        <w:rPr>
          <w:rFonts w:hint="eastAsia"/>
        </w:rPr>
        <w:t>4.</w:t>
      </w:r>
      <w:r w:rsidR="008F7AE8">
        <w:rPr>
          <w:rFonts w:eastAsiaTheme="minorEastAsia" w:hint="eastAsia"/>
          <w:lang w:eastAsia="ja-JP"/>
        </w:rPr>
        <w:t>4</w:t>
      </w:r>
      <w:r w:rsidRPr="003F357D">
        <w:rPr>
          <w:rFonts w:hint="eastAsia"/>
        </w:rPr>
        <w:t>）を迅速に作成した。</w:t>
      </w:r>
    </w:p>
    <w:p w14:paraId="6522EDF2" w14:textId="50530B08" w:rsidR="001E67F6" w:rsidRDefault="001E67F6" w:rsidP="00CC0CDA">
      <w:pPr>
        <w:pStyle w:val="a3"/>
        <w:ind w:firstLine="0pt"/>
        <w:jc w:val="center"/>
        <w:rPr>
          <w:rFonts w:eastAsiaTheme="minorEastAsia"/>
          <w:lang w:eastAsia="ja-JP"/>
        </w:rPr>
      </w:pPr>
      <w:r>
        <w:rPr>
          <w:rFonts w:eastAsiaTheme="minorEastAsia"/>
          <w:noProof/>
          <w:lang w:eastAsia="ja-JP"/>
        </w:rPr>
        <w:drawing>
          <wp:inline distT="0" distB="0" distL="0" distR="0" wp14:anchorId="5940C007" wp14:editId="13CE0F0D">
            <wp:extent cx="2895600" cy="1921945"/>
            <wp:effectExtent l="0" t="0" r="0" b="2540"/>
            <wp:docPr id="979451017" name="図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04300" cy="1927719"/>
                    </a:xfrm>
                    <a:prstGeom prst="rect">
                      <a:avLst/>
                    </a:prstGeom>
                    <a:noFill/>
                    <a:ln>
                      <a:noFill/>
                    </a:ln>
                  </pic:spPr>
                </pic:pic>
              </a:graphicData>
            </a:graphic>
          </wp:inline>
        </w:drawing>
      </w:r>
    </w:p>
    <w:p w14:paraId="45E0A6AE" w14:textId="4C3F1971" w:rsidR="00FE3EAF" w:rsidRDefault="00651198" w:rsidP="00E7596C">
      <w:pPr>
        <w:pStyle w:val="a3"/>
        <w:rPr>
          <w:rFonts w:eastAsiaTheme="minorEastAsia"/>
          <w:lang w:val="en-US" w:eastAsia="ja-JP"/>
        </w:rPr>
      </w:pPr>
      <w:r w:rsidRPr="00651198">
        <w:rPr>
          <w:rFonts w:eastAsiaTheme="minorEastAsia" w:hint="eastAsia"/>
          <w:lang w:eastAsia="ja-JP"/>
        </w:rPr>
        <w:t>図</w:t>
      </w:r>
      <w:r w:rsidRPr="00651198">
        <w:rPr>
          <w:rFonts w:eastAsiaTheme="minorEastAsia" w:hint="eastAsia"/>
          <w:lang w:eastAsia="ja-JP"/>
        </w:rPr>
        <w:t>4.</w:t>
      </w:r>
      <w:r w:rsidR="00E665A0">
        <w:rPr>
          <w:rFonts w:eastAsiaTheme="minorEastAsia" w:hint="eastAsia"/>
          <w:lang w:eastAsia="ja-JP"/>
        </w:rPr>
        <w:t>1</w:t>
      </w:r>
      <w:r w:rsidRPr="00651198">
        <w:rPr>
          <w:rFonts w:eastAsiaTheme="minorEastAsia" w:hint="eastAsia"/>
          <w:lang w:eastAsia="ja-JP"/>
        </w:rPr>
        <w:t>：</w:t>
      </w:r>
      <w:r w:rsidR="001E67F6" w:rsidRPr="001E67F6">
        <w:rPr>
          <w:rFonts w:eastAsiaTheme="minorEastAsia" w:hint="eastAsia"/>
          <w:lang w:val="en-US" w:eastAsia="ja-JP"/>
        </w:rPr>
        <w:t>修正前後の配置で比較</w:t>
      </w:r>
      <w:r w:rsidR="00FE3EAF">
        <w:rPr>
          <w:rFonts w:eastAsiaTheme="minorEastAsia" w:hint="eastAsia"/>
          <w:lang w:val="en-US" w:eastAsia="ja-JP"/>
        </w:rPr>
        <w:t>した様子</w:t>
      </w:r>
    </w:p>
    <w:p w14:paraId="4EAAD1EA" w14:textId="129D0A22" w:rsidR="00FE3EAF" w:rsidRDefault="002952DF" w:rsidP="00CC0CDA">
      <w:pPr>
        <w:pStyle w:val="a3"/>
        <w:ind w:firstLine="0pt"/>
        <w:jc w:val="center"/>
        <w:rPr>
          <w:rFonts w:eastAsiaTheme="minorEastAsia"/>
          <w:lang w:val="en-US" w:eastAsia="ja-JP"/>
        </w:rPr>
      </w:pPr>
      <w:r>
        <w:rPr>
          <w:rFonts w:eastAsiaTheme="minorEastAsia"/>
          <w:noProof/>
          <w:lang w:val="en-US" w:eastAsia="ja-JP"/>
        </w:rPr>
        <w:drawing>
          <wp:inline distT="0" distB="0" distL="0" distR="0" wp14:anchorId="11E335E3" wp14:editId="6FB4B4EF">
            <wp:extent cx="3189605" cy="1828800"/>
            <wp:effectExtent l="0" t="0" r="0" b="0"/>
            <wp:docPr id="1909670636" name="図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89605" cy="1828800"/>
                    </a:xfrm>
                    <a:prstGeom prst="rect">
                      <a:avLst/>
                    </a:prstGeom>
                    <a:noFill/>
                    <a:ln>
                      <a:noFill/>
                    </a:ln>
                  </pic:spPr>
                </pic:pic>
              </a:graphicData>
            </a:graphic>
          </wp:inline>
        </w:drawing>
      </w:r>
    </w:p>
    <w:p w14:paraId="1C53E374" w14:textId="46952F59" w:rsidR="002952DF" w:rsidRDefault="00651198" w:rsidP="002952DF">
      <w:pPr>
        <w:pStyle w:val="a3"/>
        <w:ind w:firstLine="0pt"/>
        <w:rPr>
          <w:rFonts w:eastAsiaTheme="minorEastAsia"/>
          <w:lang w:val="en-US" w:eastAsia="ja-JP"/>
        </w:rPr>
      </w:pPr>
      <w:r w:rsidRPr="00651198">
        <w:rPr>
          <w:rFonts w:eastAsiaTheme="minorEastAsia" w:hint="eastAsia"/>
          <w:lang w:eastAsia="ja-JP"/>
        </w:rPr>
        <w:t>図</w:t>
      </w:r>
      <w:r w:rsidRPr="00651198">
        <w:rPr>
          <w:rFonts w:eastAsiaTheme="minorEastAsia" w:hint="eastAsia"/>
          <w:lang w:eastAsia="ja-JP"/>
        </w:rPr>
        <w:t>4.</w:t>
      </w:r>
      <w:r w:rsidR="00E665A0">
        <w:rPr>
          <w:rFonts w:eastAsiaTheme="minorEastAsia" w:hint="eastAsia"/>
          <w:lang w:eastAsia="ja-JP"/>
        </w:rPr>
        <w:t>2</w:t>
      </w:r>
      <w:r w:rsidRPr="00651198">
        <w:rPr>
          <w:rFonts w:eastAsiaTheme="minorEastAsia" w:hint="eastAsia"/>
          <w:lang w:eastAsia="ja-JP"/>
        </w:rPr>
        <w:t>：</w:t>
      </w:r>
      <w:r w:rsidR="002952DF" w:rsidRPr="002952DF">
        <w:rPr>
          <w:rFonts w:eastAsiaTheme="minorEastAsia" w:hint="eastAsia"/>
          <w:lang w:val="en-US" w:eastAsia="ja-JP"/>
        </w:rPr>
        <w:t>修正前後の座席と壁の通路幅を比較した様子</w:t>
      </w:r>
    </w:p>
    <w:p w14:paraId="4B60AD48" w14:textId="77777777" w:rsidR="00220022" w:rsidRDefault="00220022" w:rsidP="002952DF">
      <w:pPr>
        <w:pStyle w:val="a3"/>
        <w:ind w:firstLine="0pt"/>
        <w:rPr>
          <w:rFonts w:eastAsiaTheme="minorEastAsia"/>
          <w:lang w:val="en-US" w:eastAsia="ja-JP"/>
        </w:rPr>
      </w:pPr>
      <w:r>
        <w:rPr>
          <w:rFonts w:eastAsiaTheme="minorEastAsia" w:hint="eastAsia"/>
          <w:lang w:val="en-US" w:eastAsia="ja-JP"/>
        </w:rPr>
        <w:t xml:space="preserve">　</w:t>
      </w:r>
    </w:p>
    <w:p w14:paraId="49EE0A38" w14:textId="3B692296" w:rsidR="000C2DEC" w:rsidRPr="00AF0F0C" w:rsidRDefault="00220022" w:rsidP="00220022">
      <w:pPr>
        <w:pStyle w:val="a3"/>
        <w:ind w:firstLineChars="100" w:firstLine="9.95pt"/>
        <w:rPr>
          <w:rFonts w:asciiTheme="minorEastAsia" w:eastAsiaTheme="minorEastAsia" w:hAnsiTheme="minorEastAsia"/>
          <w:color w:val="ED7D31" w:themeColor="accent2"/>
          <w:lang w:eastAsia="ja-JP"/>
        </w:rPr>
      </w:pPr>
      <w:r w:rsidRPr="00AF0F0C">
        <w:rPr>
          <w:rFonts w:asciiTheme="minorEastAsia" w:eastAsiaTheme="minorEastAsia" w:hAnsiTheme="minorEastAsia" w:hint="eastAsia"/>
          <w:color w:val="ED7D31" w:themeColor="accent2"/>
          <w:lang w:eastAsia="ja-JP"/>
        </w:rPr>
        <w:t>さらに、本システムの導入による作業効率の向上を定量的に評価するため、配置案（初期案）の作成に要する時間を比較した（表Y）。事前ヒアリングによれば、従来の手作業による図面作成には約1時間を要していた。一方、第1回実証実験の録画ログを解析した結果、開発者およびCB職員のいずれの操作においても、要望の入力から初期配置案の生成（3D空間への反映）まで計5分程度で完了した。この客観的データから、本システムは議論の土台となる初期案（たたき台）の作成プロセスを圧倒的に高速化し、実務における要求整理の効率化に貢献することが確認された。</w:t>
      </w:r>
    </w:p>
    <w:p w14:paraId="578F4506" w14:textId="77777777" w:rsidR="000C2DEC" w:rsidRDefault="000C2DEC" w:rsidP="002952DF">
      <w:pPr>
        <w:pStyle w:val="a3"/>
        <w:ind w:firstLine="0pt"/>
        <w:rPr>
          <w:rFonts w:eastAsiaTheme="minorEastAsia" w:hint="eastAsia"/>
          <w:lang w:val="en-US" w:eastAsia="ja-JP"/>
        </w:rPr>
      </w:pPr>
    </w:p>
    <w:p w14:paraId="3ED5C486" w14:textId="5B785EA4" w:rsidR="009303D9" w:rsidRDefault="00651198" w:rsidP="00ED0149">
      <w:pPr>
        <w:pStyle w:val="2"/>
        <w:rPr>
          <w:lang w:eastAsia="ja-JP"/>
        </w:rPr>
      </w:pPr>
      <w:r w:rsidRPr="00651198">
        <w:rPr>
          <w:rFonts w:hint="eastAsia"/>
          <w:lang w:eastAsia="ja-JP"/>
        </w:rPr>
        <w:t>第</w:t>
      </w:r>
      <w:r w:rsidRPr="00651198">
        <w:rPr>
          <w:rFonts w:hint="eastAsia"/>
          <w:lang w:eastAsia="ja-JP"/>
        </w:rPr>
        <w:t>2</w:t>
      </w:r>
      <w:r w:rsidRPr="00651198">
        <w:rPr>
          <w:rFonts w:hint="eastAsia"/>
          <w:lang w:eastAsia="ja-JP"/>
        </w:rPr>
        <w:t>回実証実験：主催者を対象とした実践</w:t>
      </w:r>
    </w:p>
    <w:p w14:paraId="699637A4" w14:textId="3FB3EF6F" w:rsidR="006D1131" w:rsidRDefault="00C54CDD" w:rsidP="006D1131">
      <w:pPr>
        <w:pStyle w:val="a3"/>
        <w:rPr>
          <w:rFonts w:eastAsiaTheme="minorEastAsia"/>
          <w:lang w:eastAsia="ja-JP"/>
        </w:rPr>
      </w:pPr>
      <w:r>
        <w:rPr>
          <w:rFonts w:asciiTheme="minorEastAsia" w:eastAsiaTheme="minorEastAsia" w:hAnsiTheme="minorEastAsia" w:hint="eastAsia"/>
          <w:lang w:eastAsia="ja-JP"/>
        </w:rPr>
        <w:t>主催者の視点から本システムの有用性を検証するた</w:t>
      </w:r>
      <w:r w:rsidR="001024C9">
        <w:rPr>
          <w:rFonts w:asciiTheme="minorEastAsia" w:eastAsiaTheme="minorEastAsia" w:hAnsiTheme="minorEastAsia" w:hint="eastAsia"/>
          <w:lang w:eastAsia="ja-JP"/>
        </w:rPr>
        <w:t>め，</w:t>
      </w:r>
      <w:r w:rsidR="006D1131">
        <w:rPr>
          <w:rFonts w:hint="eastAsia"/>
        </w:rPr>
        <w:t>当該国際会議の主催者</w:t>
      </w:r>
      <w:r w:rsidR="006D1131">
        <w:rPr>
          <w:rFonts w:hint="eastAsia"/>
        </w:rPr>
        <w:t>2</w:t>
      </w:r>
      <w:r w:rsidR="006D1131">
        <w:rPr>
          <w:rFonts w:hint="eastAsia"/>
        </w:rPr>
        <w:t>名に複数案を提示し、</w:t>
      </w:r>
      <w:r w:rsidR="006D1131">
        <w:rPr>
          <w:rFonts w:hint="eastAsia"/>
        </w:rPr>
        <w:t>VR</w:t>
      </w:r>
      <w:r w:rsidR="006D1131">
        <w:rPr>
          <w:rFonts w:hint="eastAsia"/>
        </w:rPr>
        <w:t>を用いて実行性を検証した。当初、主催者は「ロの字型配置」が最適と判断していた。しかし、</w:t>
      </w:r>
      <w:r w:rsidR="006D1131">
        <w:rPr>
          <w:rFonts w:hint="eastAsia"/>
        </w:rPr>
        <w:t>VR</w:t>
      </w:r>
      <w:r w:rsidR="006D1131">
        <w:rPr>
          <w:rFonts w:hint="eastAsia"/>
        </w:rPr>
        <w:t>環境下で体験した主催者から「対面との距離が遠く、座席が広がりすぎている」との指摘がなされた。空間的な広がりが心理</w:t>
      </w:r>
      <w:r w:rsidR="006D1131">
        <w:rPr>
          <w:rFonts w:hint="eastAsia"/>
        </w:rPr>
        <w:lastRenderedPageBreak/>
        <w:t>的距離感を生み出し、本質的な要望である交流を</w:t>
      </w:r>
      <w:r w:rsidR="00CC2F79">
        <w:rPr>
          <w:rFonts w:asciiTheme="minorEastAsia" w:eastAsiaTheme="minorEastAsia" w:hAnsiTheme="minorEastAsia" w:hint="eastAsia"/>
          <w:lang w:eastAsia="ja-JP"/>
        </w:rPr>
        <w:t>深める</w:t>
      </w:r>
      <w:r w:rsidR="00E5345C">
        <w:rPr>
          <w:rFonts w:asciiTheme="minorEastAsia" w:eastAsiaTheme="minorEastAsia" w:hAnsiTheme="minorEastAsia" w:hint="eastAsia"/>
          <w:lang w:eastAsia="ja-JP"/>
        </w:rPr>
        <w:t>ことが</w:t>
      </w:r>
      <w:r w:rsidR="006D1131">
        <w:rPr>
          <w:rFonts w:hint="eastAsia"/>
        </w:rPr>
        <w:t>満たせないこと</w:t>
      </w:r>
      <w:r w:rsidR="00C953C6">
        <w:rPr>
          <w:rFonts w:asciiTheme="minorEastAsia" w:eastAsiaTheme="minorEastAsia" w:hAnsiTheme="minorEastAsia" w:hint="eastAsia"/>
          <w:lang w:eastAsia="ja-JP"/>
        </w:rPr>
        <w:t>を</w:t>
      </w:r>
      <w:r w:rsidR="006D1131">
        <w:rPr>
          <w:rFonts w:hint="eastAsia"/>
        </w:rPr>
        <w:t>直感的に把握</w:t>
      </w:r>
      <w:r w:rsidR="00331687">
        <w:rPr>
          <w:rFonts w:asciiTheme="minorEastAsia" w:eastAsiaTheme="minorEastAsia" w:hAnsiTheme="minorEastAsia" w:hint="eastAsia"/>
          <w:lang w:eastAsia="ja-JP"/>
        </w:rPr>
        <w:t>できた</w:t>
      </w:r>
      <w:r w:rsidR="006D1131">
        <w:rPr>
          <w:rFonts w:hint="eastAsia"/>
        </w:rPr>
        <w:t>。また、前方座席</w:t>
      </w:r>
      <w:r w:rsidR="00482702">
        <w:rPr>
          <w:rFonts w:asciiTheme="minorEastAsia" w:eastAsiaTheme="minorEastAsia" w:hAnsiTheme="minorEastAsia" w:hint="eastAsia"/>
          <w:lang w:eastAsia="ja-JP"/>
        </w:rPr>
        <w:t>から</w:t>
      </w:r>
      <w:r w:rsidR="00C86842">
        <w:rPr>
          <w:rFonts w:asciiTheme="minorEastAsia" w:eastAsiaTheme="minorEastAsia" w:hAnsiTheme="minorEastAsia" w:hint="eastAsia"/>
          <w:lang w:eastAsia="ja-JP"/>
        </w:rPr>
        <w:t>スクリーンを見上げる際の</w:t>
      </w:r>
      <w:r w:rsidR="006D1131">
        <w:rPr>
          <w:rFonts w:hint="eastAsia"/>
        </w:rPr>
        <w:t>身体的負荷も確認された。</w:t>
      </w:r>
      <w:r w:rsidR="006D1131">
        <w:rPr>
          <w:rFonts w:hint="eastAsia"/>
        </w:rPr>
        <w:t xml:space="preserve"> </w:t>
      </w:r>
      <w:r w:rsidR="006D1131">
        <w:rPr>
          <w:rFonts w:hint="eastAsia"/>
        </w:rPr>
        <w:t>これを受けて、代替案の「二重コの字型配置」に議長用座席を追加した構成が提案された。即座に修正を反映し、主催者と</w:t>
      </w:r>
      <w:r w:rsidR="006D1131">
        <w:rPr>
          <w:rFonts w:hint="eastAsia"/>
        </w:rPr>
        <w:t>CB</w:t>
      </w:r>
      <w:r w:rsidR="006D1131">
        <w:rPr>
          <w:rFonts w:hint="eastAsia"/>
        </w:rPr>
        <w:t>職員の合意のもと、最終的な配置案（図</w:t>
      </w:r>
      <w:r w:rsidR="006D1131">
        <w:rPr>
          <w:rFonts w:hint="eastAsia"/>
        </w:rPr>
        <w:t>4.</w:t>
      </w:r>
      <w:r w:rsidR="008F7AE8">
        <w:rPr>
          <w:rFonts w:eastAsiaTheme="minorEastAsia" w:hint="eastAsia"/>
          <w:lang w:eastAsia="ja-JP"/>
        </w:rPr>
        <w:t>5</w:t>
      </w:r>
      <w:r w:rsidR="006D1131">
        <w:rPr>
          <w:rFonts w:hint="eastAsia"/>
        </w:rPr>
        <w:t>）として採択された。主催者からは「懸念が</w:t>
      </w:r>
      <w:r w:rsidR="006D1131">
        <w:rPr>
          <w:rFonts w:hint="eastAsia"/>
        </w:rPr>
        <w:t>VR</w:t>
      </w:r>
      <w:r w:rsidR="006D1131">
        <w:rPr>
          <w:rFonts w:hint="eastAsia"/>
        </w:rPr>
        <w:t>での確認により客観的な確証へと転じた」との評価が得られ、視覚情報の共有が合意形成に貢献した。</w:t>
      </w:r>
    </w:p>
    <w:p w14:paraId="7621DA71" w14:textId="77777777" w:rsidR="00786791" w:rsidRPr="00D1638F" w:rsidRDefault="00786791" w:rsidP="00CC0CDA">
      <w:pPr>
        <w:pStyle w:val="a3"/>
        <w:ind w:firstLine="0pt"/>
        <w:jc w:val="center"/>
        <w:rPr>
          <w:rFonts w:eastAsiaTheme="minorEastAsia"/>
          <w:lang w:val="en-US" w:eastAsia="ja-JP"/>
        </w:rPr>
      </w:pPr>
      <w:r>
        <w:rPr>
          <w:rFonts w:eastAsiaTheme="minorEastAsia"/>
          <w:noProof/>
          <w:lang w:val="en-US" w:eastAsia="ja-JP"/>
        </w:rPr>
        <w:drawing>
          <wp:inline distT="0" distB="0" distL="0" distR="0" wp14:anchorId="5F31A71D" wp14:editId="5199C278">
            <wp:extent cx="3009900" cy="1232603"/>
            <wp:effectExtent l="0" t="0" r="0" b="5715"/>
            <wp:docPr id="1341289389" name="図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10335" cy="1232781"/>
                    </a:xfrm>
                    <a:prstGeom prst="rect">
                      <a:avLst/>
                    </a:prstGeom>
                    <a:noFill/>
                    <a:ln>
                      <a:noFill/>
                    </a:ln>
                  </pic:spPr>
                </pic:pic>
              </a:graphicData>
            </a:graphic>
          </wp:inline>
        </w:drawing>
      </w:r>
    </w:p>
    <w:p w14:paraId="0BC604EF" w14:textId="768BC0A7" w:rsidR="00786791" w:rsidRDefault="00786791" w:rsidP="00786791">
      <w:pPr>
        <w:pStyle w:val="a3"/>
        <w:rPr>
          <w:rFonts w:eastAsiaTheme="minorEastAsia"/>
          <w:lang w:val="en-US" w:eastAsia="ja-JP"/>
        </w:rPr>
      </w:pPr>
      <w:r w:rsidRPr="00651198">
        <w:rPr>
          <w:rFonts w:eastAsiaTheme="minorEastAsia" w:hint="eastAsia"/>
          <w:lang w:eastAsia="ja-JP"/>
        </w:rPr>
        <w:t xml:space="preserve"> </w:t>
      </w:r>
      <w:r w:rsidRPr="00651198">
        <w:rPr>
          <w:rFonts w:eastAsiaTheme="minorEastAsia" w:hint="eastAsia"/>
          <w:lang w:eastAsia="ja-JP"/>
        </w:rPr>
        <w:t>図</w:t>
      </w:r>
      <w:r w:rsidRPr="00651198">
        <w:rPr>
          <w:rFonts w:eastAsiaTheme="minorEastAsia" w:hint="eastAsia"/>
          <w:lang w:eastAsia="ja-JP"/>
        </w:rPr>
        <w:t>4.</w:t>
      </w:r>
      <w:r w:rsidR="00E665A0">
        <w:rPr>
          <w:rFonts w:eastAsiaTheme="minorEastAsia" w:hint="eastAsia"/>
          <w:lang w:eastAsia="ja-JP"/>
        </w:rPr>
        <w:t>3</w:t>
      </w:r>
      <w:r w:rsidRPr="00651198">
        <w:rPr>
          <w:rFonts w:eastAsiaTheme="minorEastAsia" w:hint="eastAsia"/>
          <w:lang w:eastAsia="ja-JP"/>
        </w:rPr>
        <w:t>：</w:t>
      </w:r>
      <w:r w:rsidRPr="00061A65">
        <w:rPr>
          <w:rFonts w:eastAsiaTheme="minorEastAsia" w:hint="eastAsia"/>
          <w:lang w:val="en-US" w:eastAsia="ja-JP"/>
        </w:rPr>
        <w:t>修正前後の前方座席とスクリーンとの距離を比較した様子</w:t>
      </w:r>
    </w:p>
    <w:p w14:paraId="46B7FD3F" w14:textId="77777777" w:rsidR="00786791" w:rsidRPr="00093B36" w:rsidRDefault="00786791" w:rsidP="00CC0CDA">
      <w:pPr>
        <w:pStyle w:val="a3"/>
        <w:ind w:firstLine="0pt"/>
        <w:jc w:val="center"/>
        <w:rPr>
          <w:rFonts w:eastAsiaTheme="minorEastAsia"/>
          <w:lang w:val="en-US" w:eastAsia="ja-JP"/>
        </w:rPr>
      </w:pPr>
      <w:r>
        <w:rPr>
          <w:rFonts w:eastAsiaTheme="minorEastAsia"/>
          <w:noProof/>
          <w:lang w:val="en-US" w:eastAsia="ja-JP"/>
        </w:rPr>
        <w:drawing>
          <wp:inline distT="0" distB="0" distL="0" distR="0" wp14:anchorId="7F0486E9" wp14:editId="33154235">
            <wp:extent cx="2661557" cy="1759559"/>
            <wp:effectExtent l="0" t="0" r="5715" b="0"/>
            <wp:docPr id="1569013067" name="図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68387" cy="1764075"/>
                    </a:xfrm>
                    <a:prstGeom prst="rect">
                      <a:avLst/>
                    </a:prstGeom>
                    <a:noFill/>
                    <a:ln>
                      <a:noFill/>
                    </a:ln>
                  </pic:spPr>
                </pic:pic>
              </a:graphicData>
            </a:graphic>
          </wp:inline>
        </w:drawing>
      </w:r>
    </w:p>
    <w:p w14:paraId="7F9E474A" w14:textId="4AF6E0B9" w:rsidR="00786791" w:rsidRPr="00786791" w:rsidRDefault="00786791" w:rsidP="00786791">
      <w:pPr>
        <w:pStyle w:val="a3"/>
        <w:rPr>
          <w:rFonts w:eastAsiaTheme="minorEastAsia"/>
          <w:lang w:eastAsia="ja-JP"/>
        </w:rPr>
      </w:pPr>
      <w:r w:rsidRPr="00651198">
        <w:rPr>
          <w:rFonts w:eastAsiaTheme="minorEastAsia" w:hint="eastAsia"/>
          <w:lang w:eastAsia="ja-JP"/>
        </w:rPr>
        <w:t>図</w:t>
      </w:r>
      <w:r w:rsidRPr="00651198">
        <w:rPr>
          <w:rFonts w:eastAsiaTheme="minorEastAsia" w:hint="eastAsia"/>
          <w:lang w:eastAsia="ja-JP"/>
        </w:rPr>
        <w:t>4.</w:t>
      </w:r>
      <w:r w:rsidR="008F7AE8">
        <w:rPr>
          <w:rFonts w:eastAsiaTheme="minorEastAsia" w:hint="eastAsia"/>
          <w:lang w:eastAsia="ja-JP"/>
        </w:rPr>
        <w:t>4</w:t>
      </w:r>
      <w:r w:rsidRPr="00651198">
        <w:rPr>
          <w:rFonts w:eastAsiaTheme="minorEastAsia" w:hint="eastAsia"/>
          <w:lang w:eastAsia="ja-JP"/>
        </w:rPr>
        <w:t>：課題解決のために作成された代替配置案</w:t>
      </w:r>
    </w:p>
    <w:p w14:paraId="12F1459E" w14:textId="7694C347" w:rsidR="003B41F5" w:rsidRDefault="007260FC" w:rsidP="00CC0CDA">
      <w:pPr>
        <w:pStyle w:val="a3"/>
        <w:jc w:val="center"/>
        <w:rPr>
          <w:rFonts w:eastAsiaTheme="minorEastAsia"/>
          <w:lang w:eastAsia="ja-JP"/>
        </w:rPr>
      </w:pPr>
      <w:r>
        <w:rPr>
          <w:rFonts w:eastAsiaTheme="minorEastAsia"/>
          <w:noProof/>
          <w:lang w:eastAsia="ja-JP"/>
        </w:rPr>
        <w:drawing>
          <wp:inline distT="0" distB="0" distL="0" distR="0" wp14:anchorId="1033E572" wp14:editId="20E2AD0B">
            <wp:extent cx="1784863" cy="2356757"/>
            <wp:effectExtent l="0" t="0" r="6350" b="5715"/>
            <wp:docPr id="1789388547" name="図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99516" cy="2376105"/>
                    </a:xfrm>
                    <a:prstGeom prst="rect">
                      <a:avLst/>
                    </a:prstGeom>
                    <a:noFill/>
                    <a:ln>
                      <a:noFill/>
                    </a:ln>
                  </pic:spPr>
                </pic:pic>
              </a:graphicData>
            </a:graphic>
          </wp:inline>
        </w:drawing>
      </w:r>
    </w:p>
    <w:p w14:paraId="2531633F" w14:textId="02358C92" w:rsidR="0081343F" w:rsidRPr="009B697F" w:rsidRDefault="006D1131" w:rsidP="009B697F">
      <w:pPr>
        <w:pStyle w:val="a3"/>
        <w:rPr>
          <w:rFonts w:ascii="SimSun" w:eastAsiaTheme="minorEastAsia" w:hAnsi="SimSun" w:cs="SimSun"/>
          <w:lang w:eastAsia="ja-JP"/>
        </w:rPr>
      </w:pPr>
      <w:r>
        <w:rPr>
          <w:rFonts w:hint="eastAsia"/>
        </w:rPr>
        <w:t>図</w:t>
      </w:r>
      <w:r>
        <w:t>4.</w:t>
      </w:r>
      <w:r w:rsidR="008F7AE8">
        <w:rPr>
          <w:rFonts w:eastAsiaTheme="minorEastAsia" w:hint="eastAsia"/>
          <w:lang w:eastAsia="ja-JP"/>
        </w:rPr>
        <w:t>5</w:t>
      </w:r>
      <w:r>
        <w:rPr>
          <w:rFonts w:hint="eastAsia"/>
        </w:rPr>
        <w:t>：</w:t>
      </w:r>
      <w:r w:rsidR="007260FC" w:rsidRPr="007260FC">
        <w:rPr>
          <w:rFonts w:hint="eastAsia"/>
          <w:lang w:val="en-US"/>
        </w:rPr>
        <w:t>最終的に確定した物品配置案</w:t>
      </w:r>
    </w:p>
    <w:p w14:paraId="0D0F88F4" w14:textId="7AD7AB08" w:rsidR="006D1131" w:rsidRDefault="00591B34" w:rsidP="006D1131">
      <w:pPr>
        <w:pStyle w:val="1"/>
        <w:rPr>
          <w:rFonts w:eastAsiaTheme="minorEastAsia"/>
          <w:lang w:eastAsia="ja-JP"/>
        </w:rPr>
      </w:pPr>
      <w:r>
        <w:rPr>
          <w:rFonts w:asciiTheme="minorEastAsia" w:eastAsiaTheme="minorEastAsia" w:hAnsiTheme="minorEastAsia" w:hint="eastAsia"/>
          <w:lang w:eastAsia="ja-JP"/>
        </w:rPr>
        <w:t>考察</w:t>
      </w:r>
    </w:p>
    <w:p w14:paraId="4D4E6342" w14:textId="43670783" w:rsidR="00591B34" w:rsidRPr="00591B34" w:rsidRDefault="003F1639" w:rsidP="00591B34">
      <w:pPr>
        <w:pStyle w:val="2"/>
        <w:rPr>
          <w:lang w:eastAsia="ja-JP"/>
        </w:rPr>
      </w:pPr>
      <w:r w:rsidRPr="003F1639">
        <w:rPr>
          <w:rFonts w:hint="eastAsia"/>
          <w:lang w:eastAsia="ja-JP"/>
        </w:rPr>
        <w:t>主催者の意思決定支援と誘致担当職員の業務負荷低減</w:t>
      </w:r>
    </w:p>
    <w:p w14:paraId="2805B496" w14:textId="6D72AFE3" w:rsidR="006D1131" w:rsidRDefault="003F1639" w:rsidP="006D1131">
      <w:pPr>
        <w:pStyle w:val="a3"/>
        <w:rPr>
          <w:rFonts w:ascii="SimSun" w:eastAsiaTheme="minorEastAsia" w:hAnsi="SimSun" w:cs="SimSun"/>
          <w:lang w:eastAsia="ja-JP"/>
        </w:rPr>
      </w:pPr>
      <w:proofErr w:type="spellStart"/>
      <w:r w:rsidRPr="003F1639">
        <w:rPr>
          <w:rFonts w:hint="eastAsia"/>
        </w:rPr>
        <w:t>本システムは、図面だけでは把握できなかった空間的制約を可視化し、主催者が漠然と抱いていた主観的な</w:t>
      </w:r>
      <w:r w:rsidR="00E8212D">
        <w:rPr>
          <w:rFonts w:asciiTheme="minorEastAsia" w:eastAsiaTheme="minorEastAsia" w:hAnsiTheme="minorEastAsia" w:hint="eastAsia"/>
          <w:lang w:eastAsia="ja-JP"/>
        </w:rPr>
        <w:t>違和感</w:t>
      </w:r>
      <w:proofErr w:type="spellEnd"/>
      <w:r w:rsidRPr="003F1639">
        <w:rPr>
          <w:rFonts w:hint="eastAsia"/>
        </w:rPr>
        <w:t>を客観的な判断材料へと転換することができた。また、</w:t>
      </w:r>
      <w:r w:rsidRPr="002B4EED">
        <w:t>AI</w:t>
      </w:r>
      <w:r w:rsidRPr="002B4EED">
        <w:rPr>
          <w:rFonts w:hint="eastAsia"/>
        </w:rPr>
        <w:t>による初期案の自動生成とシステム上での即時修正機能により、誘致担当職員の業務負荷が低減された。</w:t>
      </w:r>
      <w:r w:rsidRPr="003F1639">
        <w:rPr>
          <w:rFonts w:hint="eastAsia"/>
        </w:rPr>
        <w:t>従来は開催直前で初めて露呈していた問題を上流フェーズで把握</w:t>
      </w:r>
      <w:r w:rsidRPr="003F1639">
        <w:rPr>
          <w:rFonts w:ascii="ＭＳ 明朝" w:eastAsia="ＭＳ 明朝" w:hAnsi="ＭＳ 明朝" w:cs="ＭＳ 明朝" w:hint="eastAsia"/>
        </w:rPr>
        <w:t>・</w:t>
      </w:r>
      <w:r w:rsidRPr="003F1639">
        <w:rPr>
          <w:rFonts w:ascii="SimSun" w:hAnsi="SimSun" w:cs="SimSun" w:hint="eastAsia"/>
        </w:rPr>
        <w:t>解消できたことは、手戻り防止に大きく貢献する。</w:t>
      </w:r>
    </w:p>
    <w:p w14:paraId="6707CB11" w14:textId="375EDDCB" w:rsidR="003F1639" w:rsidRPr="00765B31" w:rsidRDefault="00E11831" w:rsidP="003F1639">
      <w:pPr>
        <w:pStyle w:val="2"/>
        <w:rPr>
          <w:color w:val="ED7D31" w:themeColor="accent2"/>
          <w:lang w:eastAsia="ja-JP"/>
        </w:rPr>
      </w:pPr>
      <w:r w:rsidRPr="00765B31">
        <w:rPr>
          <w:rFonts w:asciiTheme="minorEastAsia" w:eastAsiaTheme="minorEastAsia" w:hAnsiTheme="minorEastAsia" w:hint="eastAsia"/>
          <w:color w:val="ED7D31" w:themeColor="accent2"/>
          <w:lang w:eastAsia="ja-JP"/>
        </w:rPr>
        <w:t>MI</w:t>
      </w:r>
      <w:r w:rsidR="00765B31">
        <w:rPr>
          <w:rFonts w:asciiTheme="minorEastAsia" w:eastAsiaTheme="minorEastAsia" w:hAnsiTheme="minorEastAsia" w:hint="eastAsia"/>
          <w:color w:val="ED7D31" w:themeColor="accent2"/>
          <w:lang w:eastAsia="ja-JP"/>
        </w:rPr>
        <w:t>C</w:t>
      </w:r>
      <w:r w:rsidRPr="00765B31">
        <w:rPr>
          <w:rFonts w:asciiTheme="minorEastAsia" w:eastAsiaTheme="minorEastAsia" w:hAnsiTheme="minorEastAsia" w:hint="eastAsia"/>
          <w:color w:val="ED7D31" w:themeColor="accent2"/>
          <w:lang w:eastAsia="ja-JP"/>
        </w:rPr>
        <w:t>E開催地選定</w:t>
      </w:r>
      <w:r w:rsidR="009D7E00" w:rsidRPr="00765B31">
        <w:rPr>
          <w:rFonts w:asciiTheme="minorEastAsia" w:eastAsiaTheme="minorEastAsia" w:hAnsiTheme="minorEastAsia" w:hint="eastAsia"/>
          <w:color w:val="ED7D31" w:themeColor="accent2"/>
          <w:lang w:eastAsia="ja-JP"/>
        </w:rPr>
        <w:t>におけるフロントローディング成立条件モデル</w:t>
      </w:r>
    </w:p>
    <w:p w14:paraId="55A5B725" w14:textId="53621BD5" w:rsidR="00E11E1F" w:rsidRDefault="00E11E1F" w:rsidP="00BF1D67">
      <w:pPr>
        <w:pStyle w:val="a3"/>
        <w:rPr>
          <w:rFonts w:ascii="SimSun" w:eastAsiaTheme="minorEastAsia" w:hAnsi="SimSun" w:cs="SimSun"/>
          <w:lang w:val="en-US" w:eastAsia="ja-JP"/>
        </w:rPr>
      </w:pPr>
      <w:r w:rsidRPr="00E11E1F">
        <w:rPr>
          <w:rFonts w:ascii="SimSun" w:eastAsiaTheme="minorEastAsia" w:hAnsi="SimSun" w:cs="SimSun" w:hint="eastAsia"/>
          <w:lang w:val="en-US" w:eastAsia="ja-JP"/>
        </w:rPr>
        <w:t>各実証実験における議論の変化および参加者の発言内容を分析した結果として、</w:t>
      </w:r>
      <w:r w:rsidRPr="00E11E1F">
        <w:rPr>
          <w:rFonts w:ascii="SimSun" w:eastAsiaTheme="minorEastAsia" w:hAnsi="SimSun" w:cs="SimSun" w:hint="eastAsia"/>
          <w:lang w:val="en-US" w:eastAsia="ja-JP"/>
        </w:rPr>
        <w:t>MICE</w:t>
      </w:r>
      <w:r w:rsidRPr="00E11E1F">
        <w:rPr>
          <w:rFonts w:ascii="SimSun" w:eastAsiaTheme="minorEastAsia" w:hAnsi="SimSun" w:cs="SimSun" w:hint="eastAsia"/>
          <w:lang w:val="en-US" w:eastAsia="ja-JP"/>
        </w:rPr>
        <w:t>においてフロントローディングを実務に定着させるための</w:t>
      </w:r>
      <w:r w:rsidR="00BF1D67" w:rsidRPr="00E11E1F">
        <w:rPr>
          <w:rFonts w:ascii="SimSun" w:eastAsiaTheme="minorEastAsia" w:hAnsi="SimSun" w:cs="SimSun" w:hint="eastAsia"/>
          <w:lang w:val="en-US" w:eastAsia="ja-JP"/>
        </w:rPr>
        <w:t>表</w:t>
      </w:r>
      <w:r w:rsidR="00BF1D67" w:rsidRPr="00E11E1F">
        <w:rPr>
          <w:rFonts w:ascii="SimSun" w:eastAsiaTheme="minorEastAsia" w:hAnsi="SimSun" w:cs="SimSun"/>
          <w:lang w:val="en-US" w:eastAsia="ja-JP"/>
        </w:rPr>
        <w:t>5.1</w:t>
      </w:r>
      <w:r w:rsidR="00BF1D67">
        <w:rPr>
          <w:rFonts w:ascii="SimSun" w:eastAsiaTheme="minorEastAsia" w:hAnsi="SimSun" w:cs="SimSun" w:hint="eastAsia"/>
          <w:lang w:val="en-US" w:eastAsia="ja-JP"/>
        </w:rPr>
        <w:t>に示す</w:t>
      </w:r>
      <w:r w:rsidRPr="00E11E1F">
        <w:rPr>
          <w:rFonts w:ascii="SimSun" w:eastAsiaTheme="minorEastAsia" w:hAnsi="SimSun" w:cs="SimSun" w:hint="eastAsia"/>
          <w:lang w:val="en-US" w:eastAsia="ja-JP"/>
        </w:rPr>
        <w:t>4</w:t>
      </w:r>
      <w:r w:rsidRPr="00E11E1F">
        <w:rPr>
          <w:rFonts w:ascii="SimSun" w:eastAsiaTheme="minorEastAsia" w:hAnsi="SimSun" w:cs="SimSun" w:hint="eastAsia"/>
          <w:lang w:val="en-US" w:eastAsia="ja-JP"/>
        </w:rPr>
        <w:t>つの特性が、複数の実証実験において一貫して観察された。</w:t>
      </w:r>
    </w:p>
    <w:tbl>
      <w:tblPr>
        <w:tblStyle w:val="ab"/>
        <w:tblW w:w="0pt" w:type="dxa"/>
        <w:tblLook w:firstRow="1" w:lastRow="0" w:firstColumn="1" w:lastColumn="0" w:noHBand="0" w:noVBand="1"/>
      </w:tblPr>
      <w:tblGrid>
        <w:gridCol w:w="1838"/>
        <w:gridCol w:w="3185"/>
      </w:tblGrid>
      <w:tr w:rsidR="00F71C29" w14:paraId="023B9558" w14:textId="77777777" w:rsidTr="00B074B5">
        <w:tc>
          <w:tcPr>
            <w:tcW w:w="91.90pt" w:type="dxa"/>
          </w:tcPr>
          <w:p w14:paraId="444103AB" w14:textId="7A97A3C2" w:rsidR="00F71C29" w:rsidRDefault="00F71C29" w:rsidP="00F71C29">
            <w:pPr>
              <w:pStyle w:val="a3"/>
              <w:ind w:firstLine="0pt"/>
              <w:rPr>
                <w:rFonts w:ascii="SimSun" w:eastAsiaTheme="minorEastAsia" w:hAnsi="SimSun" w:cs="SimSun"/>
                <w:lang w:val="en-US" w:eastAsia="ja-JP"/>
              </w:rPr>
            </w:pPr>
            <w:r>
              <w:rPr>
                <w:rFonts w:ascii="SimSun" w:eastAsiaTheme="minorEastAsia" w:hAnsi="SimSun" w:cs="SimSun" w:hint="eastAsia"/>
                <w:lang w:val="en-US" w:eastAsia="ja-JP"/>
              </w:rPr>
              <w:t>特性</w:t>
            </w:r>
          </w:p>
        </w:tc>
        <w:tc>
          <w:tcPr>
            <w:tcW w:w="159.25pt" w:type="dxa"/>
          </w:tcPr>
          <w:p w14:paraId="0D369695" w14:textId="29103173" w:rsidR="00F71C29" w:rsidRDefault="00F71C29" w:rsidP="00F71C29">
            <w:pPr>
              <w:pStyle w:val="a3"/>
              <w:ind w:firstLine="0pt"/>
              <w:rPr>
                <w:rFonts w:ascii="SimSun" w:eastAsiaTheme="minorEastAsia" w:hAnsi="SimSun" w:cs="SimSun"/>
                <w:lang w:val="en-US" w:eastAsia="ja-JP"/>
              </w:rPr>
            </w:pPr>
            <w:r>
              <w:rPr>
                <w:rFonts w:ascii="SimSun" w:eastAsiaTheme="minorEastAsia" w:hAnsi="SimSun" w:cs="SimSun" w:hint="eastAsia"/>
                <w:lang w:val="en-US" w:eastAsia="ja-JP"/>
              </w:rPr>
              <w:t>概要</w:t>
            </w:r>
          </w:p>
        </w:tc>
      </w:tr>
      <w:tr w:rsidR="00F71C29" w14:paraId="7912D135" w14:textId="77777777" w:rsidTr="00B074B5">
        <w:tc>
          <w:tcPr>
            <w:tcW w:w="91.90pt" w:type="dxa"/>
          </w:tcPr>
          <w:p w14:paraId="42DD01D2" w14:textId="54239E76" w:rsidR="00F71C29" w:rsidRDefault="000254FE" w:rsidP="00F71C29">
            <w:pPr>
              <w:pStyle w:val="a3"/>
              <w:ind w:firstLine="0pt"/>
              <w:rPr>
                <w:rFonts w:ascii="SimSun" w:eastAsiaTheme="minorEastAsia" w:hAnsi="SimSun" w:cs="SimSun"/>
                <w:lang w:val="en-US" w:eastAsia="ja-JP"/>
              </w:rPr>
            </w:pPr>
            <w:r w:rsidRPr="00E11E1F">
              <w:rPr>
                <w:rFonts w:ascii="SimSun" w:eastAsiaTheme="minorEastAsia" w:hAnsi="SimSun" w:cs="SimSun" w:hint="eastAsia"/>
                <w:lang w:val="en-US" w:eastAsia="ja-JP"/>
              </w:rPr>
              <w:t>空間的確証性</w:t>
            </w:r>
          </w:p>
        </w:tc>
        <w:tc>
          <w:tcPr>
            <w:tcW w:w="159.25pt" w:type="dxa"/>
          </w:tcPr>
          <w:p w14:paraId="339BBF9E" w14:textId="7516921D" w:rsidR="00F71C29" w:rsidRDefault="008A084D" w:rsidP="00F71C29">
            <w:pPr>
              <w:pStyle w:val="a3"/>
              <w:ind w:firstLine="0pt"/>
              <w:rPr>
                <w:rFonts w:ascii="SimSun" w:eastAsiaTheme="minorEastAsia" w:hAnsi="SimSun" w:cs="SimSun"/>
                <w:lang w:val="en-US" w:eastAsia="ja-JP"/>
              </w:rPr>
            </w:pPr>
            <w:r w:rsidRPr="00E11E1F">
              <w:rPr>
                <w:rFonts w:ascii="SimSun" w:eastAsiaTheme="minorEastAsia" w:hAnsi="SimSun" w:cs="SimSun" w:hint="eastAsia"/>
                <w:lang w:val="en-US" w:eastAsia="ja-JP"/>
              </w:rPr>
              <w:t>実寸大の空間を一人称視点（</w:t>
            </w:r>
            <w:r w:rsidRPr="00E11E1F">
              <w:rPr>
                <w:rFonts w:ascii="SimSun" w:eastAsiaTheme="minorEastAsia" w:hAnsi="SimSun" w:cs="SimSun"/>
                <w:lang w:val="en-US" w:eastAsia="ja-JP"/>
              </w:rPr>
              <w:t>VR</w:t>
            </w:r>
            <w:r w:rsidRPr="00E11E1F">
              <w:rPr>
                <w:rFonts w:ascii="SimSun" w:eastAsiaTheme="minorEastAsia" w:hAnsi="SimSun" w:cs="SimSun" w:hint="eastAsia"/>
                <w:lang w:val="en-US" w:eastAsia="ja-JP"/>
              </w:rPr>
              <w:t>等）で体験的に検証でき、開催に対する具体的な確証を得られること</w:t>
            </w:r>
          </w:p>
        </w:tc>
      </w:tr>
      <w:tr w:rsidR="00F71C29" w14:paraId="1941D312" w14:textId="77777777" w:rsidTr="00B074B5">
        <w:tc>
          <w:tcPr>
            <w:tcW w:w="91.90pt" w:type="dxa"/>
          </w:tcPr>
          <w:p w14:paraId="61F0E306" w14:textId="76CD5353" w:rsidR="00F71C29" w:rsidRDefault="000254FE" w:rsidP="00F71C29">
            <w:pPr>
              <w:pStyle w:val="a3"/>
              <w:ind w:firstLine="0pt"/>
              <w:rPr>
                <w:rFonts w:ascii="SimSun" w:eastAsiaTheme="minorEastAsia" w:hAnsi="SimSun" w:cs="SimSun"/>
                <w:lang w:val="en-US" w:eastAsia="ja-JP"/>
              </w:rPr>
            </w:pPr>
            <w:r w:rsidRPr="00E11E1F">
              <w:rPr>
                <w:rFonts w:ascii="SimSun" w:eastAsiaTheme="minorEastAsia" w:hAnsi="SimSun" w:cs="SimSun" w:hint="eastAsia"/>
                <w:lang w:val="en-US" w:eastAsia="ja-JP"/>
              </w:rPr>
              <w:t>認識の同期性</w:t>
            </w:r>
          </w:p>
        </w:tc>
        <w:tc>
          <w:tcPr>
            <w:tcW w:w="159.25pt" w:type="dxa"/>
          </w:tcPr>
          <w:p w14:paraId="71425849" w14:textId="74BE00C9" w:rsidR="00F71C29" w:rsidRDefault="008A084D" w:rsidP="00F71C29">
            <w:pPr>
              <w:pStyle w:val="a3"/>
              <w:ind w:firstLine="0pt"/>
              <w:rPr>
                <w:rFonts w:ascii="SimSun" w:eastAsiaTheme="minorEastAsia" w:hAnsi="SimSun" w:cs="SimSun"/>
                <w:lang w:val="en-US" w:eastAsia="ja-JP"/>
              </w:rPr>
            </w:pPr>
            <w:r w:rsidRPr="00E11E1F">
              <w:rPr>
                <w:rFonts w:ascii="SimSun" w:eastAsiaTheme="minorEastAsia" w:hAnsi="SimSun" w:cs="SimSun" w:hint="eastAsia"/>
                <w:lang w:val="en-US" w:eastAsia="ja-JP"/>
              </w:rPr>
              <w:t>遠隔地の関係者が同一の仮想空間を共有し、解釈のズレを排除した議論を行えること</w:t>
            </w:r>
          </w:p>
        </w:tc>
      </w:tr>
      <w:tr w:rsidR="00692B6E" w14:paraId="29207EEF" w14:textId="77777777" w:rsidTr="00B074B5">
        <w:tc>
          <w:tcPr>
            <w:tcW w:w="91.90pt" w:type="dxa"/>
          </w:tcPr>
          <w:p w14:paraId="65027E60" w14:textId="16058681" w:rsidR="00692B6E" w:rsidRPr="00E11E1F" w:rsidRDefault="00BF1D67" w:rsidP="00F71C29">
            <w:pPr>
              <w:pStyle w:val="a3"/>
              <w:ind w:firstLine="0pt"/>
              <w:rPr>
                <w:rFonts w:ascii="SimSun" w:eastAsiaTheme="minorEastAsia" w:hAnsi="SimSun" w:cs="SimSun"/>
                <w:lang w:val="en-US" w:eastAsia="ja-JP"/>
              </w:rPr>
            </w:pPr>
            <w:r>
              <w:rPr>
                <w:rFonts w:ascii="SimSun" w:eastAsiaTheme="minorEastAsia" w:hAnsi="SimSun" w:cs="SimSun" w:hint="eastAsia"/>
                <w:lang w:val="en-US" w:eastAsia="ja-JP"/>
              </w:rPr>
              <w:t>意思決定の</w:t>
            </w:r>
            <w:r w:rsidR="00F86441">
              <w:rPr>
                <w:rFonts w:ascii="SimSun" w:eastAsiaTheme="minorEastAsia" w:hAnsi="SimSun" w:cs="SimSun" w:hint="eastAsia"/>
                <w:lang w:val="en-US" w:eastAsia="ja-JP"/>
              </w:rPr>
              <w:t>機敏</w:t>
            </w:r>
            <w:r>
              <w:rPr>
                <w:rFonts w:ascii="SimSun" w:eastAsiaTheme="minorEastAsia" w:hAnsi="SimSun" w:cs="SimSun" w:hint="eastAsia"/>
                <w:lang w:val="en-US" w:eastAsia="ja-JP"/>
              </w:rPr>
              <w:t>性</w:t>
            </w:r>
          </w:p>
        </w:tc>
        <w:tc>
          <w:tcPr>
            <w:tcW w:w="159.25pt" w:type="dxa"/>
          </w:tcPr>
          <w:p w14:paraId="2BB71154" w14:textId="4FCB12E2" w:rsidR="00692B6E" w:rsidRDefault="00992DA9" w:rsidP="00F71C29">
            <w:pPr>
              <w:pStyle w:val="a3"/>
              <w:ind w:firstLine="0pt"/>
              <w:rPr>
                <w:rFonts w:ascii="SimSun" w:eastAsiaTheme="minorEastAsia" w:hAnsi="SimSun" w:cs="SimSun"/>
                <w:lang w:val="en-US" w:eastAsia="ja-JP"/>
              </w:rPr>
            </w:pPr>
            <w:r w:rsidRPr="00E11E1F">
              <w:rPr>
                <w:rFonts w:ascii="SimSun" w:eastAsiaTheme="minorEastAsia" w:hAnsi="SimSun" w:cs="SimSun"/>
                <w:lang w:val="en-US" w:eastAsia="ja-JP"/>
              </w:rPr>
              <w:t>AI</w:t>
            </w:r>
            <w:r w:rsidRPr="00E11E1F">
              <w:rPr>
                <w:rFonts w:ascii="SimSun" w:eastAsiaTheme="minorEastAsia" w:hAnsi="SimSun" w:cs="SimSun" w:hint="eastAsia"/>
                <w:lang w:val="en-US" w:eastAsia="ja-JP"/>
              </w:rPr>
              <w:t>エージェントの支援や即時修正により、「検証・修正・確定」のサイクルを迅速に反復できること</w:t>
            </w:r>
          </w:p>
        </w:tc>
      </w:tr>
      <w:tr w:rsidR="00F71C29" w14:paraId="72289864" w14:textId="77777777" w:rsidTr="00B074B5">
        <w:tc>
          <w:tcPr>
            <w:tcW w:w="91.90pt" w:type="dxa"/>
          </w:tcPr>
          <w:p w14:paraId="0D4B1868" w14:textId="5EB2723C" w:rsidR="00F71C29" w:rsidRDefault="00692B6E" w:rsidP="00F71C29">
            <w:pPr>
              <w:pStyle w:val="a3"/>
              <w:ind w:firstLine="0pt"/>
              <w:rPr>
                <w:rFonts w:ascii="SimSun" w:eastAsiaTheme="minorEastAsia" w:hAnsi="SimSun" w:cs="SimSun"/>
                <w:lang w:val="en-US" w:eastAsia="ja-JP"/>
              </w:rPr>
            </w:pPr>
            <w:r w:rsidRPr="00E11E1F">
              <w:rPr>
                <w:rFonts w:ascii="SimSun" w:eastAsiaTheme="minorEastAsia" w:hAnsi="SimSun" w:cs="SimSun" w:hint="eastAsia"/>
                <w:lang w:val="en-US" w:eastAsia="ja-JP"/>
              </w:rPr>
              <w:t>遠隔検証性</w:t>
            </w:r>
          </w:p>
        </w:tc>
        <w:tc>
          <w:tcPr>
            <w:tcW w:w="159.25pt" w:type="dxa"/>
          </w:tcPr>
          <w:p w14:paraId="14F41078" w14:textId="03A02B35" w:rsidR="00F71C29" w:rsidRDefault="008A084D" w:rsidP="00F71C29">
            <w:pPr>
              <w:pStyle w:val="a3"/>
              <w:ind w:firstLine="0pt"/>
              <w:rPr>
                <w:rFonts w:ascii="SimSun" w:eastAsiaTheme="minorEastAsia" w:hAnsi="SimSun" w:cs="SimSun"/>
                <w:lang w:val="en-US" w:eastAsia="ja-JP"/>
              </w:rPr>
            </w:pPr>
            <w:r w:rsidRPr="00E11E1F">
              <w:rPr>
                <w:rFonts w:ascii="SimSun" w:eastAsiaTheme="minorEastAsia" w:hAnsi="SimSun" w:cs="SimSun" w:hint="eastAsia"/>
                <w:lang w:val="en-US" w:eastAsia="ja-JP"/>
              </w:rPr>
              <w:t>関係者が現地に赴くことなく、遠隔から検証できる環境を提供すること</w:t>
            </w:r>
          </w:p>
        </w:tc>
      </w:tr>
    </w:tbl>
    <w:p w14:paraId="034AB6A6" w14:textId="12B66E66" w:rsidR="00E11E1F" w:rsidRPr="00765B31" w:rsidRDefault="008A084D" w:rsidP="007A0107">
      <w:pPr>
        <w:pStyle w:val="a3"/>
        <w:ind w:firstLine="0pt"/>
        <w:rPr>
          <w:rFonts w:ascii="SimSun" w:eastAsiaTheme="minorEastAsia" w:hAnsi="SimSun" w:cs="SimSun"/>
          <w:color w:val="ED7D31" w:themeColor="accent2"/>
          <w:lang w:val="en-US" w:eastAsia="ja-JP"/>
        </w:rPr>
      </w:pPr>
      <w:r w:rsidRPr="00765B31">
        <w:rPr>
          <w:rFonts w:ascii="SimSun" w:eastAsiaTheme="minorEastAsia" w:hAnsi="SimSun" w:cs="SimSun" w:hint="eastAsia"/>
          <w:color w:val="ED7D31" w:themeColor="accent2"/>
          <w:lang w:val="en-US" w:eastAsia="ja-JP"/>
        </w:rPr>
        <w:t>表</w:t>
      </w:r>
      <w:r w:rsidR="003F55A7" w:rsidRPr="00765B31">
        <w:rPr>
          <w:rFonts w:ascii="SimSun" w:eastAsiaTheme="minorEastAsia" w:hAnsi="SimSun" w:cs="SimSun" w:hint="eastAsia"/>
          <w:color w:val="ED7D31" w:themeColor="accent2"/>
          <w:lang w:val="en-US" w:eastAsia="ja-JP"/>
        </w:rPr>
        <w:t>5.1:</w:t>
      </w:r>
      <w:r w:rsidR="00E11831" w:rsidRPr="00765B31">
        <w:rPr>
          <w:rFonts w:ascii="SimSun" w:eastAsiaTheme="minorEastAsia" w:hAnsi="SimSun" w:cs="SimSun" w:hint="eastAsia"/>
          <w:color w:val="ED7D31" w:themeColor="accent2"/>
          <w:lang w:val="en-US" w:eastAsia="ja-JP"/>
        </w:rPr>
        <w:t>フロントローディング成立条件モデル</w:t>
      </w:r>
    </w:p>
    <w:p w14:paraId="5F113659" w14:textId="7FB41167" w:rsidR="007A0107" w:rsidRDefault="00323755" w:rsidP="007A0107">
      <w:pPr>
        <w:pStyle w:val="2"/>
        <w:rPr>
          <w:lang w:eastAsia="ja-JP"/>
        </w:rPr>
      </w:pPr>
      <w:r w:rsidRPr="00323755">
        <w:rPr>
          <w:rFonts w:hint="eastAsia"/>
          <w:lang w:eastAsia="ja-JP"/>
        </w:rPr>
        <w:t>評価設計の限界と本システムの適用条件</w:t>
      </w:r>
    </w:p>
    <w:p w14:paraId="33AC0118" w14:textId="28338FE8" w:rsidR="003567A4" w:rsidRPr="003567A4" w:rsidRDefault="003567A4" w:rsidP="003567A4">
      <w:pPr>
        <w:pStyle w:val="a3"/>
        <w:rPr>
          <w:rFonts w:ascii="SimSun" w:eastAsiaTheme="minorEastAsia" w:hAnsi="SimSun" w:cs="SimSun"/>
          <w:lang w:val="en-US" w:eastAsia="ja-JP"/>
        </w:rPr>
      </w:pPr>
      <w:r w:rsidRPr="003567A4">
        <w:rPr>
          <w:rFonts w:ascii="SimSun" w:eastAsiaTheme="minorEastAsia" w:hAnsi="SimSun" w:cs="SimSun" w:hint="eastAsia"/>
          <w:lang w:val="en-US" w:eastAsia="ja-JP"/>
        </w:rPr>
        <w:t>本研究にはいくつかの限界が存在する。第一に、本研究の評価は定性的な観察に依存しており、従来手法との作業時間比較などを示す定量指標が含まれていない。第二に、サンプル数が限定的であり、「かがわ国際会議場」における</w:t>
      </w:r>
      <w:r w:rsidRPr="003567A4">
        <w:rPr>
          <w:rFonts w:ascii="SimSun" w:eastAsiaTheme="minorEastAsia" w:hAnsi="SimSun" w:cs="SimSun" w:hint="eastAsia"/>
          <w:lang w:val="en-US" w:eastAsia="ja-JP"/>
        </w:rPr>
        <w:t>60</w:t>
      </w:r>
      <w:r w:rsidRPr="003567A4">
        <w:rPr>
          <w:rFonts w:ascii="SimSun" w:eastAsiaTheme="minorEastAsia" w:hAnsi="SimSun" w:cs="SimSun" w:hint="eastAsia"/>
          <w:lang w:val="en-US" w:eastAsia="ja-JP"/>
        </w:rPr>
        <w:t>名規模という単一事例に基づくため、結</w:t>
      </w:r>
      <w:r w:rsidRPr="003567A4">
        <w:rPr>
          <w:rFonts w:ascii="SimSun" w:eastAsiaTheme="minorEastAsia" w:hAnsi="SimSun" w:cs="SimSun" w:hint="eastAsia"/>
          <w:lang w:val="en-US" w:eastAsia="ja-JP"/>
        </w:rPr>
        <w:lastRenderedPageBreak/>
        <w:t>果をすべての</w:t>
      </w:r>
      <w:r w:rsidRPr="003567A4">
        <w:rPr>
          <w:rFonts w:ascii="SimSun" w:eastAsiaTheme="minorEastAsia" w:hAnsi="SimSun" w:cs="SimSun" w:hint="eastAsia"/>
          <w:lang w:val="en-US" w:eastAsia="ja-JP"/>
        </w:rPr>
        <w:t>MICE</w:t>
      </w:r>
      <w:r w:rsidRPr="003567A4">
        <w:rPr>
          <w:rFonts w:ascii="SimSun" w:eastAsiaTheme="minorEastAsia" w:hAnsi="SimSun" w:cs="SimSun" w:hint="eastAsia"/>
          <w:lang w:val="en-US" w:eastAsia="ja-JP"/>
        </w:rPr>
        <w:t>事例に一般化することは困難である。ただし、従来の図面ベースの検討では顕在化しなかった課題が、本システムによって一貫して指摘された点は重要である。</w:t>
      </w:r>
    </w:p>
    <w:p w14:paraId="2B78D929" w14:textId="3B28E726" w:rsidR="003567A4" w:rsidRPr="003567A4" w:rsidRDefault="003567A4" w:rsidP="003567A4">
      <w:pPr>
        <w:pStyle w:val="a3"/>
        <w:rPr>
          <w:rFonts w:ascii="SimSun" w:eastAsiaTheme="minorEastAsia" w:hAnsi="SimSun" w:cs="SimSun"/>
          <w:lang w:val="en-US" w:eastAsia="ja-JP"/>
        </w:rPr>
      </w:pPr>
      <w:r w:rsidRPr="003567A4">
        <w:rPr>
          <w:rFonts w:ascii="SimSun" w:eastAsiaTheme="minorEastAsia" w:hAnsi="SimSun" w:cs="SimSun" w:hint="eastAsia"/>
          <w:lang w:val="en-US" w:eastAsia="ja-JP"/>
        </w:rPr>
        <w:t>また、</w:t>
      </w:r>
      <w:r w:rsidRPr="003567A4">
        <w:rPr>
          <w:rFonts w:ascii="SimSun" w:eastAsiaTheme="minorEastAsia" w:hAnsi="SimSun" w:cs="SimSun" w:hint="eastAsia"/>
          <w:lang w:val="en-US" w:eastAsia="ja-JP"/>
        </w:rPr>
        <w:t>AI</w:t>
      </w:r>
      <w:r w:rsidRPr="003567A4">
        <w:rPr>
          <w:rFonts w:ascii="SimSun" w:eastAsiaTheme="minorEastAsia" w:hAnsi="SimSun" w:cs="SimSun" w:hint="eastAsia"/>
          <w:lang w:val="en-US" w:eastAsia="ja-JP"/>
        </w:rPr>
        <w:t>エージェントによる配置案の自動生成は、現状では「たたき台」レベルにとどまっており、実務利用においては人間の担当者による微調整が不可欠である。</w:t>
      </w:r>
    </w:p>
    <w:p w14:paraId="559C7D67" w14:textId="562FD3BC" w:rsidR="0081343F" w:rsidRDefault="003567A4" w:rsidP="003567A4">
      <w:pPr>
        <w:pStyle w:val="a3"/>
        <w:rPr>
          <w:rFonts w:ascii="SimSun" w:eastAsiaTheme="minorEastAsia" w:hAnsi="SimSun" w:cs="SimSun"/>
          <w:lang w:val="en-US" w:eastAsia="ja-JP"/>
        </w:rPr>
      </w:pPr>
      <w:r w:rsidRPr="003567A4">
        <w:rPr>
          <w:rFonts w:ascii="SimSun" w:eastAsiaTheme="minorEastAsia" w:hAnsi="SimSun" w:cs="SimSun" w:hint="eastAsia"/>
          <w:lang w:val="en-US" w:eastAsia="ja-JP"/>
        </w:rPr>
        <w:t>さらに、本システムの適用範囲にも一定の制約がある。空間的制約が厳しい案件や初開催の会場においては有効に機能する一方で、音響・照明といった環境的要素の影響が大きい案件や、ステークホルダ間の利害関係が複雑な案件においては、本システムの提供する客観的データのみでは合意形成に至らない可能性がある。</w:t>
      </w:r>
    </w:p>
    <w:p w14:paraId="1CD4CE13" w14:textId="5485A01B" w:rsidR="0081343F" w:rsidRPr="0081343F" w:rsidRDefault="00BC0E63" w:rsidP="0081343F">
      <w:pPr>
        <w:pStyle w:val="1"/>
        <w:rPr>
          <w:rFonts w:eastAsiaTheme="minorEastAsia"/>
          <w:lang w:eastAsia="ja-JP"/>
        </w:rPr>
      </w:pPr>
      <w:r>
        <w:rPr>
          <w:rFonts w:asciiTheme="minorEastAsia" w:eastAsiaTheme="minorEastAsia" w:hAnsiTheme="minorEastAsia" w:hint="eastAsia"/>
          <w:lang w:eastAsia="ja-JP"/>
        </w:rPr>
        <w:t>結論</w:t>
      </w:r>
    </w:p>
    <w:p w14:paraId="762EC548" w14:textId="680DB070" w:rsidR="009303D9" w:rsidRPr="00170D55" w:rsidRDefault="00004889" w:rsidP="00170D55">
      <w:pPr>
        <w:pStyle w:val="a3"/>
        <w:rPr>
          <w:rFonts w:ascii="SimSun" w:eastAsiaTheme="minorEastAsia" w:hAnsi="SimSun" w:cs="SimSun"/>
          <w:lang w:val="en-US" w:eastAsia="ja-JP"/>
        </w:rPr>
      </w:pPr>
      <w:r w:rsidRPr="00004889">
        <w:rPr>
          <w:rFonts w:ascii="SimSun" w:eastAsiaTheme="minorEastAsia" w:hAnsi="SimSun" w:cs="SimSun" w:hint="eastAsia"/>
          <w:lang w:val="en-US" w:eastAsia="ja-JP"/>
        </w:rPr>
        <w:t>本研究では、</w:t>
      </w:r>
      <w:r w:rsidRPr="00004889">
        <w:rPr>
          <w:rFonts w:ascii="SimSun" w:eastAsiaTheme="minorEastAsia" w:hAnsi="SimSun" w:cs="SimSun" w:hint="eastAsia"/>
          <w:lang w:val="en-US" w:eastAsia="ja-JP"/>
        </w:rPr>
        <w:t>MICE</w:t>
      </w:r>
      <w:r w:rsidRPr="00004889">
        <w:rPr>
          <w:rFonts w:ascii="SimSun" w:eastAsiaTheme="minorEastAsia" w:hAnsi="SimSun" w:cs="SimSun" w:hint="eastAsia"/>
          <w:lang w:val="en-US" w:eastAsia="ja-JP"/>
        </w:rPr>
        <w:t>の開催地選定フェーズにおいて、デジタルツインと</w:t>
      </w:r>
      <w:r w:rsidRPr="00004889">
        <w:rPr>
          <w:rFonts w:ascii="SimSun" w:eastAsiaTheme="minorEastAsia" w:hAnsi="SimSun" w:cs="SimSun" w:hint="eastAsia"/>
          <w:lang w:val="en-US" w:eastAsia="ja-JP"/>
        </w:rPr>
        <w:t>AI</w:t>
      </w:r>
      <w:r w:rsidRPr="00004889">
        <w:rPr>
          <w:rFonts w:ascii="SimSun" w:eastAsiaTheme="minorEastAsia" w:hAnsi="SimSun" w:cs="SimSun" w:hint="eastAsia"/>
          <w:lang w:val="en-US" w:eastAsia="ja-JP"/>
        </w:rPr>
        <w:t>エージェントを融合した実行性検証システムを開発した。実証実験の結果、本システムは一人称視点での空間共有を通じて、図面上で把握しきれなかった制約を早期に顕在化させることが確認された。</w:t>
      </w:r>
      <w:r w:rsidRPr="00004889">
        <w:rPr>
          <w:rFonts w:ascii="SimSun" w:eastAsiaTheme="minorEastAsia" w:hAnsi="SimSun" w:cs="SimSun" w:hint="eastAsia"/>
          <w:lang w:val="en-US" w:eastAsia="ja-JP"/>
        </w:rPr>
        <w:t xml:space="preserve"> </w:t>
      </w:r>
      <w:r w:rsidRPr="00004889">
        <w:rPr>
          <w:rFonts w:ascii="SimSun" w:eastAsiaTheme="minorEastAsia" w:hAnsi="SimSun" w:cs="SimSun" w:hint="eastAsia"/>
          <w:lang w:val="en-US" w:eastAsia="ja-JP"/>
        </w:rPr>
        <w:t>本研究は、</w:t>
      </w:r>
      <w:r w:rsidRPr="00004889">
        <w:rPr>
          <w:rFonts w:ascii="SimSun" w:eastAsiaTheme="minorEastAsia" w:hAnsi="SimSun" w:cs="SimSun" w:hint="eastAsia"/>
          <w:lang w:val="en-US" w:eastAsia="ja-JP"/>
        </w:rPr>
        <w:t>MICE</w:t>
      </w:r>
      <w:r w:rsidRPr="00004889">
        <w:rPr>
          <w:rFonts w:ascii="SimSun" w:eastAsiaTheme="minorEastAsia" w:hAnsi="SimSun" w:cs="SimSun" w:hint="eastAsia"/>
          <w:lang w:val="en-US" w:eastAsia="ja-JP"/>
        </w:rPr>
        <w:t>分野にフロントローディングを導入する枠組みを提案し、</w:t>
      </w:r>
      <w:r w:rsidRPr="00004889">
        <w:rPr>
          <w:rFonts w:ascii="SimSun" w:eastAsiaTheme="minorEastAsia" w:hAnsi="SimSun" w:cs="SimSun" w:hint="eastAsia"/>
          <w:lang w:val="en-US" w:eastAsia="ja-JP"/>
        </w:rPr>
        <w:t>AI</w:t>
      </w:r>
      <w:r w:rsidRPr="00004889">
        <w:rPr>
          <w:rFonts w:ascii="SimSun" w:eastAsiaTheme="minorEastAsia" w:hAnsi="SimSun" w:cs="SimSun" w:hint="eastAsia"/>
          <w:lang w:val="en-US" w:eastAsia="ja-JP"/>
        </w:rPr>
        <w:t>の初期案生成とデジタルツインによる検証を統合することで、属人的な経験則に依存していた要求整理プロセスを客観的なものへと転換した点に貢献がある。特に、</w:t>
      </w:r>
      <w:r w:rsidRPr="0025114D">
        <w:rPr>
          <w:rFonts w:ascii="SimSun" w:eastAsiaTheme="minorEastAsia" w:hAnsi="SimSun" w:cs="SimSun" w:hint="eastAsia"/>
          <w:lang w:val="en-US" w:eastAsia="ja-JP"/>
        </w:rPr>
        <w:t>AI</w:t>
      </w:r>
      <w:r w:rsidRPr="0025114D">
        <w:rPr>
          <w:rFonts w:ascii="SimSun" w:eastAsiaTheme="minorEastAsia" w:hAnsi="SimSun" w:cs="SimSun" w:hint="eastAsia"/>
          <w:lang w:val="en-US" w:eastAsia="ja-JP"/>
        </w:rPr>
        <w:t>による配置</w:t>
      </w:r>
      <w:r w:rsidR="0025114D" w:rsidRPr="0025114D">
        <w:rPr>
          <w:rFonts w:ascii="SimSun" w:eastAsiaTheme="minorEastAsia" w:hAnsi="SimSun" w:cs="SimSun" w:hint="eastAsia"/>
          <w:lang w:val="en-US" w:eastAsia="ja-JP"/>
        </w:rPr>
        <w:t>案</w:t>
      </w:r>
      <w:r w:rsidRPr="0025114D">
        <w:rPr>
          <w:rFonts w:ascii="SimSun" w:eastAsiaTheme="minorEastAsia" w:hAnsi="SimSun" w:cs="SimSun" w:hint="eastAsia"/>
          <w:lang w:val="en-US" w:eastAsia="ja-JP"/>
        </w:rPr>
        <w:t>生成</w:t>
      </w:r>
      <w:r w:rsidRPr="00004889">
        <w:rPr>
          <w:rFonts w:ascii="SimSun" w:eastAsiaTheme="minorEastAsia" w:hAnsi="SimSun" w:cs="SimSun" w:hint="eastAsia"/>
          <w:lang w:val="en-US" w:eastAsia="ja-JP"/>
        </w:rPr>
        <w:t>とデジタルツインによる体験的検証を一体化し、「要求整理プロセスそのもの」を直接的に支援対象とした点は、従来研究には見られない特徴である。</w:t>
      </w:r>
      <w:r w:rsidRPr="00004889">
        <w:rPr>
          <w:rFonts w:ascii="SimSun" w:eastAsiaTheme="minorEastAsia" w:hAnsi="SimSun" w:cs="SimSun" w:hint="eastAsia"/>
          <w:lang w:val="en-US" w:eastAsia="ja-JP"/>
        </w:rPr>
        <w:t xml:space="preserve"> </w:t>
      </w:r>
      <w:r w:rsidRPr="00004889">
        <w:rPr>
          <w:rFonts w:ascii="SimSun" w:eastAsiaTheme="minorEastAsia" w:hAnsi="SimSun" w:cs="SimSun" w:hint="eastAsia"/>
          <w:lang w:val="en-US" w:eastAsia="ja-JP"/>
        </w:rPr>
        <w:t>今後の課題として、定量指標による比較評価の実施や、多様な条件の会場でのデータ蓄積が求められる。</w:t>
      </w:r>
      <w:r w:rsidRPr="00004889">
        <w:rPr>
          <w:rFonts w:ascii="SimSun" w:eastAsiaTheme="minorEastAsia" w:hAnsi="SimSun" w:cs="SimSun" w:hint="eastAsia"/>
          <w:lang w:val="en-US" w:eastAsia="ja-JP"/>
        </w:rPr>
        <w:t>AI</w:t>
      </w:r>
      <w:r w:rsidRPr="00004889">
        <w:rPr>
          <w:rFonts w:ascii="SimSun" w:eastAsiaTheme="minorEastAsia" w:hAnsi="SimSun" w:cs="SimSun" w:hint="eastAsia"/>
          <w:lang w:val="en-US" w:eastAsia="ja-JP"/>
        </w:rPr>
        <w:t>エージェントの精度を向上させ、より包括的に意思決定を支援するシステムへと発展させることが必要である。本研究のアプローチは、</w:t>
      </w:r>
      <w:r w:rsidRPr="00004889">
        <w:rPr>
          <w:rFonts w:ascii="SimSun" w:eastAsiaTheme="minorEastAsia" w:hAnsi="SimSun" w:cs="SimSun" w:hint="eastAsia"/>
          <w:lang w:val="en-US" w:eastAsia="ja-JP"/>
        </w:rPr>
        <w:t>MICE</w:t>
      </w:r>
      <w:r w:rsidRPr="00004889">
        <w:rPr>
          <w:rFonts w:ascii="SimSun" w:eastAsiaTheme="minorEastAsia" w:hAnsi="SimSun" w:cs="SimSun" w:hint="eastAsia"/>
          <w:lang w:val="en-US" w:eastAsia="ja-JP"/>
        </w:rPr>
        <w:t>分野に限らず、物理空間における要求整理を伴う多様な意思決</w:t>
      </w:r>
      <w:r w:rsidRPr="00004889">
        <w:rPr>
          <w:rFonts w:ascii="SimSun" w:eastAsiaTheme="minorEastAsia" w:hAnsi="SimSun" w:cs="SimSun" w:hint="eastAsia"/>
          <w:lang w:val="en-US" w:eastAsia="ja-JP"/>
        </w:rPr>
        <w:t>定プロセスへの応用可能性を有する。</w:t>
      </w:r>
      <w:r w:rsidR="00574F9C" w:rsidRPr="00574F9C">
        <w:rPr>
          <w:rFonts w:ascii="SimSun" w:eastAsiaTheme="minorEastAsia" w:hAnsi="SimSun" w:cs="SimSun" w:hint="eastAsia"/>
          <w:lang w:val="en-US" w:eastAsia="ja-JP"/>
        </w:rPr>
        <w:t>本システムは万能ではなく、音響や照明などの環境的要素の影響が大きい事案には限界がある。しかし、それらの要素が薄く、空間的制約のクリア（物理的レイアウトの実行性検証）が主たる課題となる案件においては、迅速な共通認識形成と合意を促す強力なツールとして機能する。</w:t>
      </w:r>
    </w:p>
    <w:p w14:paraId="1F827595" w14:textId="77777777" w:rsidR="006D1131" w:rsidRPr="006D1131" w:rsidRDefault="006D1131">
      <w:pPr>
        <w:rPr>
          <w:rFonts w:eastAsiaTheme="minorEastAsia"/>
          <w:lang w:val="x-none" w:eastAsia="ja-JP"/>
        </w:rPr>
      </w:pPr>
    </w:p>
    <w:p w14:paraId="7B535177" w14:textId="22B3A801" w:rsidR="009303D9" w:rsidRDefault="00A245C3" w:rsidP="0004781E">
      <w:pPr>
        <w:pStyle w:val="references"/>
        <w:ind w:start="17.70pt" w:hanging="17.70pt"/>
      </w:pPr>
      <w:r w:rsidRPr="00A245C3">
        <w:rPr>
          <w:rFonts w:hint="eastAsia"/>
        </w:rPr>
        <w:t>国土交通省観光庁，</w:t>
      </w:r>
      <w:r w:rsidRPr="00A245C3">
        <w:rPr>
          <w:rFonts w:hint="eastAsia"/>
        </w:rPr>
        <w:t>MICE</w:t>
      </w:r>
      <w:r w:rsidRPr="00A245C3">
        <w:rPr>
          <w:rFonts w:hint="eastAsia"/>
        </w:rPr>
        <w:t>とは</w:t>
      </w:r>
      <w:r w:rsidRPr="00A245C3">
        <w:rPr>
          <w:rFonts w:hint="eastAsia"/>
        </w:rPr>
        <w:t>,https://www.mlit.go.jp/kankocho/seisaku_seido/kihonkeikaku/inbound_kaifuku/mice/micetoha.html</w:t>
      </w:r>
    </w:p>
    <w:p w14:paraId="46693B3D" w14:textId="765A1768" w:rsidR="009303D9" w:rsidRDefault="001F030C" w:rsidP="001F030C">
      <w:pPr>
        <w:pStyle w:val="references"/>
      </w:pPr>
      <w:r>
        <w:rPr>
          <w:rFonts w:hint="eastAsia"/>
        </w:rPr>
        <w:t>Smagina, N.</w:t>
      </w:r>
      <w:r>
        <w:rPr>
          <w:rFonts w:hint="eastAsia"/>
        </w:rPr>
        <w:t>，</w:t>
      </w:r>
      <w:r>
        <w:rPr>
          <w:rFonts w:hint="eastAsia"/>
        </w:rPr>
        <w:t xml:space="preserve"> ``The internationalization of the Meetings-, Incentives-, Conventions-and Exhibitions-(MICE) industry: Its influences on the actors in the tourism business activity''</w:t>
      </w:r>
      <w:r>
        <w:rPr>
          <w:rFonts w:hint="eastAsia"/>
        </w:rPr>
        <w:t>，</w:t>
      </w:r>
      <w:r>
        <w:rPr>
          <w:rFonts w:hint="eastAsia"/>
        </w:rPr>
        <w:t xml:space="preserve"> Journal of Economics and Management, vol. 27, pp. 96-113</w:t>
      </w:r>
      <w:r>
        <w:rPr>
          <w:rFonts w:hint="eastAsia"/>
        </w:rPr>
        <w:t>，</w:t>
      </w:r>
      <w:r>
        <w:rPr>
          <w:rFonts w:hint="eastAsia"/>
        </w:rPr>
        <w:t>2017</w:t>
      </w:r>
      <w:r>
        <w:rPr>
          <w:rFonts w:hint="eastAsia"/>
        </w:rPr>
        <w:t>．</w:t>
      </w:r>
    </w:p>
    <w:p w14:paraId="01E168BC" w14:textId="4613E8EE" w:rsidR="000264D3" w:rsidRDefault="006B2292" w:rsidP="00BE590C">
      <w:pPr>
        <w:pStyle w:val="references"/>
        <w:ind w:start="17.70pt" w:hanging="17.70pt"/>
      </w:pPr>
      <w:r w:rsidRPr="006B2292">
        <w:rPr>
          <w:rFonts w:hint="eastAsia"/>
        </w:rPr>
        <w:t>Stefan Thomke</w:t>
      </w:r>
      <w:r w:rsidRPr="006B2292">
        <w:rPr>
          <w:rFonts w:hint="eastAsia"/>
        </w:rPr>
        <w:t>，</w:t>
      </w:r>
      <w:r w:rsidRPr="006B2292">
        <w:rPr>
          <w:rFonts w:hint="eastAsia"/>
        </w:rPr>
        <w:t>Takahiro Fujimoto</w:t>
      </w:r>
      <w:r w:rsidRPr="006B2292">
        <w:rPr>
          <w:rFonts w:hint="eastAsia"/>
        </w:rPr>
        <w:t>，</w:t>
      </w:r>
      <w:r w:rsidRPr="006B2292">
        <w:rPr>
          <w:rFonts w:hint="eastAsia"/>
        </w:rPr>
        <w:t xml:space="preserve"> ``The Effect of </w:t>
      </w:r>
      <w:r w:rsidRPr="006B2292">
        <w:rPr>
          <w:rFonts w:hint="eastAsia"/>
        </w:rPr>
        <w:t>“</w:t>
      </w:r>
      <w:r w:rsidRPr="006B2292">
        <w:rPr>
          <w:rFonts w:hint="eastAsia"/>
        </w:rPr>
        <w:t>Front-Loading</w:t>
      </w:r>
      <w:r w:rsidRPr="006B2292">
        <w:rPr>
          <w:rFonts w:hint="eastAsia"/>
        </w:rPr>
        <w:t>”</w:t>
      </w:r>
      <w:r w:rsidRPr="006B2292">
        <w:rPr>
          <w:rFonts w:hint="eastAsia"/>
        </w:rPr>
        <w:t xml:space="preserve"> Problem-Solving on Product Development Performance</w:t>
      </w:r>
      <w:r w:rsidRPr="006B2292">
        <w:rPr>
          <w:rFonts w:hint="eastAsia"/>
        </w:rPr>
        <w:t>，</w:t>
      </w:r>
      <w:r w:rsidRPr="006B2292">
        <w:rPr>
          <w:rFonts w:hint="eastAsia"/>
        </w:rPr>
        <w:t>'' Journal of Product Innovation Management</w:t>
      </w:r>
      <w:r w:rsidRPr="006B2292">
        <w:rPr>
          <w:rFonts w:hint="eastAsia"/>
        </w:rPr>
        <w:t>，</w:t>
      </w:r>
      <w:r w:rsidRPr="006B2292">
        <w:rPr>
          <w:rFonts w:hint="eastAsia"/>
        </w:rPr>
        <w:t>Vol. 17</w:t>
      </w:r>
      <w:r w:rsidRPr="006B2292">
        <w:rPr>
          <w:rFonts w:hint="eastAsia"/>
        </w:rPr>
        <w:t>，</w:t>
      </w:r>
      <w:r w:rsidRPr="006B2292">
        <w:rPr>
          <w:rFonts w:hint="eastAsia"/>
        </w:rPr>
        <w:t>No. 2</w:t>
      </w:r>
      <w:r w:rsidRPr="006B2292">
        <w:rPr>
          <w:rFonts w:hint="eastAsia"/>
        </w:rPr>
        <w:t>，</w:t>
      </w:r>
      <w:r w:rsidRPr="006B2292">
        <w:rPr>
          <w:rFonts w:hint="eastAsia"/>
        </w:rPr>
        <w:t>pp. 128-142</w:t>
      </w:r>
      <w:r w:rsidRPr="006B2292">
        <w:rPr>
          <w:rFonts w:hint="eastAsia"/>
        </w:rPr>
        <w:t>，</w:t>
      </w:r>
      <w:r w:rsidRPr="006B2292">
        <w:rPr>
          <w:rFonts w:hint="eastAsia"/>
        </w:rPr>
        <w:t>2000</w:t>
      </w:r>
      <w:r w:rsidRPr="006B2292">
        <w:rPr>
          <w:rFonts w:hint="eastAsia"/>
        </w:rPr>
        <w:t>．</w:t>
      </w:r>
    </w:p>
    <w:p w14:paraId="19479632" w14:textId="3F538350" w:rsidR="009303D9" w:rsidRDefault="0059612C" w:rsidP="0059612C">
      <w:pPr>
        <w:pStyle w:val="references"/>
        <w:ind w:start="17.70pt" w:hanging="17.70pt"/>
        <w:rPr>
          <w:lang w:eastAsia="ja-JP"/>
        </w:rPr>
      </w:pPr>
      <w:r w:rsidRPr="0059612C">
        <w:rPr>
          <w:rFonts w:hint="eastAsia"/>
          <w:lang w:eastAsia="ja-JP"/>
        </w:rPr>
        <w:t>小林</w:t>
      </w:r>
      <w:r w:rsidRPr="0059612C">
        <w:rPr>
          <w:rFonts w:hint="eastAsia"/>
          <w:lang w:eastAsia="ja-JP"/>
        </w:rPr>
        <w:t xml:space="preserve"> </w:t>
      </w:r>
      <w:r w:rsidRPr="0059612C">
        <w:rPr>
          <w:rFonts w:hint="eastAsia"/>
          <w:lang w:eastAsia="ja-JP"/>
        </w:rPr>
        <w:t>孝，大矢</w:t>
      </w:r>
      <w:r w:rsidRPr="0059612C">
        <w:rPr>
          <w:rFonts w:hint="eastAsia"/>
          <w:lang w:eastAsia="ja-JP"/>
        </w:rPr>
        <w:t xml:space="preserve"> </w:t>
      </w:r>
      <w:r w:rsidRPr="0059612C">
        <w:rPr>
          <w:rFonts w:hint="eastAsia"/>
          <w:lang w:eastAsia="ja-JP"/>
        </w:rPr>
        <w:t>恵司，丸山</w:t>
      </w:r>
      <w:r w:rsidRPr="0059612C">
        <w:rPr>
          <w:rFonts w:hint="eastAsia"/>
          <w:lang w:eastAsia="ja-JP"/>
        </w:rPr>
        <w:t xml:space="preserve"> </w:t>
      </w:r>
      <w:r w:rsidRPr="0059612C">
        <w:rPr>
          <w:rFonts w:hint="eastAsia"/>
          <w:lang w:eastAsia="ja-JP"/>
        </w:rPr>
        <w:t>等，小林</w:t>
      </w:r>
      <w:r w:rsidRPr="0059612C">
        <w:rPr>
          <w:rFonts w:hint="eastAsia"/>
          <w:lang w:eastAsia="ja-JP"/>
        </w:rPr>
        <w:t xml:space="preserve"> </w:t>
      </w:r>
      <w:r w:rsidRPr="0059612C">
        <w:rPr>
          <w:rFonts w:hint="eastAsia"/>
          <w:lang w:eastAsia="ja-JP"/>
        </w:rPr>
        <w:t>史典，</w:t>
      </w:r>
      <w:r w:rsidRPr="0059612C">
        <w:rPr>
          <w:lang w:eastAsia="ja-JP"/>
        </w:rPr>
        <w:t xml:space="preserve"> ``</w:t>
      </w:r>
      <w:r w:rsidRPr="0059612C">
        <w:rPr>
          <w:rFonts w:hint="eastAsia"/>
          <w:lang w:eastAsia="ja-JP"/>
        </w:rPr>
        <w:t>製品プラットフォームを活用した負荷平準型フロントローディング開発法の提案，</w:t>
      </w:r>
      <w:r w:rsidRPr="0059612C">
        <w:rPr>
          <w:lang w:eastAsia="ja-JP"/>
        </w:rPr>
        <w:t xml:space="preserve">'' </w:t>
      </w:r>
      <w:r w:rsidRPr="0059612C">
        <w:rPr>
          <w:rFonts w:hint="eastAsia"/>
          <w:lang w:eastAsia="ja-JP"/>
        </w:rPr>
        <w:t>設計工学・システム部門講演会講演論文集，</w:t>
      </w:r>
      <w:r w:rsidRPr="0059612C">
        <w:rPr>
          <w:lang w:eastAsia="ja-JP"/>
        </w:rPr>
        <w:t>Vol. 2018</w:t>
      </w:r>
      <w:r w:rsidRPr="0059612C">
        <w:rPr>
          <w:rFonts w:hint="eastAsia"/>
          <w:lang w:eastAsia="ja-JP"/>
        </w:rPr>
        <w:t>，</w:t>
      </w:r>
      <w:r w:rsidRPr="0059612C">
        <w:rPr>
          <w:lang w:eastAsia="ja-JP"/>
        </w:rPr>
        <w:t>p. 1108</w:t>
      </w:r>
      <w:r w:rsidRPr="0059612C">
        <w:rPr>
          <w:rFonts w:hint="eastAsia"/>
          <w:lang w:eastAsia="ja-JP"/>
        </w:rPr>
        <w:t>，</w:t>
      </w:r>
      <w:r w:rsidRPr="0059612C">
        <w:rPr>
          <w:lang w:eastAsia="ja-JP"/>
        </w:rPr>
        <w:t>2018</w:t>
      </w:r>
      <w:r w:rsidRPr="0059612C">
        <w:rPr>
          <w:rFonts w:hint="eastAsia"/>
          <w:lang w:eastAsia="ja-JP"/>
        </w:rPr>
        <w:t>．</w:t>
      </w:r>
    </w:p>
    <w:p w14:paraId="6A59C119" w14:textId="00F32E01" w:rsidR="009303D9" w:rsidRDefault="00624ACB" w:rsidP="0004781E">
      <w:pPr>
        <w:pStyle w:val="references"/>
        <w:ind w:start="17.70pt" w:hanging="17.70pt"/>
        <w:rPr>
          <w:lang w:eastAsia="ja-JP"/>
        </w:rPr>
      </w:pPr>
      <w:r w:rsidRPr="00624ACB">
        <w:rPr>
          <w:rFonts w:hint="eastAsia"/>
          <w:lang w:eastAsia="ja-JP"/>
        </w:rPr>
        <w:t>目黒</w:t>
      </w:r>
      <w:r w:rsidRPr="00624ACB">
        <w:rPr>
          <w:rFonts w:hint="eastAsia"/>
          <w:lang w:eastAsia="ja-JP"/>
        </w:rPr>
        <w:t xml:space="preserve"> </w:t>
      </w:r>
      <w:r w:rsidRPr="00624ACB">
        <w:rPr>
          <w:rFonts w:hint="eastAsia"/>
          <w:lang w:eastAsia="ja-JP"/>
        </w:rPr>
        <w:t>雅昭，</w:t>
      </w:r>
      <w:r w:rsidRPr="00624ACB">
        <w:rPr>
          <w:rFonts w:hint="eastAsia"/>
          <w:lang w:eastAsia="ja-JP"/>
        </w:rPr>
        <w:t xml:space="preserve"> ``</w:t>
      </w:r>
      <w:r w:rsidRPr="00624ACB">
        <w:rPr>
          <w:rFonts w:hint="eastAsia"/>
          <w:lang w:eastAsia="ja-JP"/>
        </w:rPr>
        <w:t>スマート化に向けたデジタルツインの展開と課題，</w:t>
      </w:r>
      <w:r w:rsidRPr="00624ACB">
        <w:rPr>
          <w:rFonts w:hint="eastAsia"/>
          <w:lang w:eastAsia="ja-JP"/>
        </w:rPr>
        <w:t xml:space="preserve">'' </w:t>
      </w:r>
      <w:r w:rsidRPr="00624ACB">
        <w:rPr>
          <w:rFonts w:hint="eastAsia"/>
          <w:lang w:eastAsia="ja-JP"/>
        </w:rPr>
        <w:t>社会情報学会大会研究発表論文集，</w:t>
      </w:r>
      <w:r w:rsidRPr="00624ACB">
        <w:rPr>
          <w:rFonts w:hint="eastAsia"/>
          <w:lang w:eastAsia="ja-JP"/>
        </w:rPr>
        <w:t>Vol. 2023</w:t>
      </w:r>
      <w:r w:rsidRPr="00624ACB">
        <w:rPr>
          <w:rFonts w:hint="eastAsia"/>
          <w:lang w:eastAsia="ja-JP"/>
        </w:rPr>
        <w:t>，</w:t>
      </w:r>
      <w:r w:rsidRPr="00624ACB">
        <w:rPr>
          <w:rFonts w:hint="eastAsia"/>
          <w:lang w:eastAsia="ja-JP"/>
        </w:rPr>
        <w:t>pp. 73-78</w:t>
      </w:r>
      <w:r w:rsidRPr="00624ACB">
        <w:rPr>
          <w:rFonts w:hint="eastAsia"/>
          <w:lang w:eastAsia="ja-JP"/>
        </w:rPr>
        <w:t>，</w:t>
      </w:r>
      <w:r w:rsidRPr="00624ACB">
        <w:rPr>
          <w:rFonts w:hint="eastAsia"/>
          <w:lang w:eastAsia="ja-JP"/>
        </w:rPr>
        <w:t>2023</w:t>
      </w:r>
      <w:r w:rsidRPr="00624ACB">
        <w:rPr>
          <w:rFonts w:hint="eastAsia"/>
          <w:lang w:eastAsia="ja-JP"/>
        </w:rPr>
        <w:t>．</w:t>
      </w:r>
    </w:p>
    <w:p w14:paraId="58D99EF8" w14:textId="4A050DED" w:rsidR="00A5594C" w:rsidRDefault="00624ACB" w:rsidP="00BE590C">
      <w:pPr>
        <w:pStyle w:val="references"/>
        <w:ind w:start="17.70pt" w:hanging="17.70pt"/>
      </w:pPr>
      <w:r w:rsidRPr="00624ACB">
        <w:rPr>
          <w:rFonts w:hint="eastAsia"/>
        </w:rPr>
        <w:t>Kemkomnerd</w:t>
      </w:r>
      <w:r w:rsidRPr="00624ACB">
        <w:rPr>
          <w:rFonts w:hint="eastAsia"/>
        </w:rPr>
        <w:t>，</w:t>
      </w:r>
      <w:r w:rsidRPr="00624ACB">
        <w:rPr>
          <w:rFonts w:hint="eastAsia"/>
        </w:rPr>
        <w:t>N.</w:t>
      </w:r>
      <w:r w:rsidRPr="00624ACB">
        <w:rPr>
          <w:rFonts w:hint="eastAsia"/>
        </w:rPr>
        <w:t>，</w:t>
      </w:r>
      <w:r w:rsidRPr="00624ACB">
        <w:rPr>
          <w:rFonts w:hint="eastAsia"/>
        </w:rPr>
        <w:t>and Tirapas</w:t>
      </w:r>
      <w:r w:rsidRPr="00624ACB">
        <w:rPr>
          <w:rFonts w:hint="eastAsia"/>
        </w:rPr>
        <w:t>，</w:t>
      </w:r>
      <w:r w:rsidRPr="00624ACB">
        <w:rPr>
          <w:rFonts w:hint="eastAsia"/>
        </w:rPr>
        <w:t>C.</w:t>
      </w:r>
      <w:r w:rsidRPr="00624ACB">
        <w:rPr>
          <w:rFonts w:hint="eastAsia"/>
        </w:rPr>
        <w:t>，</w:t>
      </w:r>
      <w:r w:rsidRPr="00624ACB">
        <w:rPr>
          <w:rFonts w:hint="eastAsia"/>
        </w:rPr>
        <w:t xml:space="preserve"> ``The Digital Twin Immersive Design Process and Its Potential Disruption to Healthcare Design through a User-Centered Approach</w:t>
      </w:r>
      <w:r w:rsidRPr="00624ACB">
        <w:rPr>
          <w:rFonts w:hint="eastAsia"/>
        </w:rPr>
        <w:t>，</w:t>
      </w:r>
      <w:r w:rsidRPr="00624ACB">
        <w:rPr>
          <w:rFonts w:hint="eastAsia"/>
        </w:rPr>
        <w:t>'' Buildings</w:t>
      </w:r>
      <w:r w:rsidRPr="00624ACB">
        <w:rPr>
          <w:rFonts w:hint="eastAsia"/>
        </w:rPr>
        <w:t>，</w:t>
      </w:r>
      <w:r w:rsidRPr="00624ACB">
        <w:rPr>
          <w:rFonts w:hint="eastAsia"/>
        </w:rPr>
        <w:t>Vol. 14</w:t>
      </w:r>
      <w:r w:rsidRPr="00624ACB">
        <w:rPr>
          <w:rFonts w:hint="eastAsia"/>
        </w:rPr>
        <w:t>，</w:t>
      </w:r>
      <w:r w:rsidRPr="00624ACB">
        <w:rPr>
          <w:rFonts w:hint="eastAsia"/>
        </w:rPr>
        <w:t>No. 9</w:t>
      </w:r>
      <w:r w:rsidRPr="00624ACB">
        <w:rPr>
          <w:rFonts w:hint="eastAsia"/>
        </w:rPr>
        <w:t>，</w:t>
      </w:r>
      <w:r w:rsidRPr="00624ACB">
        <w:rPr>
          <w:rFonts w:hint="eastAsia"/>
        </w:rPr>
        <w:t>p. 2839</w:t>
      </w:r>
      <w:r w:rsidRPr="00624ACB">
        <w:rPr>
          <w:rFonts w:hint="eastAsia"/>
        </w:rPr>
        <w:t>，</w:t>
      </w:r>
      <w:r w:rsidRPr="00624ACB">
        <w:rPr>
          <w:rFonts w:hint="eastAsia"/>
        </w:rPr>
        <w:t>2024</w:t>
      </w:r>
      <w:r w:rsidRPr="00624ACB">
        <w:rPr>
          <w:rFonts w:hint="eastAsia"/>
        </w:rPr>
        <w:t>．</w:t>
      </w:r>
    </w:p>
    <w:p w14:paraId="02A693BF" w14:textId="2C15BBFD" w:rsidR="00156B74" w:rsidRDefault="00E052AC" w:rsidP="00E052AC">
      <w:pPr>
        <w:pStyle w:val="references"/>
      </w:pPr>
      <w:r>
        <w:rPr>
          <w:rFonts w:hint="eastAsia"/>
        </w:rPr>
        <w:t>Lei Wang</w:t>
      </w:r>
      <w:r>
        <w:rPr>
          <w:rFonts w:hint="eastAsia"/>
        </w:rPr>
        <w:t>，</w:t>
      </w:r>
      <w:r>
        <w:rPr>
          <w:rFonts w:hint="eastAsia"/>
        </w:rPr>
        <w:t>Chen Ma</w:t>
      </w:r>
      <w:r>
        <w:rPr>
          <w:rFonts w:hint="eastAsia"/>
        </w:rPr>
        <w:t>，</w:t>
      </w:r>
      <w:r>
        <w:rPr>
          <w:rFonts w:hint="eastAsia"/>
        </w:rPr>
        <w:t>Xueyang Feng</w:t>
      </w:r>
      <w:r>
        <w:rPr>
          <w:rFonts w:hint="eastAsia"/>
        </w:rPr>
        <w:t>，</w:t>
      </w:r>
      <w:r>
        <w:rPr>
          <w:rFonts w:hint="eastAsia"/>
        </w:rPr>
        <w:t>Zeyu Zhang</w:t>
      </w:r>
      <w:r>
        <w:rPr>
          <w:rFonts w:hint="eastAsia"/>
        </w:rPr>
        <w:t>，</w:t>
      </w:r>
      <w:r>
        <w:rPr>
          <w:rFonts w:hint="eastAsia"/>
        </w:rPr>
        <w:t>Hao Yang</w:t>
      </w:r>
      <w:r>
        <w:rPr>
          <w:rFonts w:hint="eastAsia"/>
        </w:rPr>
        <w:t>，</w:t>
      </w:r>
      <w:r>
        <w:rPr>
          <w:rFonts w:hint="eastAsia"/>
        </w:rPr>
        <w:t>Jingsen Zhang</w:t>
      </w:r>
      <w:r>
        <w:rPr>
          <w:rFonts w:hint="eastAsia"/>
        </w:rPr>
        <w:t>，</w:t>
      </w:r>
      <w:r>
        <w:rPr>
          <w:rFonts w:hint="eastAsia"/>
        </w:rPr>
        <w:t>Zhiyuan Chen</w:t>
      </w:r>
      <w:r>
        <w:rPr>
          <w:rFonts w:hint="eastAsia"/>
        </w:rPr>
        <w:t>，</w:t>
      </w:r>
      <w:r>
        <w:rPr>
          <w:rFonts w:hint="eastAsia"/>
        </w:rPr>
        <w:t>Jiakai Tang</w:t>
      </w:r>
      <w:r>
        <w:rPr>
          <w:rFonts w:hint="eastAsia"/>
        </w:rPr>
        <w:t>，</w:t>
      </w:r>
      <w:r>
        <w:rPr>
          <w:rFonts w:hint="eastAsia"/>
        </w:rPr>
        <w:t>Xu Chen</w:t>
      </w:r>
      <w:r>
        <w:rPr>
          <w:rFonts w:hint="eastAsia"/>
        </w:rPr>
        <w:t>，</w:t>
      </w:r>
      <w:r>
        <w:rPr>
          <w:rFonts w:hint="eastAsia"/>
        </w:rPr>
        <w:t>Yankai Lin</w:t>
      </w:r>
      <w:r>
        <w:rPr>
          <w:rFonts w:hint="eastAsia"/>
        </w:rPr>
        <w:t>，</w:t>
      </w:r>
      <w:r>
        <w:rPr>
          <w:rFonts w:hint="eastAsia"/>
        </w:rPr>
        <w:t>Wayne Xin Zhao</w:t>
      </w:r>
      <w:r>
        <w:rPr>
          <w:rFonts w:hint="eastAsia"/>
        </w:rPr>
        <w:t>，</w:t>
      </w:r>
      <w:r>
        <w:rPr>
          <w:rFonts w:hint="eastAsia"/>
        </w:rPr>
        <w:t>Zhewei Wei</w:t>
      </w:r>
      <w:r>
        <w:rPr>
          <w:rFonts w:hint="eastAsia"/>
        </w:rPr>
        <w:t>，</w:t>
      </w:r>
      <w:r>
        <w:rPr>
          <w:rFonts w:hint="eastAsia"/>
        </w:rPr>
        <w:t>Ji-Rong Wen.</w:t>
      </w:r>
      <w:r>
        <w:rPr>
          <w:rFonts w:hint="eastAsia"/>
        </w:rPr>
        <w:t>，</w:t>
      </w:r>
      <w:r>
        <w:rPr>
          <w:rFonts w:hint="eastAsia"/>
        </w:rPr>
        <w:t xml:space="preserve"> ``A Survey on Large Language Model Based Autonomous Agents</w:t>
      </w:r>
      <w:r>
        <w:rPr>
          <w:rFonts w:hint="eastAsia"/>
        </w:rPr>
        <w:t>，</w:t>
      </w:r>
      <w:r>
        <w:rPr>
          <w:rFonts w:hint="eastAsia"/>
        </w:rPr>
        <w:t>'' arXiv preprint arXiv:2308.11432</w:t>
      </w:r>
      <w:r>
        <w:rPr>
          <w:rFonts w:hint="eastAsia"/>
        </w:rPr>
        <w:t>，</w:t>
      </w:r>
      <w:r>
        <w:rPr>
          <w:rFonts w:hint="eastAsia"/>
        </w:rPr>
        <w:t>2023</w:t>
      </w:r>
      <w:r>
        <w:rPr>
          <w:rFonts w:hint="eastAsia"/>
        </w:rPr>
        <w:t>．</w:t>
      </w:r>
    </w:p>
    <w:p w14:paraId="2E399E5B" w14:textId="54ECD90F" w:rsidR="00156B74" w:rsidRDefault="00E052AC" w:rsidP="00E052AC">
      <w:pPr>
        <w:pStyle w:val="references"/>
        <w:autoSpaceDE w:val="0"/>
        <w:autoSpaceDN w:val="0"/>
        <w:adjustRightInd w:val="0"/>
        <w:ind w:start="17.70pt" w:hanging="17.70pt"/>
        <w:jc w:val="start"/>
      </w:pPr>
      <w:r w:rsidRPr="00E052AC">
        <w:rPr>
          <w:rFonts w:hint="eastAsia"/>
        </w:rPr>
        <w:t>Sirui Hong</w:t>
      </w:r>
      <w:r w:rsidRPr="00E052AC">
        <w:rPr>
          <w:rFonts w:hint="eastAsia"/>
        </w:rPr>
        <w:t>，</w:t>
      </w:r>
      <w:r w:rsidRPr="00E052AC">
        <w:rPr>
          <w:rFonts w:hint="eastAsia"/>
        </w:rPr>
        <w:t>Mingchen Zhuge</w:t>
      </w:r>
      <w:r w:rsidRPr="00E052AC">
        <w:rPr>
          <w:rFonts w:hint="eastAsia"/>
        </w:rPr>
        <w:t>，</w:t>
      </w:r>
      <w:r w:rsidRPr="00E052AC">
        <w:rPr>
          <w:rFonts w:hint="eastAsia"/>
        </w:rPr>
        <w:t>Jiaqi Chen</w:t>
      </w:r>
      <w:r w:rsidRPr="00E052AC">
        <w:rPr>
          <w:rFonts w:hint="eastAsia"/>
        </w:rPr>
        <w:t>，</w:t>
      </w:r>
      <w:r w:rsidRPr="00E052AC">
        <w:rPr>
          <w:rFonts w:hint="eastAsia"/>
        </w:rPr>
        <w:t>Xiawu Zheng</w:t>
      </w:r>
      <w:r w:rsidRPr="00E052AC">
        <w:rPr>
          <w:rFonts w:hint="eastAsia"/>
        </w:rPr>
        <w:t>，</w:t>
      </w:r>
      <w:r w:rsidRPr="00E052AC">
        <w:rPr>
          <w:rFonts w:hint="eastAsia"/>
        </w:rPr>
        <w:t>Yuheng Cheng</w:t>
      </w:r>
      <w:r w:rsidRPr="00E052AC">
        <w:rPr>
          <w:rFonts w:hint="eastAsia"/>
        </w:rPr>
        <w:t>，</w:t>
      </w:r>
      <w:r w:rsidRPr="00E052AC">
        <w:rPr>
          <w:rFonts w:hint="eastAsia"/>
        </w:rPr>
        <w:t>Ceyao Zhang</w:t>
      </w:r>
      <w:r w:rsidRPr="00E052AC">
        <w:rPr>
          <w:rFonts w:hint="eastAsia"/>
        </w:rPr>
        <w:t>，</w:t>
      </w:r>
      <w:r w:rsidRPr="00E052AC">
        <w:rPr>
          <w:rFonts w:hint="eastAsia"/>
        </w:rPr>
        <w:t>Jinlin Wang</w:t>
      </w:r>
      <w:r w:rsidRPr="00E052AC">
        <w:rPr>
          <w:rFonts w:hint="eastAsia"/>
        </w:rPr>
        <w:t>，</w:t>
      </w:r>
      <w:r w:rsidRPr="00E052AC">
        <w:rPr>
          <w:rFonts w:hint="eastAsia"/>
        </w:rPr>
        <w:t>Zili Wang</w:t>
      </w:r>
      <w:r w:rsidRPr="00E052AC">
        <w:rPr>
          <w:rFonts w:hint="eastAsia"/>
        </w:rPr>
        <w:t>，</w:t>
      </w:r>
      <w:r w:rsidRPr="00E052AC">
        <w:rPr>
          <w:rFonts w:hint="eastAsia"/>
        </w:rPr>
        <w:t>Steven Ka Shing Yau</w:t>
      </w:r>
      <w:r w:rsidRPr="00E052AC">
        <w:rPr>
          <w:rFonts w:hint="eastAsia"/>
        </w:rPr>
        <w:t>，</w:t>
      </w:r>
      <w:r w:rsidRPr="00E052AC">
        <w:rPr>
          <w:rFonts w:hint="eastAsia"/>
        </w:rPr>
        <w:t>Zijuan Lin</w:t>
      </w:r>
      <w:r w:rsidRPr="00E052AC">
        <w:rPr>
          <w:rFonts w:hint="eastAsia"/>
        </w:rPr>
        <w:t>，</w:t>
      </w:r>
      <w:r w:rsidRPr="00E052AC">
        <w:rPr>
          <w:rFonts w:hint="eastAsia"/>
        </w:rPr>
        <w:t>Liyang Zhou</w:t>
      </w:r>
      <w:r w:rsidRPr="00E052AC">
        <w:rPr>
          <w:rFonts w:hint="eastAsia"/>
        </w:rPr>
        <w:t>，</w:t>
      </w:r>
      <w:r w:rsidRPr="00E052AC">
        <w:rPr>
          <w:rFonts w:hint="eastAsia"/>
        </w:rPr>
        <w:t>Chenyu Ran</w:t>
      </w:r>
      <w:r w:rsidRPr="00E052AC">
        <w:rPr>
          <w:rFonts w:hint="eastAsia"/>
        </w:rPr>
        <w:t>，</w:t>
      </w:r>
      <w:r w:rsidRPr="00E052AC">
        <w:rPr>
          <w:rFonts w:hint="eastAsia"/>
        </w:rPr>
        <w:t>Lingfeng Xiao</w:t>
      </w:r>
      <w:r w:rsidRPr="00E052AC">
        <w:rPr>
          <w:rFonts w:hint="eastAsia"/>
        </w:rPr>
        <w:t>，</w:t>
      </w:r>
      <w:r w:rsidRPr="00E052AC">
        <w:rPr>
          <w:rFonts w:hint="eastAsia"/>
        </w:rPr>
        <w:t>Chenglin Wu</w:t>
      </w:r>
      <w:r w:rsidRPr="00E052AC">
        <w:rPr>
          <w:rFonts w:hint="eastAsia"/>
        </w:rPr>
        <w:t>，</w:t>
      </w:r>
      <w:r w:rsidRPr="00E052AC">
        <w:rPr>
          <w:rFonts w:hint="eastAsia"/>
        </w:rPr>
        <w:t>Jürgen Schmidhuber.</w:t>
      </w:r>
      <w:r w:rsidRPr="00E052AC">
        <w:rPr>
          <w:rFonts w:hint="eastAsia"/>
        </w:rPr>
        <w:t>，</w:t>
      </w:r>
      <w:r w:rsidRPr="00E052AC">
        <w:rPr>
          <w:rFonts w:hint="eastAsia"/>
        </w:rPr>
        <w:t xml:space="preserve"> ``MetaGPT: Meta Programming for Multi-Agent Collaborative Framework</w:t>
      </w:r>
      <w:r w:rsidRPr="00E052AC">
        <w:rPr>
          <w:rFonts w:hint="eastAsia"/>
        </w:rPr>
        <w:t>，</w:t>
      </w:r>
      <w:r w:rsidRPr="00E052AC">
        <w:rPr>
          <w:rFonts w:hint="eastAsia"/>
        </w:rPr>
        <w:t>'' arXiv preprint arXiv:2308.00352</w:t>
      </w:r>
      <w:r w:rsidRPr="00E052AC">
        <w:rPr>
          <w:rFonts w:hint="eastAsia"/>
        </w:rPr>
        <w:t>，</w:t>
      </w:r>
      <w:r w:rsidRPr="00E052AC">
        <w:rPr>
          <w:rFonts w:hint="eastAsia"/>
        </w:rPr>
        <w:t>2023</w:t>
      </w:r>
      <w:r w:rsidRPr="00E052AC">
        <w:rPr>
          <w:rFonts w:hint="eastAsia"/>
        </w:rPr>
        <w:t>．</w:t>
      </w:r>
    </w:p>
    <w:p w14:paraId="69FBCBE1" w14:textId="7BC9555F" w:rsidR="007F2E1D" w:rsidRDefault="007F2E1D" w:rsidP="00156B74">
      <w:pPr>
        <w:pStyle w:val="references"/>
        <w:autoSpaceDE w:val="0"/>
        <w:autoSpaceDN w:val="0"/>
        <w:adjustRightInd w:val="0"/>
        <w:ind w:start="17.70pt" w:hanging="17.70pt"/>
        <w:jc w:val="start"/>
      </w:pPr>
      <w:r w:rsidRPr="001768BA">
        <w:rPr>
          <w:rFonts w:hint="eastAsia"/>
        </w:rPr>
        <w:t>Microsoft</w:t>
      </w:r>
      <w:r w:rsidRPr="001768BA">
        <w:rPr>
          <w:rFonts w:hint="eastAsia"/>
        </w:rPr>
        <w:t>，</w:t>
      </w:r>
      <w:r w:rsidRPr="001768BA">
        <w:rPr>
          <w:rFonts w:hint="eastAsia"/>
        </w:rPr>
        <w:t xml:space="preserve">Copilot Studio </w:t>
      </w:r>
      <w:r w:rsidRPr="001768BA">
        <w:rPr>
          <w:rFonts w:hint="eastAsia"/>
        </w:rPr>
        <w:t>の概要</w:t>
      </w:r>
      <w:r w:rsidRPr="001768BA">
        <w:rPr>
          <w:rFonts w:hint="eastAsia"/>
        </w:rPr>
        <w:t>,https://learn.microsoft.com/ja-jp/microsoft-copilot-studio/fundamentals-what-is-copilot-studio</w:t>
      </w:r>
    </w:p>
    <w:p w14:paraId="31EB1E3E" w14:textId="07C8D664" w:rsidR="001768BA" w:rsidRDefault="001768BA" w:rsidP="00D45C17">
      <w:pPr>
        <w:pStyle w:val="references"/>
        <w:autoSpaceDE w:val="0"/>
        <w:autoSpaceDN w:val="0"/>
        <w:adjustRightInd w:val="0"/>
        <w:ind w:start="17.70pt" w:hanging="17.70pt"/>
        <w:jc w:val="start"/>
      </w:pPr>
      <w:r w:rsidRPr="001768BA">
        <w:rPr>
          <w:rFonts w:hint="eastAsia"/>
        </w:rPr>
        <w:t>Unity Technologies</w:t>
      </w:r>
      <w:r w:rsidRPr="001768BA">
        <w:rPr>
          <w:rFonts w:hint="eastAsia"/>
        </w:rPr>
        <w:t>，</w:t>
      </w:r>
      <w:r w:rsidRPr="001768BA">
        <w:rPr>
          <w:rFonts w:hint="eastAsia"/>
        </w:rPr>
        <w:t>Unity</w:t>
      </w:r>
      <w:r w:rsidRPr="001768BA">
        <w:rPr>
          <w:rFonts w:hint="eastAsia"/>
        </w:rPr>
        <w:t>のリアルタイム開発プラットフォーム｜</w:t>
      </w:r>
      <w:r w:rsidRPr="001768BA">
        <w:rPr>
          <w:rFonts w:hint="eastAsia"/>
        </w:rPr>
        <w:t>2D/3D</w:t>
      </w:r>
      <w:r w:rsidRPr="001768BA">
        <w:rPr>
          <w:rFonts w:hint="eastAsia"/>
        </w:rPr>
        <w:t>、</w:t>
      </w:r>
      <w:r w:rsidRPr="001768BA">
        <w:rPr>
          <w:rFonts w:hint="eastAsia"/>
        </w:rPr>
        <w:t>VR/AR</w:t>
      </w:r>
      <w:r w:rsidRPr="001768BA">
        <w:rPr>
          <w:rFonts w:hint="eastAsia"/>
        </w:rPr>
        <w:t>のエンジン</w:t>
      </w:r>
      <w:r w:rsidRPr="001768BA">
        <w:rPr>
          <w:rFonts w:hint="eastAsia"/>
        </w:rPr>
        <w:t>,https://unity.com/ja</w:t>
      </w:r>
    </w:p>
    <w:p w14:paraId="1FA93484" w14:textId="780F58FA" w:rsidR="001768BA" w:rsidRPr="001768BA" w:rsidRDefault="001768BA" w:rsidP="004B2744">
      <w:pPr>
        <w:pStyle w:val="references"/>
      </w:pPr>
      <w:r w:rsidRPr="001768BA">
        <w:rPr>
          <w:rFonts w:hint="eastAsia"/>
        </w:rPr>
        <w:t>Meta</w:t>
      </w:r>
      <w:r w:rsidRPr="001768BA">
        <w:rPr>
          <w:rFonts w:hint="eastAsia"/>
        </w:rPr>
        <w:t>，</w:t>
      </w:r>
      <w:r w:rsidRPr="001768BA">
        <w:rPr>
          <w:rFonts w:hint="eastAsia"/>
        </w:rPr>
        <w:t xml:space="preserve">Meta Quest 3: </w:t>
      </w:r>
      <w:r w:rsidRPr="001768BA">
        <w:rPr>
          <w:rFonts w:hint="eastAsia"/>
        </w:rPr>
        <w:t>次世代の</w:t>
      </w:r>
      <w:r w:rsidRPr="001768BA">
        <w:rPr>
          <w:rFonts w:hint="eastAsia"/>
        </w:rPr>
        <w:t>VR(</w:t>
      </w:r>
      <w:r w:rsidRPr="001768BA">
        <w:rPr>
          <w:rFonts w:hint="eastAsia"/>
        </w:rPr>
        <w:t>仮想現実</w:t>
      </w:r>
      <w:r w:rsidRPr="001768BA">
        <w:rPr>
          <w:rFonts w:hint="eastAsia"/>
        </w:rPr>
        <w:t>)</w:t>
      </w:r>
      <w:r w:rsidRPr="001768BA">
        <w:rPr>
          <w:rFonts w:hint="eastAsia"/>
        </w:rPr>
        <w:t>ヘッドセット</w:t>
      </w:r>
      <w:r w:rsidRPr="001768BA">
        <w:rPr>
          <w:rFonts w:hint="eastAsia"/>
        </w:rPr>
        <w:t>,https://www.meta.com/jp/quest/quest-3/?srsltid=AfmBOoobS9fvu89cSuayPObTUX7Mi_M27XSgkfkh-xvMj2F96Rw-QUQP</w:t>
      </w:r>
    </w:p>
    <w:p w14:paraId="17214F90" w14:textId="07D09AB0" w:rsidR="001768BA" w:rsidRPr="00156B74" w:rsidRDefault="00AD65E8" w:rsidP="00156B74">
      <w:pPr>
        <w:pStyle w:val="references"/>
        <w:autoSpaceDE w:val="0"/>
        <w:autoSpaceDN w:val="0"/>
        <w:adjustRightInd w:val="0"/>
        <w:ind w:start="17.70pt" w:hanging="17.70pt"/>
        <w:jc w:val="start"/>
      </w:pPr>
      <w:r w:rsidRPr="00AD65E8">
        <w:rPr>
          <w:rFonts w:hint="eastAsia"/>
        </w:rPr>
        <w:t>シンボルタワー開発株式会社，かがわ国際会議場</w:t>
      </w:r>
      <w:r w:rsidRPr="00AD65E8">
        <w:rPr>
          <w:rFonts w:hint="eastAsia"/>
        </w:rPr>
        <w:t>|</w:t>
      </w:r>
      <w:r w:rsidRPr="00AD65E8">
        <w:rPr>
          <w:rFonts w:hint="eastAsia"/>
        </w:rPr>
        <w:t>施設案内</w:t>
      </w:r>
      <w:r w:rsidRPr="00AD65E8">
        <w:rPr>
          <w:rFonts w:hint="eastAsia"/>
        </w:rPr>
        <w:t>,https://www.symboltower.com/organizer/facility/international-conference-hall.html</w:t>
      </w:r>
    </w:p>
    <w:p w14:paraId="2A5DE92A" w14:textId="03498DA7" w:rsidR="009303D9" w:rsidRPr="00F96569" w:rsidRDefault="009303D9"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77A8B16" w14:textId="77777777" w:rsidR="00154EB4" w:rsidRDefault="00154EB4" w:rsidP="001A3B3D">
      <w:r>
        <w:separator/>
      </w:r>
    </w:p>
  </w:endnote>
  <w:endnote w:type="continuationSeparator" w:id="0">
    <w:p w14:paraId="31449DBA" w14:textId="77777777" w:rsidR="00154EB4" w:rsidRDefault="00154EB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ＭＳ 明朝">
    <w:altName w:val="MS Mincho"/>
    <w:panose1 w:val="02020609040205080304"/>
    <w:charset w:characterSet="shift_jis"/>
    <w:family w:val="roman"/>
    <w:pitch w:val="fixed"/>
    <w:sig w:usb0="E00002FF" w:usb1="6AC7FDFB" w:usb2="08000012" w:usb3="00000000" w:csb0="0002009F" w:csb1="00000000"/>
  </w:font>
  <w:font w:name="游明朝">
    <w:panose1 w:val="02020400000000000000"/>
    <w:charset w:characterSet="shift_jis"/>
    <w:family w:val="roman"/>
    <w:pitch w:val="variable"/>
    <w:sig w:usb0="800002E7" w:usb1="2AC7FCFF" w:usb2="00000012" w:usb3="00000000" w:csb0="0002009F" w:csb1="00000000"/>
  </w:font>
  <w:font w:name="游ゴシック Light">
    <w:panose1 w:val="020B0300000000000000"/>
    <w:charset w:characterSet="shift_jis"/>
    <w:family w:val="modern"/>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F41F23F" w14:textId="77777777" w:rsidR="00154EB4" w:rsidRDefault="00154EB4" w:rsidP="001A3B3D">
      <w:r>
        <w:separator/>
      </w:r>
    </w:p>
  </w:footnote>
  <w:footnote w:type="continuationSeparator" w:id="0">
    <w:p w14:paraId="07756EDA" w14:textId="77777777" w:rsidR="00154EB4" w:rsidRDefault="00154EB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2C71D76"/>
    <w:multiLevelType w:val="hybridMultilevel"/>
    <w:tmpl w:val="856C0B5C"/>
    <w:lvl w:ilvl="0" w:tplc="663A479C">
      <w:start w:val="1"/>
      <w:numFmt w:val="decimal"/>
      <w:lvlText w:val="(%1)"/>
      <w:lvlJc w:val="start"/>
      <w:pPr>
        <w:ind w:start="34.95pt" w:hanging="18pt"/>
      </w:pPr>
      <w:rPr>
        <w:rFonts w:hint="default"/>
      </w:rPr>
    </w:lvl>
    <w:lvl w:ilvl="1" w:tplc="04090017" w:tentative="1">
      <w:start w:val="1"/>
      <w:numFmt w:val="aiueoFullWidth"/>
      <w:lvlText w:val="(%2)"/>
      <w:lvlJc w:val="start"/>
      <w:pPr>
        <w:ind w:start="60.95pt" w:hanging="22pt"/>
      </w:pPr>
    </w:lvl>
    <w:lvl w:ilvl="2" w:tplc="04090011" w:tentative="1">
      <w:start w:val="1"/>
      <w:numFmt w:val="decimalEnclosedCircle"/>
      <w:lvlText w:val="%3"/>
      <w:lvlJc w:val="start"/>
      <w:pPr>
        <w:ind w:start="82.95pt" w:hanging="22pt"/>
      </w:pPr>
    </w:lvl>
    <w:lvl w:ilvl="3" w:tplc="0409000F" w:tentative="1">
      <w:start w:val="1"/>
      <w:numFmt w:val="decimal"/>
      <w:lvlText w:val="%4."/>
      <w:lvlJc w:val="start"/>
      <w:pPr>
        <w:ind w:start="104.95pt" w:hanging="22pt"/>
      </w:pPr>
    </w:lvl>
    <w:lvl w:ilvl="4" w:tplc="04090017" w:tentative="1">
      <w:start w:val="1"/>
      <w:numFmt w:val="aiueoFullWidth"/>
      <w:lvlText w:val="(%5)"/>
      <w:lvlJc w:val="start"/>
      <w:pPr>
        <w:ind w:start="126.95pt" w:hanging="22pt"/>
      </w:pPr>
    </w:lvl>
    <w:lvl w:ilvl="5" w:tplc="04090011" w:tentative="1">
      <w:start w:val="1"/>
      <w:numFmt w:val="decimalEnclosedCircle"/>
      <w:lvlText w:val="%6"/>
      <w:lvlJc w:val="start"/>
      <w:pPr>
        <w:ind w:start="148.95pt" w:hanging="22pt"/>
      </w:pPr>
    </w:lvl>
    <w:lvl w:ilvl="6" w:tplc="0409000F" w:tentative="1">
      <w:start w:val="1"/>
      <w:numFmt w:val="decimal"/>
      <w:lvlText w:val="%7."/>
      <w:lvlJc w:val="start"/>
      <w:pPr>
        <w:ind w:start="170.95pt" w:hanging="22pt"/>
      </w:pPr>
    </w:lvl>
    <w:lvl w:ilvl="7" w:tplc="04090017" w:tentative="1">
      <w:start w:val="1"/>
      <w:numFmt w:val="aiueoFullWidth"/>
      <w:lvlText w:val="(%8)"/>
      <w:lvlJc w:val="start"/>
      <w:pPr>
        <w:ind w:start="192.95pt" w:hanging="22pt"/>
      </w:pPr>
    </w:lvl>
    <w:lvl w:ilvl="8" w:tplc="04090011" w:tentative="1">
      <w:start w:val="1"/>
      <w:numFmt w:val="decimalEnclosedCircle"/>
      <w:lvlText w:val="%9"/>
      <w:lvlJc w:val="start"/>
      <w:pPr>
        <w:ind w:start="214.95pt" w:hanging="22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AF7793A"/>
    <w:multiLevelType w:val="hybridMultilevel"/>
    <w:tmpl w:val="1096A080"/>
    <w:lvl w:ilvl="0" w:tplc="663A479C">
      <w:start w:val="1"/>
      <w:numFmt w:val="decimal"/>
      <w:lvlText w:val="(%1)"/>
      <w:lvlJc w:val="start"/>
      <w:pPr>
        <w:ind w:start="36.40pt" w:hanging="22pt"/>
      </w:pPr>
      <w:rPr>
        <w:rFonts w:hint="default"/>
      </w:rPr>
    </w:lvl>
    <w:lvl w:ilvl="1" w:tplc="FFFFFFFF" w:tentative="1">
      <w:start w:val="1"/>
      <w:numFmt w:val="bullet"/>
      <w:lvlText w:val=""/>
      <w:lvlJc w:val="start"/>
      <w:pPr>
        <w:ind w:start="58.40pt" w:hanging="22pt"/>
      </w:pPr>
      <w:rPr>
        <w:rFonts w:ascii="Wingdings" w:hAnsi="Wingdings" w:hint="default"/>
      </w:rPr>
    </w:lvl>
    <w:lvl w:ilvl="2" w:tplc="FFFFFFFF" w:tentative="1">
      <w:start w:val="1"/>
      <w:numFmt w:val="bullet"/>
      <w:lvlText w:val=""/>
      <w:lvlJc w:val="start"/>
      <w:pPr>
        <w:ind w:start="80.40pt" w:hanging="22pt"/>
      </w:pPr>
      <w:rPr>
        <w:rFonts w:ascii="Wingdings" w:hAnsi="Wingdings" w:hint="default"/>
      </w:rPr>
    </w:lvl>
    <w:lvl w:ilvl="3" w:tplc="FFFFFFFF" w:tentative="1">
      <w:start w:val="1"/>
      <w:numFmt w:val="bullet"/>
      <w:lvlText w:val=""/>
      <w:lvlJc w:val="start"/>
      <w:pPr>
        <w:ind w:start="102.40pt" w:hanging="22pt"/>
      </w:pPr>
      <w:rPr>
        <w:rFonts w:ascii="Wingdings" w:hAnsi="Wingdings" w:hint="default"/>
      </w:rPr>
    </w:lvl>
    <w:lvl w:ilvl="4" w:tplc="FFFFFFFF" w:tentative="1">
      <w:start w:val="1"/>
      <w:numFmt w:val="bullet"/>
      <w:lvlText w:val=""/>
      <w:lvlJc w:val="start"/>
      <w:pPr>
        <w:ind w:start="124.40pt" w:hanging="22pt"/>
      </w:pPr>
      <w:rPr>
        <w:rFonts w:ascii="Wingdings" w:hAnsi="Wingdings" w:hint="default"/>
      </w:rPr>
    </w:lvl>
    <w:lvl w:ilvl="5" w:tplc="FFFFFFFF" w:tentative="1">
      <w:start w:val="1"/>
      <w:numFmt w:val="bullet"/>
      <w:lvlText w:val=""/>
      <w:lvlJc w:val="start"/>
      <w:pPr>
        <w:ind w:start="146.40pt" w:hanging="22pt"/>
      </w:pPr>
      <w:rPr>
        <w:rFonts w:ascii="Wingdings" w:hAnsi="Wingdings" w:hint="default"/>
      </w:rPr>
    </w:lvl>
    <w:lvl w:ilvl="6" w:tplc="FFFFFFFF" w:tentative="1">
      <w:start w:val="1"/>
      <w:numFmt w:val="bullet"/>
      <w:lvlText w:val=""/>
      <w:lvlJc w:val="start"/>
      <w:pPr>
        <w:ind w:start="168.40pt" w:hanging="22pt"/>
      </w:pPr>
      <w:rPr>
        <w:rFonts w:ascii="Wingdings" w:hAnsi="Wingdings" w:hint="default"/>
      </w:rPr>
    </w:lvl>
    <w:lvl w:ilvl="7" w:tplc="FFFFFFFF" w:tentative="1">
      <w:start w:val="1"/>
      <w:numFmt w:val="bullet"/>
      <w:lvlText w:val=""/>
      <w:lvlJc w:val="start"/>
      <w:pPr>
        <w:ind w:start="190.40pt" w:hanging="22pt"/>
      </w:pPr>
      <w:rPr>
        <w:rFonts w:ascii="Wingdings" w:hAnsi="Wingdings" w:hint="default"/>
      </w:rPr>
    </w:lvl>
    <w:lvl w:ilvl="8" w:tplc="FFFFFFFF" w:tentative="1">
      <w:start w:val="1"/>
      <w:numFmt w:val="bullet"/>
      <w:lvlText w:val=""/>
      <w:lvlJc w:val="start"/>
      <w:pPr>
        <w:ind w:start="212.40pt" w:hanging="22pt"/>
      </w:pPr>
      <w:rPr>
        <w:rFonts w:ascii="Wingdings" w:hAnsi="Wingdings" w:hint="default"/>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3B752686"/>
    <w:multiLevelType w:val="hybridMultilevel"/>
    <w:tmpl w:val="72F0E9F8"/>
    <w:lvl w:ilvl="0" w:tplc="04090001">
      <w:start w:val="1"/>
      <w:numFmt w:val="bullet"/>
      <w:lvlText w:val=""/>
      <w:lvlJc w:val="start"/>
      <w:pPr>
        <w:ind w:start="36.40pt" w:hanging="22pt"/>
      </w:pPr>
      <w:rPr>
        <w:rFonts w:ascii="Wingdings" w:hAnsi="Wingdings" w:hint="default"/>
      </w:rPr>
    </w:lvl>
    <w:lvl w:ilvl="1" w:tplc="FFFFFFFF" w:tentative="1">
      <w:start w:val="1"/>
      <w:numFmt w:val="bullet"/>
      <w:lvlText w:val=""/>
      <w:lvlJc w:val="start"/>
      <w:pPr>
        <w:ind w:start="58.40pt" w:hanging="22pt"/>
      </w:pPr>
      <w:rPr>
        <w:rFonts w:ascii="Wingdings" w:hAnsi="Wingdings" w:hint="default"/>
      </w:rPr>
    </w:lvl>
    <w:lvl w:ilvl="2" w:tplc="FFFFFFFF" w:tentative="1">
      <w:start w:val="1"/>
      <w:numFmt w:val="bullet"/>
      <w:lvlText w:val=""/>
      <w:lvlJc w:val="start"/>
      <w:pPr>
        <w:ind w:start="80.40pt" w:hanging="22pt"/>
      </w:pPr>
      <w:rPr>
        <w:rFonts w:ascii="Wingdings" w:hAnsi="Wingdings" w:hint="default"/>
      </w:rPr>
    </w:lvl>
    <w:lvl w:ilvl="3" w:tplc="FFFFFFFF" w:tentative="1">
      <w:start w:val="1"/>
      <w:numFmt w:val="bullet"/>
      <w:lvlText w:val=""/>
      <w:lvlJc w:val="start"/>
      <w:pPr>
        <w:ind w:start="102.40pt" w:hanging="22pt"/>
      </w:pPr>
      <w:rPr>
        <w:rFonts w:ascii="Wingdings" w:hAnsi="Wingdings" w:hint="default"/>
      </w:rPr>
    </w:lvl>
    <w:lvl w:ilvl="4" w:tplc="FFFFFFFF" w:tentative="1">
      <w:start w:val="1"/>
      <w:numFmt w:val="bullet"/>
      <w:lvlText w:val=""/>
      <w:lvlJc w:val="start"/>
      <w:pPr>
        <w:ind w:start="124.40pt" w:hanging="22pt"/>
      </w:pPr>
      <w:rPr>
        <w:rFonts w:ascii="Wingdings" w:hAnsi="Wingdings" w:hint="default"/>
      </w:rPr>
    </w:lvl>
    <w:lvl w:ilvl="5" w:tplc="FFFFFFFF" w:tentative="1">
      <w:start w:val="1"/>
      <w:numFmt w:val="bullet"/>
      <w:lvlText w:val=""/>
      <w:lvlJc w:val="start"/>
      <w:pPr>
        <w:ind w:start="146.40pt" w:hanging="22pt"/>
      </w:pPr>
      <w:rPr>
        <w:rFonts w:ascii="Wingdings" w:hAnsi="Wingdings" w:hint="default"/>
      </w:rPr>
    </w:lvl>
    <w:lvl w:ilvl="6" w:tplc="FFFFFFFF" w:tentative="1">
      <w:start w:val="1"/>
      <w:numFmt w:val="bullet"/>
      <w:lvlText w:val=""/>
      <w:lvlJc w:val="start"/>
      <w:pPr>
        <w:ind w:start="168.40pt" w:hanging="22pt"/>
      </w:pPr>
      <w:rPr>
        <w:rFonts w:ascii="Wingdings" w:hAnsi="Wingdings" w:hint="default"/>
      </w:rPr>
    </w:lvl>
    <w:lvl w:ilvl="7" w:tplc="FFFFFFFF" w:tentative="1">
      <w:start w:val="1"/>
      <w:numFmt w:val="bullet"/>
      <w:lvlText w:val=""/>
      <w:lvlJc w:val="start"/>
      <w:pPr>
        <w:ind w:start="190.40pt" w:hanging="22pt"/>
      </w:pPr>
      <w:rPr>
        <w:rFonts w:ascii="Wingdings" w:hAnsi="Wingdings" w:hint="default"/>
      </w:rPr>
    </w:lvl>
    <w:lvl w:ilvl="8" w:tplc="FFFFFFFF" w:tentative="1">
      <w:start w:val="1"/>
      <w:numFmt w:val="bullet"/>
      <w:lvlText w:val=""/>
      <w:lvlJc w:val="start"/>
      <w:pPr>
        <w:ind w:start="212.40pt" w:hanging="22pt"/>
      </w:pPr>
      <w:rPr>
        <w:rFonts w:ascii="Wingdings" w:hAnsi="Wingdings" w:hint="default"/>
      </w:rPr>
    </w:lvl>
  </w:abstractNum>
  <w:abstractNum w:abstractNumId="19"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38203FA"/>
    <w:multiLevelType w:val="hybridMultilevel"/>
    <w:tmpl w:val="961E7B2E"/>
    <w:lvl w:ilvl="0" w:tplc="04090001">
      <w:start w:val="1"/>
      <w:numFmt w:val="bullet"/>
      <w:lvlText w:val=""/>
      <w:lvlJc w:val="start"/>
      <w:pPr>
        <w:ind w:start="36.40pt" w:hanging="22pt"/>
      </w:pPr>
      <w:rPr>
        <w:rFonts w:ascii="Wingdings" w:hAnsi="Wingdings" w:hint="default"/>
      </w:rPr>
    </w:lvl>
    <w:lvl w:ilvl="1" w:tplc="0409000B" w:tentative="1">
      <w:start w:val="1"/>
      <w:numFmt w:val="bullet"/>
      <w:lvlText w:val=""/>
      <w:lvlJc w:val="start"/>
      <w:pPr>
        <w:ind w:start="58.40pt" w:hanging="22pt"/>
      </w:pPr>
      <w:rPr>
        <w:rFonts w:ascii="Wingdings" w:hAnsi="Wingdings" w:hint="default"/>
      </w:rPr>
    </w:lvl>
    <w:lvl w:ilvl="2" w:tplc="0409000D" w:tentative="1">
      <w:start w:val="1"/>
      <w:numFmt w:val="bullet"/>
      <w:lvlText w:val=""/>
      <w:lvlJc w:val="start"/>
      <w:pPr>
        <w:ind w:start="80.40pt" w:hanging="22pt"/>
      </w:pPr>
      <w:rPr>
        <w:rFonts w:ascii="Wingdings" w:hAnsi="Wingdings" w:hint="default"/>
      </w:rPr>
    </w:lvl>
    <w:lvl w:ilvl="3" w:tplc="04090001" w:tentative="1">
      <w:start w:val="1"/>
      <w:numFmt w:val="bullet"/>
      <w:lvlText w:val=""/>
      <w:lvlJc w:val="start"/>
      <w:pPr>
        <w:ind w:start="102.40pt" w:hanging="22pt"/>
      </w:pPr>
      <w:rPr>
        <w:rFonts w:ascii="Wingdings" w:hAnsi="Wingdings" w:hint="default"/>
      </w:rPr>
    </w:lvl>
    <w:lvl w:ilvl="4" w:tplc="0409000B" w:tentative="1">
      <w:start w:val="1"/>
      <w:numFmt w:val="bullet"/>
      <w:lvlText w:val=""/>
      <w:lvlJc w:val="start"/>
      <w:pPr>
        <w:ind w:start="124.40pt" w:hanging="22pt"/>
      </w:pPr>
      <w:rPr>
        <w:rFonts w:ascii="Wingdings" w:hAnsi="Wingdings" w:hint="default"/>
      </w:rPr>
    </w:lvl>
    <w:lvl w:ilvl="5" w:tplc="0409000D" w:tentative="1">
      <w:start w:val="1"/>
      <w:numFmt w:val="bullet"/>
      <w:lvlText w:val=""/>
      <w:lvlJc w:val="start"/>
      <w:pPr>
        <w:ind w:start="146.40pt" w:hanging="22pt"/>
      </w:pPr>
      <w:rPr>
        <w:rFonts w:ascii="Wingdings" w:hAnsi="Wingdings" w:hint="default"/>
      </w:rPr>
    </w:lvl>
    <w:lvl w:ilvl="6" w:tplc="04090001" w:tentative="1">
      <w:start w:val="1"/>
      <w:numFmt w:val="bullet"/>
      <w:lvlText w:val=""/>
      <w:lvlJc w:val="start"/>
      <w:pPr>
        <w:ind w:start="168.40pt" w:hanging="22pt"/>
      </w:pPr>
      <w:rPr>
        <w:rFonts w:ascii="Wingdings" w:hAnsi="Wingdings" w:hint="default"/>
      </w:rPr>
    </w:lvl>
    <w:lvl w:ilvl="7" w:tplc="0409000B" w:tentative="1">
      <w:start w:val="1"/>
      <w:numFmt w:val="bullet"/>
      <w:lvlText w:val=""/>
      <w:lvlJc w:val="start"/>
      <w:pPr>
        <w:ind w:start="190.40pt" w:hanging="22pt"/>
      </w:pPr>
      <w:rPr>
        <w:rFonts w:ascii="Wingdings" w:hAnsi="Wingdings" w:hint="default"/>
      </w:rPr>
    </w:lvl>
    <w:lvl w:ilvl="8" w:tplc="0409000D" w:tentative="1">
      <w:start w:val="1"/>
      <w:numFmt w:val="bullet"/>
      <w:lvlText w:val=""/>
      <w:lvlJc w:val="start"/>
      <w:pPr>
        <w:ind w:start="212.40pt" w:hanging="22pt"/>
      </w:pPr>
      <w:rPr>
        <w:rFonts w:ascii="Wingdings" w:hAnsi="Wingdings"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32.20pt"/>
        </w:tabs>
        <w:ind w:start="32.20pt" w:hanging="18pt"/>
      </w:pPr>
      <w:rPr>
        <w:rFonts w:ascii="Times New Roman" w:hAnsi="Times New Roman" w:cs="Times New Roman" w:hint="default"/>
        <w:b w:val="0"/>
        <w:bCs w:val="0"/>
        <w:i w:val="0"/>
        <w:iCs w:val="0"/>
        <w:sz w:val="16"/>
        <w:szCs w:val="16"/>
      </w:rPr>
    </w:lvl>
  </w:abstractNum>
  <w:abstractNum w:abstractNumId="23" w15:restartNumberingAfterBreak="0">
    <w:nsid w:val="5A9E27A8"/>
    <w:multiLevelType w:val="hybridMultilevel"/>
    <w:tmpl w:val="57C6CC5A"/>
    <w:lvl w:ilvl="0" w:tplc="04090001">
      <w:start w:val="1"/>
      <w:numFmt w:val="bullet"/>
      <w:lvlText w:val=""/>
      <w:lvlJc w:val="start"/>
      <w:pPr>
        <w:ind w:start="36.40pt" w:hanging="22pt"/>
      </w:pPr>
      <w:rPr>
        <w:rFonts w:ascii="Wingdings" w:hAnsi="Wingdings" w:hint="default"/>
      </w:rPr>
    </w:lvl>
    <w:lvl w:ilvl="1" w:tplc="FFFFFFFF" w:tentative="1">
      <w:start w:val="1"/>
      <w:numFmt w:val="bullet"/>
      <w:lvlText w:val=""/>
      <w:lvlJc w:val="start"/>
      <w:pPr>
        <w:ind w:start="58.40pt" w:hanging="22pt"/>
      </w:pPr>
      <w:rPr>
        <w:rFonts w:ascii="Wingdings" w:hAnsi="Wingdings" w:hint="default"/>
      </w:rPr>
    </w:lvl>
    <w:lvl w:ilvl="2" w:tplc="FFFFFFFF" w:tentative="1">
      <w:start w:val="1"/>
      <w:numFmt w:val="bullet"/>
      <w:lvlText w:val=""/>
      <w:lvlJc w:val="start"/>
      <w:pPr>
        <w:ind w:start="80.40pt" w:hanging="22pt"/>
      </w:pPr>
      <w:rPr>
        <w:rFonts w:ascii="Wingdings" w:hAnsi="Wingdings" w:hint="default"/>
      </w:rPr>
    </w:lvl>
    <w:lvl w:ilvl="3" w:tplc="FFFFFFFF" w:tentative="1">
      <w:start w:val="1"/>
      <w:numFmt w:val="bullet"/>
      <w:lvlText w:val=""/>
      <w:lvlJc w:val="start"/>
      <w:pPr>
        <w:ind w:start="102.40pt" w:hanging="22pt"/>
      </w:pPr>
      <w:rPr>
        <w:rFonts w:ascii="Wingdings" w:hAnsi="Wingdings" w:hint="default"/>
      </w:rPr>
    </w:lvl>
    <w:lvl w:ilvl="4" w:tplc="FFFFFFFF" w:tentative="1">
      <w:start w:val="1"/>
      <w:numFmt w:val="bullet"/>
      <w:lvlText w:val=""/>
      <w:lvlJc w:val="start"/>
      <w:pPr>
        <w:ind w:start="124.40pt" w:hanging="22pt"/>
      </w:pPr>
      <w:rPr>
        <w:rFonts w:ascii="Wingdings" w:hAnsi="Wingdings" w:hint="default"/>
      </w:rPr>
    </w:lvl>
    <w:lvl w:ilvl="5" w:tplc="FFFFFFFF" w:tentative="1">
      <w:start w:val="1"/>
      <w:numFmt w:val="bullet"/>
      <w:lvlText w:val=""/>
      <w:lvlJc w:val="start"/>
      <w:pPr>
        <w:ind w:start="146.40pt" w:hanging="22pt"/>
      </w:pPr>
      <w:rPr>
        <w:rFonts w:ascii="Wingdings" w:hAnsi="Wingdings" w:hint="default"/>
      </w:rPr>
    </w:lvl>
    <w:lvl w:ilvl="6" w:tplc="FFFFFFFF" w:tentative="1">
      <w:start w:val="1"/>
      <w:numFmt w:val="bullet"/>
      <w:lvlText w:val=""/>
      <w:lvlJc w:val="start"/>
      <w:pPr>
        <w:ind w:start="168.40pt" w:hanging="22pt"/>
      </w:pPr>
      <w:rPr>
        <w:rFonts w:ascii="Wingdings" w:hAnsi="Wingdings" w:hint="default"/>
      </w:rPr>
    </w:lvl>
    <w:lvl w:ilvl="7" w:tplc="FFFFFFFF" w:tentative="1">
      <w:start w:val="1"/>
      <w:numFmt w:val="bullet"/>
      <w:lvlText w:val=""/>
      <w:lvlJc w:val="start"/>
      <w:pPr>
        <w:ind w:start="190.40pt" w:hanging="22pt"/>
      </w:pPr>
      <w:rPr>
        <w:rFonts w:ascii="Wingdings" w:hAnsi="Wingdings" w:hint="default"/>
      </w:rPr>
    </w:lvl>
    <w:lvl w:ilvl="8" w:tplc="FFFFFFFF" w:tentative="1">
      <w:start w:val="1"/>
      <w:numFmt w:val="bullet"/>
      <w:lvlText w:val=""/>
      <w:lvlJc w:val="start"/>
      <w:pPr>
        <w:ind w:start="212.40pt" w:hanging="22pt"/>
      </w:pPr>
      <w:rPr>
        <w:rFonts w:ascii="Wingdings" w:hAnsi="Wingding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6"/>
  </w:num>
  <w:num w:numId="2" w16cid:durableId="1397439891">
    <w:abstractNumId w:val="24"/>
  </w:num>
  <w:num w:numId="3" w16cid:durableId="539585121">
    <w:abstractNumId w:val="14"/>
  </w:num>
  <w:num w:numId="4" w16cid:durableId="1505513160">
    <w:abstractNumId w:val="19"/>
  </w:num>
  <w:num w:numId="5" w16cid:durableId="978925957">
    <w:abstractNumId w:val="19"/>
  </w:num>
  <w:num w:numId="6" w16cid:durableId="1721400726">
    <w:abstractNumId w:val="19"/>
  </w:num>
  <w:num w:numId="7" w16cid:durableId="687826470">
    <w:abstractNumId w:val="19"/>
  </w:num>
  <w:num w:numId="8" w16cid:durableId="143812469">
    <w:abstractNumId w:val="22"/>
  </w:num>
  <w:num w:numId="9" w16cid:durableId="1364867722">
    <w:abstractNumId w:val="25"/>
  </w:num>
  <w:num w:numId="10" w16cid:durableId="2029989048">
    <w:abstractNumId w:val="17"/>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1"/>
  </w:num>
  <w:num w:numId="25" w16cid:durableId="1917282883">
    <w:abstractNumId w:val="22"/>
  </w:num>
  <w:num w:numId="26" w16cid:durableId="232543642">
    <w:abstractNumId w:val="20"/>
  </w:num>
  <w:num w:numId="27" w16cid:durableId="897279350">
    <w:abstractNumId w:val="11"/>
  </w:num>
  <w:num w:numId="28" w16cid:durableId="1719085535">
    <w:abstractNumId w:val="15"/>
  </w:num>
  <w:num w:numId="29" w16cid:durableId="450898057">
    <w:abstractNumId w:val="18"/>
  </w:num>
  <w:num w:numId="30" w16cid:durableId="248124678">
    <w:abstractNumId w:val="23"/>
  </w:num>
  <w:num w:numId="31" w16cid:durableId="1761020418">
    <w:abstractNumId w:val="16"/>
  </w:num>
  <w:num w:numId="32" w16cid:durableId="1593196148">
    <w:abstractNumId w:val="16"/>
  </w:num>
  <w:num w:numId="33" w16cid:durableId="1709838330">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889"/>
    <w:rsid w:val="00013DC5"/>
    <w:rsid w:val="000254FE"/>
    <w:rsid w:val="000264D3"/>
    <w:rsid w:val="000268DB"/>
    <w:rsid w:val="00026F59"/>
    <w:rsid w:val="00033198"/>
    <w:rsid w:val="000363FC"/>
    <w:rsid w:val="00037181"/>
    <w:rsid w:val="0004781E"/>
    <w:rsid w:val="00051817"/>
    <w:rsid w:val="00054A2E"/>
    <w:rsid w:val="00056332"/>
    <w:rsid w:val="00061A65"/>
    <w:rsid w:val="00063582"/>
    <w:rsid w:val="00065F49"/>
    <w:rsid w:val="0006743B"/>
    <w:rsid w:val="00071E84"/>
    <w:rsid w:val="00084E53"/>
    <w:rsid w:val="0008704C"/>
    <w:rsid w:val="0008758A"/>
    <w:rsid w:val="00093B36"/>
    <w:rsid w:val="00096AFF"/>
    <w:rsid w:val="000C1E68"/>
    <w:rsid w:val="000C2DEC"/>
    <w:rsid w:val="000E4D40"/>
    <w:rsid w:val="000E6E2F"/>
    <w:rsid w:val="000F6DF6"/>
    <w:rsid w:val="001024C9"/>
    <w:rsid w:val="001148A7"/>
    <w:rsid w:val="001377CD"/>
    <w:rsid w:val="00141C9F"/>
    <w:rsid w:val="0015079E"/>
    <w:rsid w:val="00154EB4"/>
    <w:rsid w:val="00156B74"/>
    <w:rsid w:val="00165C86"/>
    <w:rsid w:val="0017014A"/>
    <w:rsid w:val="00170D55"/>
    <w:rsid w:val="001768BA"/>
    <w:rsid w:val="00194ACD"/>
    <w:rsid w:val="001A0F4C"/>
    <w:rsid w:val="001A2EFD"/>
    <w:rsid w:val="001A3B3D"/>
    <w:rsid w:val="001A42EA"/>
    <w:rsid w:val="001A5D1E"/>
    <w:rsid w:val="001B2517"/>
    <w:rsid w:val="001B67DC"/>
    <w:rsid w:val="001C1F4A"/>
    <w:rsid w:val="001D7BCF"/>
    <w:rsid w:val="001E67F6"/>
    <w:rsid w:val="001E7BDE"/>
    <w:rsid w:val="001F030C"/>
    <w:rsid w:val="001F0C92"/>
    <w:rsid w:val="001F76DA"/>
    <w:rsid w:val="00202D66"/>
    <w:rsid w:val="0021390E"/>
    <w:rsid w:val="00213BC5"/>
    <w:rsid w:val="00220022"/>
    <w:rsid w:val="002254A9"/>
    <w:rsid w:val="00233D97"/>
    <w:rsid w:val="00247F6F"/>
    <w:rsid w:val="0025114D"/>
    <w:rsid w:val="00254952"/>
    <w:rsid w:val="002850E3"/>
    <w:rsid w:val="002952DF"/>
    <w:rsid w:val="00295C32"/>
    <w:rsid w:val="00297567"/>
    <w:rsid w:val="002A566D"/>
    <w:rsid w:val="002B03CD"/>
    <w:rsid w:val="002B4EED"/>
    <w:rsid w:val="002B541E"/>
    <w:rsid w:val="002C5132"/>
    <w:rsid w:val="002D2506"/>
    <w:rsid w:val="002D4C27"/>
    <w:rsid w:val="002D6F6E"/>
    <w:rsid w:val="002F7957"/>
    <w:rsid w:val="00303A60"/>
    <w:rsid w:val="00323755"/>
    <w:rsid w:val="00331687"/>
    <w:rsid w:val="00333365"/>
    <w:rsid w:val="0034399B"/>
    <w:rsid w:val="003528F6"/>
    <w:rsid w:val="00354FCF"/>
    <w:rsid w:val="003567A4"/>
    <w:rsid w:val="00361F00"/>
    <w:rsid w:val="00380D8B"/>
    <w:rsid w:val="00383DEA"/>
    <w:rsid w:val="0039216C"/>
    <w:rsid w:val="003A19E2"/>
    <w:rsid w:val="003A444F"/>
    <w:rsid w:val="003B36A6"/>
    <w:rsid w:val="003B41F5"/>
    <w:rsid w:val="003D3CAC"/>
    <w:rsid w:val="003F1639"/>
    <w:rsid w:val="003F357D"/>
    <w:rsid w:val="003F55A7"/>
    <w:rsid w:val="00421EC6"/>
    <w:rsid w:val="00423943"/>
    <w:rsid w:val="00424878"/>
    <w:rsid w:val="004325FB"/>
    <w:rsid w:val="004432BA"/>
    <w:rsid w:val="0044407E"/>
    <w:rsid w:val="00462771"/>
    <w:rsid w:val="00482702"/>
    <w:rsid w:val="00490523"/>
    <w:rsid w:val="004A3525"/>
    <w:rsid w:val="004B2744"/>
    <w:rsid w:val="004B3D4E"/>
    <w:rsid w:val="004D1F74"/>
    <w:rsid w:val="004D72B5"/>
    <w:rsid w:val="004D7377"/>
    <w:rsid w:val="004E3BF8"/>
    <w:rsid w:val="004E5373"/>
    <w:rsid w:val="004E7D2C"/>
    <w:rsid w:val="004F10A0"/>
    <w:rsid w:val="005242D5"/>
    <w:rsid w:val="00526FEB"/>
    <w:rsid w:val="0054627B"/>
    <w:rsid w:val="00547E73"/>
    <w:rsid w:val="00551B7F"/>
    <w:rsid w:val="00552B38"/>
    <w:rsid w:val="00552F8B"/>
    <w:rsid w:val="00561194"/>
    <w:rsid w:val="0056610F"/>
    <w:rsid w:val="00574F9C"/>
    <w:rsid w:val="00575BCA"/>
    <w:rsid w:val="00591B34"/>
    <w:rsid w:val="0059612C"/>
    <w:rsid w:val="005A1B5C"/>
    <w:rsid w:val="005B0344"/>
    <w:rsid w:val="005B520E"/>
    <w:rsid w:val="005C0A7B"/>
    <w:rsid w:val="005C43FA"/>
    <w:rsid w:val="005D0331"/>
    <w:rsid w:val="005D0713"/>
    <w:rsid w:val="005D770F"/>
    <w:rsid w:val="005E2800"/>
    <w:rsid w:val="005E3A06"/>
    <w:rsid w:val="005E5BB8"/>
    <w:rsid w:val="006140B4"/>
    <w:rsid w:val="00621EC9"/>
    <w:rsid w:val="00624ACB"/>
    <w:rsid w:val="006347CF"/>
    <w:rsid w:val="0063558B"/>
    <w:rsid w:val="00645D22"/>
    <w:rsid w:val="00647609"/>
    <w:rsid w:val="00647E12"/>
    <w:rsid w:val="00651198"/>
    <w:rsid w:val="00651A08"/>
    <w:rsid w:val="00652CE5"/>
    <w:rsid w:val="00654204"/>
    <w:rsid w:val="0066471A"/>
    <w:rsid w:val="00667F55"/>
    <w:rsid w:val="00670434"/>
    <w:rsid w:val="00675476"/>
    <w:rsid w:val="0067630F"/>
    <w:rsid w:val="006825B3"/>
    <w:rsid w:val="00684619"/>
    <w:rsid w:val="00692B6E"/>
    <w:rsid w:val="006A1B4B"/>
    <w:rsid w:val="006A38AB"/>
    <w:rsid w:val="006B2292"/>
    <w:rsid w:val="006B6B66"/>
    <w:rsid w:val="006D1131"/>
    <w:rsid w:val="006F6D3D"/>
    <w:rsid w:val="00704134"/>
    <w:rsid w:val="007078D7"/>
    <w:rsid w:val="00714649"/>
    <w:rsid w:val="00715BEA"/>
    <w:rsid w:val="007260FC"/>
    <w:rsid w:val="00735D0D"/>
    <w:rsid w:val="00740EEA"/>
    <w:rsid w:val="007452C0"/>
    <w:rsid w:val="00750989"/>
    <w:rsid w:val="0076048C"/>
    <w:rsid w:val="00765B31"/>
    <w:rsid w:val="00786791"/>
    <w:rsid w:val="00794804"/>
    <w:rsid w:val="00794B50"/>
    <w:rsid w:val="007A0107"/>
    <w:rsid w:val="007A54C7"/>
    <w:rsid w:val="007B33F1"/>
    <w:rsid w:val="007C0308"/>
    <w:rsid w:val="007C2FF2"/>
    <w:rsid w:val="007D6232"/>
    <w:rsid w:val="007E0465"/>
    <w:rsid w:val="007E5483"/>
    <w:rsid w:val="007F1F99"/>
    <w:rsid w:val="007F2E1D"/>
    <w:rsid w:val="007F768F"/>
    <w:rsid w:val="008011EC"/>
    <w:rsid w:val="0080791D"/>
    <w:rsid w:val="00812104"/>
    <w:rsid w:val="0081343F"/>
    <w:rsid w:val="00867BE8"/>
    <w:rsid w:val="00873603"/>
    <w:rsid w:val="00882846"/>
    <w:rsid w:val="008866C4"/>
    <w:rsid w:val="008A084D"/>
    <w:rsid w:val="008A2C7D"/>
    <w:rsid w:val="008C4B23"/>
    <w:rsid w:val="008C51D2"/>
    <w:rsid w:val="008F6E2C"/>
    <w:rsid w:val="008F7AE8"/>
    <w:rsid w:val="009006C9"/>
    <w:rsid w:val="009074F1"/>
    <w:rsid w:val="00921A37"/>
    <w:rsid w:val="009303D9"/>
    <w:rsid w:val="00933C64"/>
    <w:rsid w:val="00947377"/>
    <w:rsid w:val="00967B2E"/>
    <w:rsid w:val="00971920"/>
    <w:rsid w:val="00972203"/>
    <w:rsid w:val="00986536"/>
    <w:rsid w:val="00992DA9"/>
    <w:rsid w:val="00997C72"/>
    <w:rsid w:val="009A1E96"/>
    <w:rsid w:val="009A53EB"/>
    <w:rsid w:val="009B697F"/>
    <w:rsid w:val="009C7B21"/>
    <w:rsid w:val="009D7E00"/>
    <w:rsid w:val="009E3DAB"/>
    <w:rsid w:val="00A01EDF"/>
    <w:rsid w:val="00A059B3"/>
    <w:rsid w:val="00A118D2"/>
    <w:rsid w:val="00A12C2B"/>
    <w:rsid w:val="00A13A8C"/>
    <w:rsid w:val="00A245C3"/>
    <w:rsid w:val="00A35644"/>
    <w:rsid w:val="00A47FD9"/>
    <w:rsid w:val="00A5594C"/>
    <w:rsid w:val="00A770F7"/>
    <w:rsid w:val="00A80989"/>
    <w:rsid w:val="00A83751"/>
    <w:rsid w:val="00A85A37"/>
    <w:rsid w:val="00AB636D"/>
    <w:rsid w:val="00AC3F0F"/>
    <w:rsid w:val="00AD2B9D"/>
    <w:rsid w:val="00AD65E8"/>
    <w:rsid w:val="00AD74DB"/>
    <w:rsid w:val="00AE3409"/>
    <w:rsid w:val="00AF0F0C"/>
    <w:rsid w:val="00B01536"/>
    <w:rsid w:val="00B074B5"/>
    <w:rsid w:val="00B10845"/>
    <w:rsid w:val="00B11301"/>
    <w:rsid w:val="00B11A60"/>
    <w:rsid w:val="00B211DB"/>
    <w:rsid w:val="00B22613"/>
    <w:rsid w:val="00B23C2F"/>
    <w:rsid w:val="00B30F87"/>
    <w:rsid w:val="00B32E0C"/>
    <w:rsid w:val="00B42DF8"/>
    <w:rsid w:val="00B4560F"/>
    <w:rsid w:val="00B82133"/>
    <w:rsid w:val="00BA1025"/>
    <w:rsid w:val="00BB2D82"/>
    <w:rsid w:val="00BC0E63"/>
    <w:rsid w:val="00BC3420"/>
    <w:rsid w:val="00BC6354"/>
    <w:rsid w:val="00BD1119"/>
    <w:rsid w:val="00BE590C"/>
    <w:rsid w:val="00BE7D3C"/>
    <w:rsid w:val="00BF1D67"/>
    <w:rsid w:val="00BF54C0"/>
    <w:rsid w:val="00BF5FF6"/>
    <w:rsid w:val="00C0207F"/>
    <w:rsid w:val="00C16117"/>
    <w:rsid w:val="00C3075A"/>
    <w:rsid w:val="00C31D28"/>
    <w:rsid w:val="00C3473C"/>
    <w:rsid w:val="00C54CDD"/>
    <w:rsid w:val="00C553A5"/>
    <w:rsid w:val="00C71204"/>
    <w:rsid w:val="00C76FFC"/>
    <w:rsid w:val="00C86842"/>
    <w:rsid w:val="00C919A4"/>
    <w:rsid w:val="00C93071"/>
    <w:rsid w:val="00C95290"/>
    <w:rsid w:val="00C953C6"/>
    <w:rsid w:val="00CA102F"/>
    <w:rsid w:val="00CA4392"/>
    <w:rsid w:val="00CB079B"/>
    <w:rsid w:val="00CB5DFB"/>
    <w:rsid w:val="00CB63A0"/>
    <w:rsid w:val="00CC0CDA"/>
    <w:rsid w:val="00CC2F79"/>
    <w:rsid w:val="00CC393F"/>
    <w:rsid w:val="00CD70CB"/>
    <w:rsid w:val="00CF16D4"/>
    <w:rsid w:val="00CF457F"/>
    <w:rsid w:val="00CF65C5"/>
    <w:rsid w:val="00D00856"/>
    <w:rsid w:val="00D13749"/>
    <w:rsid w:val="00D1638F"/>
    <w:rsid w:val="00D2176E"/>
    <w:rsid w:val="00D22ABE"/>
    <w:rsid w:val="00D32391"/>
    <w:rsid w:val="00D45C17"/>
    <w:rsid w:val="00D53010"/>
    <w:rsid w:val="00D5678F"/>
    <w:rsid w:val="00D632BE"/>
    <w:rsid w:val="00D64276"/>
    <w:rsid w:val="00D660AB"/>
    <w:rsid w:val="00D67BF4"/>
    <w:rsid w:val="00D72D06"/>
    <w:rsid w:val="00D7522C"/>
    <w:rsid w:val="00D7536F"/>
    <w:rsid w:val="00D76668"/>
    <w:rsid w:val="00D80F05"/>
    <w:rsid w:val="00D85AF4"/>
    <w:rsid w:val="00DA283D"/>
    <w:rsid w:val="00DB2FEF"/>
    <w:rsid w:val="00DC21D8"/>
    <w:rsid w:val="00DC5CFB"/>
    <w:rsid w:val="00DD152A"/>
    <w:rsid w:val="00DF5BA9"/>
    <w:rsid w:val="00E0526E"/>
    <w:rsid w:val="00E052AC"/>
    <w:rsid w:val="00E11831"/>
    <w:rsid w:val="00E11C60"/>
    <w:rsid w:val="00E11E1F"/>
    <w:rsid w:val="00E12D70"/>
    <w:rsid w:val="00E300E9"/>
    <w:rsid w:val="00E41F0F"/>
    <w:rsid w:val="00E4677D"/>
    <w:rsid w:val="00E5345C"/>
    <w:rsid w:val="00E61E12"/>
    <w:rsid w:val="00E63A5E"/>
    <w:rsid w:val="00E646BA"/>
    <w:rsid w:val="00E64DCD"/>
    <w:rsid w:val="00E665A0"/>
    <w:rsid w:val="00E704A6"/>
    <w:rsid w:val="00E72E0F"/>
    <w:rsid w:val="00E7596C"/>
    <w:rsid w:val="00E76754"/>
    <w:rsid w:val="00E8212D"/>
    <w:rsid w:val="00E83F88"/>
    <w:rsid w:val="00E87242"/>
    <w:rsid w:val="00E878F2"/>
    <w:rsid w:val="00E94FF9"/>
    <w:rsid w:val="00EA6C1E"/>
    <w:rsid w:val="00ED0149"/>
    <w:rsid w:val="00ED13DD"/>
    <w:rsid w:val="00EF5E7F"/>
    <w:rsid w:val="00EF7DE3"/>
    <w:rsid w:val="00F03103"/>
    <w:rsid w:val="00F12284"/>
    <w:rsid w:val="00F15E37"/>
    <w:rsid w:val="00F271DE"/>
    <w:rsid w:val="00F37233"/>
    <w:rsid w:val="00F3774E"/>
    <w:rsid w:val="00F601DE"/>
    <w:rsid w:val="00F627DA"/>
    <w:rsid w:val="00F71C29"/>
    <w:rsid w:val="00F7288F"/>
    <w:rsid w:val="00F72CC6"/>
    <w:rsid w:val="00F75E9B"/>
    <w:rsid w:val="00F847A6"/>
    <w:rsid w:val="00F86441"/>
    <w:rsid w:val="00F87FF2"/>
    <w:rsid w:val="00F9441B"/>
    <w:rsid w:val="00F964F1"/>
    <w:rsid w:val="00F96569"/>
    <w:rsid w:val="00FA4C32"/>
    <w:rsid w:val="00FA75D8"/>
    <w:rsid w:val="00FC379A"/>
    <w:rsid w:val="00FD62D9"/>
    <w:rsid w:val="00FE32A4"/>
    <w:rsid w:val="00FE3EAF"/>
    <w:rsid w:val="00FE7114"/>
    <w:rsid w:val="00FF52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link w:val="10"/>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link w:val="20"/>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本文 (文字)"/>
    <w:link w:val="a3"/>
    <w:rsid w:val="00E7596C"/>
    <w:rPr>
      <w:spacing w:val="-1"/>
      <w:lang w:val="x-none" w:eastAsia="x-none"/>
    </w:rPr>
  </w:style>
  <w:style w:type="paragraph" w:customStyle="1" w:styleId="bulletlist">
    <w:name w:val="bullet list"/>
    <w:basedOn w:val="a3"/>
    <w:rsid w:val="001B67DC"/>
    <w:pPr>
      <w:numPr>
        <w:numId w:val="1"/>
      </w:numPr>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ＭＳ 明朝"/>
      <w:noProof/>
      <w:sz w:val="28"/>
      <w:szCs w:val="28"/>
    </w:rPr>
  </w:style>
  <w:style w:type="paragraph" w:customStyle="1" w:styleId="papertitle">
    <w:name w:val="paper title"/>
    <w:pPr>
      <w:spacing w:after="6pt"/>
      <w:jc w:val="center"/>
    </w:pPr>
    <w:rPr>
      <w:rFonts w:eastAsia="ＭＳ 明朝"/>
      <w:noProof/>
      <w:sz w:val="48"/>
      <w:szCs w:val="48"/>
    </w:rPr>
  </w:style>
  <w:style w:type="paragraph" w:customStyle="1" w:styleId="references">
    <w:name w:val="references"/>
    <w:pPr>
      <w:numPr>
        <w:numId w:val="8"/>
      </w:numPr>
      <w:tabs>
        <w:tab w:val="clear" w:pos="32.20pt"/>
        <w:tab w:val="num" w:pos="18pt"/>
      </w:tabs>
      <w:spacing w:after="2.50pt" w:line="9pt" w:lineRule="exact"/>
      <w:ind w:start="18pt"/>
      <w:jc w:val="both"/>
    </w:pPr>
    <w:rPr>
      <w:rFonts w:eastAsia="ＭＳ 明朝"/>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ヘッダー (文字)"/>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フッター (文字)"/>
    <w:basedOn w:val="a0"/>
    <w:link w:val="a7"/>
    <w:rsid w:val="001A3B3D"/>
  </w:style>
  <w:style w:type="character" w:styleId="a9">
    <w:name w:val="Hyperlink"/>
    <w:basedOn w:val="a0"/>
    <w:rsid w:val="00156B74"/>
    <w:rPr>
      <w:color w:val="0563C1" w:themeColor="hyperlink"/>
      <w:u w:val="single"/>
    </w:rPr>
  </w:style>
  <w:style w:type="character" w:styleId="aa">
    <w:name w:val="Unresolved Mention"/>
    <w:basedOn w:val="a0"/>
    <w:uiPriority w:val="99"/>
    <w:semiHidden/>
    <w:unhideWhenUsed/>
    <w:rsid w:val="00156B74"/>
    <w:rPr>
      <w:color w:val="605E5C"/>
      <w:shd w:val="clear" w:color="auto" w:fill="E1DFDD"/>
    </w:rPr>
  </w:style>
  <w:style w:type="character" w:customStyle="1" w:styleId="20">
    <w:name w:val="見出し 2 (文字)"/>
    <w:basedOn w:val="a0"/>
    <w:link w:val="2"/>
    <w:rsid w:val="004B3D4E"/>
    <w:rPr>
      <w:i/>
      <w:iCs/>
      <w:noProof/>
    </w:rPr>
  </w:style>
  <w:style w:type="character" w:customStyle="1" w:styleId="10">
    <w:name w:val="見出し 1 (文字)"/>
    <w:basedOn w:val="a0"/>
    <w:link w:val="1"/>
    <w:rsid w:val="006D1131"/>
    <w:rPr>
      <w:smallCaps/>
      <w:noProof/>
    </w:rPr>
  </w:style>
  <w:style w:type="table" w:styleId="ab">
    <w:name w:val="Table Grid"/>
    <w:basedOn w:val="a1"/>
    <w:rsid w:val="00F71C29"/>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image" Target="media/image2.jpeg"/><Relationship Id="rId18" Type="http://purl.oclc.org/ooxml/officeDocument/relationships/image" Target="media/image7.jpeg"/><Relationship Id="rId3" Type="http://purl.oclc.org/ooxml/officeDocument/relationships/customXml" Target="../customXml/item3.xml"/><Relationship Id="rId21" Type="http://purl.oclc.org/ooxml/officeDocument/relationships/image" Target="media/image10.jpeg"/><Relationship Id="rId7" Type="http://purl.oclc.org/ooxml/officeDocument/relationships/settings" Target="settings.xml"/><Relationship Id="rId12" Type="http://purl.oclc.org/ooxml/officeDocument/relationships/image" Target="media/image1.jpeg"/><Relationship Id="rId17" Type="http://purl.oclc.org/ooxml/officeDocument/relationships/image" Target="media/image6.jpeg"/><Relationship Id="rId2" Type="http://purl.oclc.org/ooxml/officeDocument/relationships/customXml" Target="../customXml/item2.xml"/><Relationship Id="rId16" Type="http://purl.oclc.org/ooxml/officeDocument/relationships/image" Target="media/image5.jpeg"/><Relationship Id="rId20" Type="http://purl.oclc.org/ooxml/officeDocument/relationships/image" Target="media/image9.jpeg"/><Relationship Id="rId1" Type="http://purl.oclc.org/ooxml/officeDocument/relationships/customXml" Target="../customXml/item1.xml"/><Relationship Id="rId6" Type="http://purl.oclc.org/ooxml/officeDocument/relationships/styles" Target="styles.xml"/><Relationship Id="rId11" Type="http://purl.oclc.org/ooxml/officeDocument/relationships/footer" Target="footer1.xml"/><Relationship Id="rId24" Type="http://purl.oclc.org/ooxml/officeDocument/relationships/theme" Target="theme/theme1.xml"/><Relationship Id="rId5" Type="http://purl.oclc.org/ooxml/officeDocument/relationships/numbering" Target="numbering.xml"/><Relationship Id="rId15" Type="http://purl.oclc.org/ooxml/officeDocument/relationships/image" Target="media/image4.jpeg"/><Relationship Id="rId23" Type="http://purl.oclc.org/ooxml/officeDocument/relationships/fontTable" Target="fontTable.xml"/><Relationship Id="rId10" Type="http://purl.oclc.org/ooxml/officeDocument/relationships/endnotes" Target="endnotes.xml"/><Relationship Id="rId19" Type="http://purl.oclc.org/ooxml/officeDocument/relationships/image" Target="media/image8.jpeg"/><Relationship Id="rId4" Type="http://purl.oclc.org/ooxml/officeDocument/relationships/customXml" Target="../customXml/item4.xml"/><Relationship Id="rId9" Type="http://purl.oclc.org/ooxml/officeDocument/relationships/footnotes" Target="footnotes.xml"/><Relationship Id="rId14" Type="http://purl.oclc.org/ooxml/officeDocument/relationships/image" Target="media/image3.jpeg"/><Relationship Id="rId22" Type="http://purl.oclc.org/ooxml/officeDocument/relationships/image" Target="media/image11.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40F58AEB77AD848BF7A391152E19B9D" ma:contentTypeVersion="14" ma:contentTypeDescription="新しいドキュメントを作成します。" ma:contentTypeScope="" ma:versionID="6d72da491bce308f1ed826e1c82567e6">
  <xsd:schema xmlns:xsd="http://www.w3.org/2001/XMLSchema" xmlns:xs="http://www.w3.org/2001/XMLSchema" xmlns:p="http://schemas.microsoft.com/office/2006/metadata/properties" xmlns:ns2="ed6fdd0d-7aca-4e52-a130-923d2117fde1" xmlns:ns3="8288cf36-a647-49ef-8ae4-e00c65d89c04" targetNamespace="http://schemas.microsoft.com/office/2006/metadata/properties" ma:root="true" ma:fieldsID="33cdb3285d9eb02cfd7cc8d6c198f99c" ns2:_="" ns3:_="">
    <xsd:import namespace="ed6fdd0d-7aca-4e52-a130-923d2117fde1"/>
    <xsd:import namespace="8288cf36-a647-49ef-8ae4-e00c65d89c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6fdd0d-7aca-4e52-a130-923d2117f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1fd9eeea-d21b-4cc3-a441-6571d2f439c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88cf36-a647-49ef-8ae4-e00c65d89c0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8d7f663-9e9d-49d0-a05f-c3b15de60751}" ma:internalName="TaxCatchAll" ma:showField="CatchAllData" ma:web="8288cf36-a647-49ef-8ae4-e00c65d89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288cf36-a647-49ef-8ae4-e00c65d89c04" xsi:nil="true"/>
    <lcf76f155ced4ddcb4097134ff3c332f xmlns="ed6fdd0d-7aca-4e52-a130-923d2117fde1">
      <Terms xmlns="http://schemas.microsoft.com/office/infopath/2007/PartnerControls"/>
    </lcf76f155ced4ddcb4097134ff3c332f>
  </documentManagement>
</p:properties>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customXml/itemProps2.xml><?xml version="1.0" encoding="utf-8"?>
<ds:datastoreItem xmlns:ds="http://purl.oclc.org/ooxml/officeDocument/customXml" ds:itemID="{33C6EE24-D407-45A7-8EA5-057B538BAA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6fdd0d-7aca-4e52-a130-923d2117fde1"/>
    <ds:schemaRef ds:uri="8288cf36-a647-49ef-8ae4-e00c65d89c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purl.oclc.org/ooxml/officeDocument/customXml" ds:itemID="{FC1ED304-151F-450E-8B82-26E9ED655239}">
  <ds:schemaRefs>
    <ds:schemaRef ds:uri="http://schemas.microsoft.com/sharepoint/v3/contenttype/forms"/>
  </ds:schemaRefs>
</ds:datastoreItem>
</file>

<file path=customXml/itemProps4.xml><?xml version="1.0" encoding="utf-8"?>
<ds:datastoreItem xmlns:ds="http://purl.oclc.org/ooxml/officeDocument/customXml" ds:itemID="{CFD418EF-D1B7-4F7A-B2C6-C9D1F98FB34F}">
  <ds:schemaRefs>
    <ds:schemaRef ds:uri="http://schemas.microsoft.com/office/2006/metadata/properties"/>
    <ds:schemaRef ds:uri="http://schemas.microsoft.com/office/infopath/2007/PartnerControls"/>
    <ds:schemaRef ds:uri="8288cf36-a647-49ef-8ae4-e00c65d89c04"/>
    <ds:schemaRef ds:uri="ed6fdd0d-7aca-4e52-a130-923d2117fde1"/>
  </ds:schemaRefs>
</ds:datastoreItem>
</file>

<file path=docProps/app.xml><?xml version="1.0" encoding="utf-8"?>
<Properties xmlns="http://purl.oclc.org/ooxml/officeDocument/extendedProperties" xmlns:vt="http://purl.oclc.org/ooxml/officeDocument/docPropsVTypes">
  <Template>Normal.dotm</Template>
  <TotalTime>429</TotalTime>
  <Pages>6</Pages>
  <Words>1560</Words>
  <Characters>8894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谷﨑　勇太(s25g407)</cp:lastModifiedBy>
  <cp:revision>269</cp:revision>
  <cp:lastPrinted>2026-04-10T13:57:00Z</cp:lastPrinted>
  <dcterms:created xsi:type="dcterms:W3CDTF">2024-07-16T13:39:00Z</dcterms:created>
  <dcterms:modified xsi:type="dcterms:W3CDTF">2026-04-22T06:36:00Z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0x010100640F58AEB77AD848BF7A391152E19B9D</vt:lpwstr>
  </property>
  <property fmtid="{D5CDD505-2E9C-101B-9397-08002B2CF9AE}" pid="3" name="docLang">
    <vt:lpwstr>ja</vt:lpwstr>
  </property>
  <property fmtid="{D5CDD505-2E9C-101B-9397-08002B2CF9AE}" pid="4" name="MediaServiceImageTags">
    <vt:lpwstr/>
  </property>
</Properties>
</file>