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1B4965"/>
          <w:sz w:val="48"/>
        </w:rPr>
        <w:t>TripWise AI – Intelligent Travel Planning System</w:t>
      </w:r>
    </w:p>
    <w:p>
      <w:pPr>
        <w:spacing w:after="360"/>
      </w:pPr>
      <w:r>
        <w:rPr>
          <w:rFonts w:ascii="Calibri" w:hAnsi="Calibri"/>
          <w:b/>
          <w:color w:val="5A6B7C"/>
          <w:sz w:val="28"/>
        </w:rPr>
        <w:t>Development Roadmap and Implementation Strategy</w:t>
      </w:r>
    </w:p>
    <w:tbl>
      <w:tblPr>
        <w:tblW w:type="auto" w:w="0"/>
        <w:jc w:val="center"/>
        <w:tblLook w:firstColumn="1" w:firstRow="1" w:lastColumn="0" w:lastRow="0" w:noHBand="0" w:noVBand="1" w:val="04A0"/>
      </w:tblPr>
      <w:tblGrid>
        <w:gridCol w:w="4968"/>
        <w:gridCol w:w="4968"/>
      </w:tblGrid>
      <w:tr>
        <w:tc>
          <w:tcPr>
            <w:tcW w:type="dxa" w:w="4968"/>
            <w:shd w:fill="F4F7F6"/>
            <w:tcMar>
              <w:top w:w="80" w:type="dxa"/>
              <w:bottom w:w="80" w:type="dxa"/>
              <w:left w:w="120" w:type="dxa"/>
              <w:right w:w="120" w:type="dxa"/>
            </w:tcMar>
          </w:tcPr>
          <w:p>
            <w:r>
              <w:rPr>
                <w:rFonts w:ascii="Calibri" w:hAnsi="Calibri"/>
                <w:b/>
                <w:sz w:val="19"/>
              </w:rPr>
              <w:t>Project Name:</w:t>
            </w:r>
          </w:p>
        </w:tc>
        <w:tc>
          <w:tcPr>
            <w:tcW w:type="dxa" w:w="4968"/>
            <w:shd w:fill="F4F7F6"/>
            <w:tcMar>
              <w:top w:w="80" w:type="dxa"/>
              <w:bottom w:w="80" w:type="dxa"/>
              <w:left w:w="120" w:type="dxa"/>
              <w:right w:w="120" w:type="dxa"/>
            </w:tcMar>
          </w:tcPr>
          <w:p>
            <w:r>
              <w:rPr>
                <w:rFonts w:ascii="Calibri" w:hAnsi="Calibri"/>
                <w:sz w:val="19"/>
              </w:rPr>
              <w:t>TripWise AI – Intelligent Travel Planning System</w:t>
            </w:r>
          </w:p>
        </w:tc>
      </w:tr>
      <w:tr>
        <w:tc>
          <w:tcPr>
            <w:tcW w:type="dxa" w:w="4968"/>
            <w:shd w:fill="F4F7F6"/>
            <w:tcMar>
              <w:top w:w="80" w:type="dxa"/>
              <w:bottom w:w="80" w:type="dxa"/>
              <w:left w:w="120" w:type="dxa"/>
              <w:right w:w="120" w:type="dxa"/>
            </w:tcMar>
          </w:tcPr>
          <w:p>
            <w:r>
              <w:rPr>
                <w:rFonts w:ascii="Calibri" w:hAnsi="Calibri"/>
                <w:b/>
                <w:sz w:val="19"/>
              </w:rPr>
              <w:t>Document Type:</w:t>
            </w:r>
          </w:p>
        </w:tc>
        <w:tc>
          <w:tcPr>
            <w:tcW w:type="dxa" w:w="4968"/>
            <w:shd w:fill="F4F7F6"/>
            <w:tcMar>
              <w:top w:w="80" w:type="dxa"/>
              <w:bottom w:w="80" w:type="dxa"/>
              <w:left w:w="120" w:type="dxa"/>
              <w:right w:w="120" w:type="dxa"/>
            </w:tcMar>
          </w:tcPr>
          <w:p>
            <w:r>
              <w:rPr>
                <w:rFonts w:ascii="Calibri" w:hAnsi="Calibri"/>
                <w:sz w:val="19"/>
              </w:rPr>
              <w:t>Development Roadmap and Implementation Strategy</w:t>
            </w:r>
          </w:p>
        </w:tc>
      </w:tr>
      <w:tr>
        <w:tc>
          <w:tcPr>
            <w:tcW w:type="dxa" w:w="4968"/>
            <w:shd w:fill="F4F7F6"/>
            <w:tcMar>
              <w:top w:w="80" w:type="dxa"/>
              <w:bottom w:w="80" w:type="dxa"/>
              <w:left w:w="120" w:type="dxa"/>
              <w:right w:w="120" w:type="dxa"/>
            </w:tcMar>
          </w:tcPr>
          <w:p>
            <w:r>
              <w:rPr>
                <w:rFonts w:ascii="Calibri" w:hAnsi="Calibri"/>
                <w:b/>
                <w:sz w:val="19"/>
              </w:rPr>
              <w:t>Planning Duration:</w:t>
            </w:r>
          </w:p>
        </w:tc>
        <w:tc>
          <w:tcPr>
            <w:tcW w:type="dxa" w:w="4968"/>
            <w:shd w:fill="F4F7F6"/>
            <w:tcMar>
              <w:top w:w="80" w:type="dxa"/>
              <w:bottom w:w="80" w:type="dxa"/>
              <w:left w:w="120" w:type="dxa"/>
              <w:right w:w="120" w:type="dxa"/>
            </w:tcMar>
          </w:tcPr>
          <w:p>
            <w:r>
              <w:rPr>
                <w:rFonts w:ascii="Calibri" w:hAnsi="Calibri"/>
                <w:sz w:val="19"/>
              </w:rPr>
              <w:t>12 Weeks</w:t>
            </w:r>
          </w:p>
        </w:tc>
      </w:tr>
      <w:tr>
        <w:tc>
          <w:tcPr>
            <w:tcW w:type="dxa" w:w="4968"/>
            <w:shd w:fill="F4F7F6"/>
            <w:tcMar>
              <w:top w:w="80" w:type="dxa"/>
              <w:bottom w:w="80" w:type="dxa"/>
              <w:left w:w="120" w:type="dxa"/>
              <w:right w:w="120" w:type="dxa"/>
            </w:tcMar>
          </w:tcPr>
          <w:p>
            <w:r>
              <w:rPr>
                <w:rFonts w:ascii="Calibri" w:hAnsi="Calibri"/>
                <w:b/>
                <w:sz w:val="19"/>
              </w:rPr>
              <w:t>Development Approach:</w:t>
            </w:r>
          </w:p>
        </w:tc>
        <w:tc>
          <w:tcPr>
            <w:tcW w:type="dxa" w:w="4968"/>
            <w:shd w:fill="F4F7F6"/>
            <w:tcMar>
              <w:top w:w="80" w:type="dxa"/>
              <w:bottom w:w="80" w:type="dxa"/>
              <w:left w:w="120" w:type="dxa"/>
              <w:right w:w="120" w:type="dxa"/>
            </w:tcMar>
          </w:tcPr>
          <w:p>
            <w:r>
              <w:rPr>
                <w:rFonts w:ascii="Calibri" w:hAnsi="Calibri"/>
                <w:sz w:val="19"/>
              </w:rPr>
              <w:t>Agile Methodology with Iterative Development</w:t>
            </w:r>
          </w:p>
        </w:tc>
      </w:tr>
      <w:tr>
        <w:tc>
          <w:tcPr>
            <w:tcW w:type="dxa" w:w="4968"/>
            <w:shd w:fill="F4F7F6"/>
            <w:tcMar>
              <w:top w:w="80" w:type="dxa"/>
              <w:bottom w:w="80" w:type="dxa"/>
              <w:left w:w="120" w:type="dxa"/>
              <w:right w:w="120" w:type="dxa"/>
            </w:tcMar>
          </w:tcPr>
          <w:p>
            <w:r>
              <w:rPr>
                <w:rFonts w:ascii="Calibri" w:hAnsi="Calibri"/>
                <w:b/>
                <w:sz w:val="19"/>
              </w:rPr>
              <w:t>Document Purpose:</w:t>
            </w:r>
          </w:p>
        </w:tc>
        <w:tc>
          <w:tcPr>
            <w:tcW w:type="dxa" w:w="4968"/>
            <w:shd w:fill="F4F7F6"/>
            <w:tcMar>
              <w:top w:w="80" w:type="dxa"/>
              <w:bottom w:w="80" w:type="dxa"/>
              <w:left w:w="120" w:type="dxa"/>
              <w:right w:w="120" w:type="dxa"/>
            </w:tcMar>
          </w:tcPr>
          <w:p>
            <w:r>
              <w:rPr>
                <w:rFonts w:ascii="Calibri" w:hAnsi="Calibri"/>
                <w:sz w:val="19"/>
              </w:rPr>
              <w:t>To establish a structured development schedule, implementation approach, resource estimates, testing strategy, and risk mitigation plan for TripWise AI.</w:t>
            </w:r>
          </w:p>
        </w:tc>
      </w:tr>
    </w:tbl>
    <w:p>
      <w:pPr>
        <w:spacing w:after="120"/>
      </w:pPr>
    </w:p>
    <w:p>
      <w:pPr>
        <w:spacing w:before="320" w:after="120"/>
      </w:pPr>
      <w:r>
        <w:rPr>
          <w:rFonts w:ascii="Calibri" w:hAnsi="Calibri"/>
          <w:b/>
          <w:color w:val="1B4965"/>
          <w:sz w:val="32"/>
        </w:rPr>
        <w:t>1. Introduction</w:t>
      </w:r>
    </w:p>
    <w:p>
      <w:pPr>
        <w:spacing w:after="120" w:line="276" w:lineRule="auto"/>
      </w:pPr>
      <w:r>
        <w:rPr>
          <w:rFonts w:ascii="Calibri" w:hAnsi="Calibri"/>
          <w:color w:val="282828"/>
          <w:sz w:val="21"/>
        </w:rPr>
        <w:t>Software development requires systematic planning to ensure that project objectives are achieved within the available time, resources, and technical constraints. A clearly defined development roadmap helps a development team organize tasks, assign responsibilities, monitor progress, and identify potential problems before they affect the final product.</w:t>
      </w:r>
    </w:p>
    <w:p>
      <w:pPr>
        <w:spacing w:after="120" w:line="276" w:lineRule="auto"/>
      </w:pPr>
      <w:r>
        <w:rPr>
          <w:rFonts w:ascii="Calibri" w:hAnsi="Calibri"/>
          <w:color w:val="282828"/>
          <w:sz w:val="21"/>
        </w:rPr>
        <w:t>TripWise AI is an intelligent travel planning web application designed to simplify the process of organizing trips. The proposed system aims to help users explore destinations, estimate travel expenses, compare transportation options, and identify suitable accommodation and places to visit. The system is intended to provide a convenient and structured travel planning experience based on user preferences, travel dates, and budget.</w:t>
      </w:r>
    </w:p>
    <w:p>
      <w:pPr>
        <w:spacing w:before="320" w:after="120"/>
      </w:pPr>
      <w:r>
        <w:rPr>
          <w:rFonts w:ascii="Calibri" w:hAnsi="Calibri"/>
          <w:b/>
          <w:color w:val="1B4965"/>
          <w:sz w:val="32"/>
        </w:rPr>
        <w:t>2. Project Objectives</w:t>
      </w:r>
    </w:p>
    <w:p>
      <w:pPr>
        <w:pStyle w:val="ListBullet"/>
        <w:spacing w:after="80" w:line="276" w:lineRule="auto"/>
      </w:pPr>
      <w:r>
        <w:rPr>
          <w:rFonts w:ascii="Calibri" w:hAnsi="Calibri"/>
          <w:color w:val="282828"/>
          <w:sz w:val="21"/>
        </w:rPr>
        <w:t>Divide the development process into logical and manageable stages.</w:t>
      </w:r>
    </w:p>
    <w:p>
      <w:pPr>
        <w:pStyle w:val="ListBullet"/>
        <w:spacing w:after="80" w:line="276" w:lineRule="auto"/>
      </w:pPr>
      <w:r>
        <w:rPr>
          <w:rFonts w:ascii="Calibri" w:hAnsi="Calibri"/>
          <w:color w:val="282828"/>
          <w:sz w:val="21"/>
        </w:rPr>
        <w:t>Define milestones, deliverables, and completion criteria for each stage.</w:t>
      </w:r>
    </w:p>
    <w:p>
      <w:pPr>
        <w:pStyle w:val="ListBullet"/>
        <w:spacing w:after="80" w:line="276" w:lineRule="auto"/>
      </w:pPr>
      <w:r>
        <w:rPr>
          <w:rFonts w:ascii="Calibri" w:hAnsi="Calibri"/>
          <w:color w:val="282828"/>
          <w:sz w:val="21"/>
        </w:rPr>
        <w:t>Select an appropriate development methodology.</w:t>
      </w:r>
    </w:p>
    <w:p>
      <w:pPr>
        <w:pStyle w:val="ListBullet"/>
        <w:spacing w:after="80" w:line="276" w:lineRule="auto"/>
      </w:pPr>
      <w:r>
        <w:rPr>
          <w:rFonts w:ascii="Calibri" w:hAnsi="Calibri"/>
          <w:color w:val="282828"/>
          <w:sz w:val="21"/>
        </w:rPr>
        <w:t>Estimate the time and effort required for implementation.</w:t>
      </w:r>
    </w:p>
    <w:p>
      <w:pPr>
        <w:pStyle w:val="ListBullet"/>
        <w:spacing w:after="80" w:line="276" w:lineRule="auto"/>
      </w:pPr>
      <w:r>
        <w:rPr>
          <w:rFonts w:ascii="Calibri" w:hAnsi="Calibri"/>
          <w:color w:val="282828"/>
          <w:sz w:val="21"/>
        </w:rPr>
        <w:t>Establish a clear strategy for coding, version control, and module integration.</w:t>
      </w:r>
    </w:p>
    <w:p>
      <w:pPr>
        <w:pStyle w:val="ListBullet"/>
        <w:spacing w:after="80" w:line="276" w:lineRule="auto"/>
      </w:pPr>
      <w:r>
        <w:rPr>
          <w:rFonts w:ascii="Calibri" w:hAnsi="Calibri"/>
          <w:color w:val="282828"/>
          <w:sz w:val="21"/>
        </w:rPr>
        <w:t>Develop a comprehensive testing and quality assurance plan.</w:t>
      </w:r>
    </w:p>
    <w:p>
      <w:pPr>
        <w:pStyle w:val="ListBullet"/>
        <w:spacing w:after="80" w:line="276" w:lineRule="auto"/>
      </w:pPr>
      <w:r>
        <w:rPr>
          <w:rFonts w:ascii="Calibri" w:hAnsi="Calibri"/>
          <w:color w:val="282828"/>
          <w:sz w:val="21"/>
        </w:rPr>
        <w:t>Identify potential technical, scheduling, and operational risks.</w:t>
      </w:r>
    </w:p>
    <w:p>
      <w:pPr>
        <w:pStyle w:val="ListBullet"/>
        <w:spacing w:after="80" w:line="276" w:lineRule="auto"/>
      </w:pPr>
      <w:r>
        <w:rPr>
          <w:rFonts w:ascii="Calibri" w:hAnsi="Calibri"/>
          <w:color w:val="282828"/>
          <w:sz w:val="21"/>
        </w:rPr>
        <w:t>Define mitigation strategies to reduce project delays and failures.</w:t>
      </w:r>
    </w:p>
    <w:p>
      <w:pPr>
        <w:pStyle w:val="ListBullet"/>
        <w:spacing w:after="80" w:line="276" w:lineRule="auto"/>
      </w:pPr>
      <w:r>
        <w:rPr>
          <w:rFonts w:ascii="Calibri" w:hAnsi="Calibri"/>
          <w:color w:val="282828"/>
          <w:sz w:val="21"/>
        </w:rPr>
        <w:t>Prepare the application for deployment and future enhancement.</w:t>
      </w:r>
    </w:p>
    <w:p>
      <w:pPr>
        <w:pStyle w:val="ListBullet"/>
        <w:spacing w:after="80" w:line="276" w:lineRule="auto"/>
      </w:pPr>
      <w:r>
        <w:rPr>
          <w:rFonts w:ascii="Calibri" w:hAnsi="Calibri"/>
          <w:color w:val="282828"/>
          <w:sz w:val="21"/>
        </w:rPr>
        <w:t>Maintain clear technical documentation throughout the development lifecycle.</w:t>
      </w:r>
    </w:p>
    <w:p>
      <w:pPr>
        <w:spacing w:before="320" w:after="120"/>
      </w:pPr>
      <w:r>
        <w:rPr>
          <w:rFonts w:ascii="Calibri" w:hAnsi="Calibri"/>
          <w:b/>
          <w:color w:val="1B4965"/>
          <w:sz w:val="32"/>
        </w:rPr>
        <w:t>3. Project Scope</w:t>
      </w:r>
    </w:p>
    <w:p>
      <w:pPr>
        <w:spacing w:before="240" w:after="80"/>
      </w:pPr>
      <w:r>
        <w:rPr>
          <w:rFonts w:ascii="Calibri" w:hAnsi="Calibri"/>
          <w:b/>
          <w:color w:val="5A6B7C"/>
          <w:sz w:val="26"/>
        </w:rPr>
        <w:t>3.1 Minimum Viable Product (MVP)</w:t>
      </w:r>
    </w:p>
    <w:p>
      <w:pPr>
        <w:pStyle w:val="ListBullet"/>
        <w:spacing w:after="80" w:line="276" w:lineRule="auto"/>
      </w:pPr>
      <w:r>
        <w:rPr>
          <w:rFonts w:ascii="Calibri" w:hAnsi="Calibri"/>
          <w:b/>
          <w:color w:val="282828"/>
          <w:sz w:val="21"/>
        </w:rPr>
        <w:t xml:space="preserve">Trip Input Interface: </w:t>
      </w:r>
      <w:r>
        <w:rPr>
          <w:rFonts w:ascii="Calibri" w:hAnsi="Calibri"/>
          <w:color w:val="282828"/>
          <w:sz w:val="21"/>
        </w:rPr>
        <w:t>Form for destination, dates, travellers, and budget.</w:t>
      </w:r>
    </w:p>
    <w:p>
      <w:pPr>
        <w:pStyle w:val="ListBullet"/>
        <w:spacing w:after="80" w:line="276" w:lineRule="auto"/>
      </w:pPr>
      <w:r>
        <w:rPr>
          <w:rFonts w:ascii="Calibri" w:hAnsi="Calibri"/>
          <w:b/>
          <w:color w:val="282828"/>
          <w:sz w:val="21"/>
        </w:rPr>
        <w:t xml:space="preserve">Destination Recommendation Module: </w:t>
      </w:r>
      <w:r>
        <w:rPr>
          <w:rFonts w:ascii="Calibri" w:hAnsi="Calibri"/>
          <w:color w:val="282828"/>
          <w:sz w:val="21"/>
        </w:rPr>
        <w:t>Suggests destinations based on user preferences.</w:t>
      </w:r>
    </w:p>
    <w:p>
      <w:pPr>
        <w:pStyle w:val="ListBullet"/>
        <w:spacing w:after="80" w:line="276" w:lineRule="auto"/>
      </w:pPr>
      <w:r>
        <w:rPr>
          <w:rFonts w:ascii="Calibri" w:hAnsi="Calibri"/>
          <w:b/>
          <w:color w:val="282828"/>
          <w:sz w:val="21"/>
        </w:rPr>
        <w:t xml:space="preserve">Budget Estimation Module: </w:t>
      </w:r>
      <w:r>
        <w:rPr>
          <w:rFonts w:ascii="Calibri" w:hAnsi="Calibri"/>
          <w:color w:val="282828"/>
          <w:sz w:val="21"/>
        </w:rPr>
        <w:t>Estimates transportation, accommodation, food, and activity costs.</w:t>
      </w:r>
    </w:p>
    <w:p>
      <w:pPr>
        <w:pStyle w:val="ListBullet"/>
        <w:spacing w:after="80" w:line="276" w:lineRule="auto"/>
      </w:pPr>
      <w:r>
        <w:rPr>
          <w:rFonts w:ascii="Calibri" w:hAnsi="Calibri"/>
          <w:b/>
          <w:color w:val="282828"/>
          <w:sz w:val="21"/>
        </w:rPr>
        <w:t xml:space="preserve">Transportation Comparison Module: </w:t>
      </w:r>
      <w:r>
        <w:rPr>
          <w:rFonts w:ascii="Calibri" w:hAnsi="Calibri"/>
          <w:color w:val="282828"/>
          <w:sz w:val="21"/>
        </w:rPr>
        <w:t>Compares route options and travel details.</w:t>
      </w:r>
    </w:p>
    <w:p>
      <w:pPr>
        <w:pStyle w:val="ListBullet"/>
        <w:spacing w:after="80" w:line="276" w:lineRule="auto"/>
      </w:pPr>
      <w:r>
        <w:rPr>
          <w:rFonts w:ascii="Calibri" w:hAnsi="Calibri"/>
          <w:b/>
          <w:color w:val="282828"/>
          <w:sz w:val="21"/>
        </w:rPr>
        <w:t xml:space="preserve">Accommodation and Places Module: </w:t>
      </w:r>
      <w:r>
        <w:rPr>
          <w:rFonts w:ascii="Calibri" w:hAnsi="Calibri"/>
          <w:color w:val="282828"/>
          <w:sz w:val="21"/>
        </w:rPr>
        <w:t>Recommends stays and attractions.</w:t>
      </w:r>
    </w:p>
    <w:p>
      <w:pPr>
        <w:pStyle w:val="ListBullet"/>
        <w:spacing w:after="80" w:line="276" w:lineRule="auto"/>
      </w:pPr>
      <w:r>
        <w:rPr>
          <w:rFonts w:ascii="Calibri" w:hAnsi="Calibri"/>
          <w:b/>
          <w:color w:val="282828"/>
          <w:sz w:val="21"/>
        </w:rPr>
        <w:t xml:space="preserve">Trip Plan Display: </w:t>
      </w:r>
      <w:r>
        <w:rPr>
          <w:rFonts w:ascii="Calibri" w:hAnsi="Calibri"/>
          <w:color w:val="282828"/>
          <w:sz w:val="21"/>
        </w:rPr>
        <w:t>Organized view of travel itinerary.</w:t>
      </w:r>
    </w:p>
    <w:p>
      <w:pPr>
        <w:pStyle w:val="ListBullet"/>
        <w:spacing w:after="80" w:line="276" w:lineRule="auto"/>
      </w:pPr>
      <w:r>
        <w:rPr>
          <w:rFonts w:ascii="Calibri" w:hAnsi="Calibri"/>
          <w:b/>
          <w:color w:val="282828"/>
          <w:sz w:val="21"/>
        </w:rPr>
        <w:t xml:space="preserve">Error Handling: </w:t>
      </w:r>
      <w:r>
        <w:rPr>
          <w:rFonts w:ascii="Calibri" w:hAnsi="Calibri"/>
          <w:color w:val="282828"/>
          <w:sz w:val="21"/>
        </w:rPr>
        <w:t>Form validation and fallback handling.</w:t>
      </w:r>
    </w:p>
    <w:p>
      <w:pPr>
        <w:pStyle w:val="ListBullet"/>
        <w:spacing w:after="80" w:line="276" w:lineRule="auto"/>
      </w:pPr>
      <w:r>
        <w:rPr>
          <w:rFonts w:ascii="Calibri" w:hAnsi="Calibri"/>
          <w:b/>
          <w:color w:val="282828"/>
          <w:sz w:val="21"/>
        </w:rPr>
        <w:t xml:space="preserve">Responsive UI: </w:t>
      </w:r>
      <w:r>
        <w:rPr>
          <w:rFonts w:ascii="Calibri" w:hAnsi="Calibri"/>
          <w:color w:val="282828"/>
          <w:sz w:val="21"/>
        </w:rPr>
        <w:t>Adapts to desktop and mobile screens.</w:t>
      </w:r>
    </w:p>
    <w:p>
      <w:pPr>
        <w:spacing w:before="240" w:after="80"/>
      </w:pPr>
      <w:r>
        <w:rPr>
          <w:rFonts w:ascii="Calibri" w:hAnsi="Calibri"/>
          <w:b/>
          <w:color w:val="5A6B7C"/>
          <w:sz w:val="26"/>
        </w:rPr>
        <w:t>3.2 Features Outside Initial Scope</w:t>
      </w:r>
    </w:p>
    <w:p>
      <w:pPr>
        <w:pStyle w:val="ListBullet"/>
        <w:spacing w:after="80" w:line="276" w:lineRule="auto"/>
      </w:pPr>
      <w:r>
        <w:rPr>
          <w:rFonts w:ascii="Calibri" w:hAnsi="Calibri"/>
          <w:color w:val="282828"/>
          <w:sz w:val="21"/>
        </w:rPr>
        <w:t>Direct booking / ticket purchase.</w:t>
      </w:r>
    </w:p>
    <w:p>
      <w:pPr>
        <w:pStyle w:val="ListBullet"/>
        <w:spacing w:after="80" w:line="276" w:lineRule="auto"/>
      </w:pPr>
      <w:r>
        <w:rPr>
          <w:rFonts w:ascii="Calibri" w:hAnsi="Calibri"/>
          <w:color w:val="282828"/>
          <w:sz w:val="21"/>
        </w:rPr>
        <w:t>Online payment gateway integration.</w:t>
      </w:r>
    </w:p>
    <w:p>
      <w:pPr>
        <w:pStyle w:val="ListBullet"/>
        <w:spacing w:after="80" w:line="276" w:lineRule="auto"/>
      </w:pPr>
      <w:r>
        <w:rPr>
          <w:rFonts w:ascii="Calibri" w:hAnsi="Calibri"/>
          <w:color w:val="282828"/>
          <w:sz w:val="21"/>
        </w:rPr>
        <w:t>Advanced ML personalization.</w:t>
      </w:r>
    </w:p>
    <w:p>
      <w:pPr>
        <w:pStyle w:val="ListBullet"/>
        <w:spacing w:after="80" w:line="276" w:lineRule="auto"/>
      </w:pPr>
      <w:r>
        <w:rPr>
          <w:rFonts w:ascii="Calibri" w:hAnsi="Calibri"/>
          <w:color w:val="282828"/>
          <w:sz w:val="21"/>
        </w:rPr>
        <w:t>Native mobile applications (iOS/Android).</w:t>
      </w:r>
    </w:p>
    <w:p>
      <w:pPr>
        <w:spacing w:before="320" w:after="120"/>
      </w:pPr>
      <w:r>
        <w:rPr>
          <w:rFonts w:ascii="Calibri" w:hAnsi="Calibri"/>
          <w:b/>
          <w:color w:val="1B4965"/>
          <w:sz w:val="32"/>
        </w:rPr>
        <w:t>4. Development Methodology &amp; Agile Cycle</w:t>
      </w:r>
    </w:p>
    <w:p>
      <w:pPr>
        <w:spacing w:after="120" w:line="276" w:lineRule="auto"/>
      </w:pPr>
      <w:r>
        <w:rPr>
          <w:rFonts w:ascii="Calibri" w:hAnsi="Calibri"/>
          <w:color w:val="282828"/>
          <w:sz w:val="21"/>
        </w:rPr>
        <w:t>The Agile methodology is selected for TripWise AI because it supports incremental development, regular feedback, and continuous improvement. The proposed development cycle consists of seven key sprint steps: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B4965"/>
            <w:tcMar>
              <w:top w:w="120" w:type="dxa"/>
              <w:bottom w:w="120" w:type="dxa"/>
              <w:left w:w="150" w:type="dxa"/>
              <w:right w:w="150" w:type="dxa"/>
            </w:tcMar>
          </w:tcPr>
          <w:p>
            <w:pPr>
              <w:jc w:val="left"/>
            </w:pPr>
            <w:r>
              <w:rPr>
                <w:rFonts w:ascii="Calibri" w:hAnsi="Calibri"/>
                <w:b/>
                <w:color w:val="FFFFFF"/>
                <w:sz w:val="20"/>
              </w:rPr>
              <w:t>Phase</w:t>
            </w:r>
          </w:p>
        </w:tc>
        <w:tc>
          <w:tcPr>
            <w:tcW w:type="dxa" w:w="2484"/>
            <w:shd w:fill="1B4965"/>
            <w:tcMar>
              <w:top w:w="120" w:type="dxa"/>
              <w:bottom w:w="120" w:type="dxa"/>
              <w:left w:w="150" w:type="dxa"/>
              <w:right w:w="150" w:type="dxa"/>
            </w:tcMar>
          </w:tcPr>
          <w:p>
            <w:pPr>
              <w:jc w:val="left"/>
            </w:pPr>
            <w:r>
              <w:rPr>
                <w:rFonts w:ascii="Calibri" w:hAnsi="Calibri"/>
                <w:b/>
                <w:color w:val="FFFFFF"/>
                <w:sz w:val="20"/>
              </w:rPr>
              <w:t>Sprint Step</w:t>
            </w:r>
          </w:p>
        </w:tc>
        <w:tc>
          <w:tcPr>
            <w:tcW w:type="dxa" w:w="2484"/>
            <w:shd w:fill="1B4965"/>
            <w:tcMar>
              <w:top w:w="120" w:type="dxa"/>
              <w:bottom w:w="120" w:type="dxa"/>
              <w:left w:w="150" w:type="dxa"/>
              <w:right w:w="150" w:type="dxa"/>
            </w:tcMar>
          </w:tcPr>
          <w:p>
            <w:pPr>
              <w:jc w:val="left"/>
            </w:pPr>
            <w:r>
              <w:rPr>
                <w:rFonts w:ascii="Calibri" w:hAnsi="Calibri"/>
                <w:b/>
                <w:color w:val="FFFFFF"/>
                <w:sz w:val="20"/>
              </w:rPr>
              <w:t>Key Activities &amp; Focus</w:t>
            </w:r>
          </w:p>
        </w:tc>
        <w:tc>
          <w:tcPr>
            <w:tcW w:type="dxa" w:w="2484"/>
            <w:shd w:fill="1B4965"/>
            <w:tcMar>
              <w:top w:w="120" w:type="dxa"/>
              <w:bottom w:w="120" w:type="dxa"/>
              <w:left w:w="150" w:type="dxa"/>
              <w:right w:w="150" w:type="dxa"/>
            </w:tcMar>
          </w:tcPr>
          <w:p>
            <w:pPr>
              <w:jc w:val="left"/>
            </w:pPr>
            <w:r>
              <w:rPr>
                <w:rFonts w:ascii="Calibri" w:hAnsi="Calibri"/>
                <w:b/>
                <w:color w:val="FFFFFF"/>
                <w:sz w:val="20"/>
              </w:rPr>
              <w:t>Next Step</w:t>
            </w:r>
          </w:p>
        </w:tc>
      </w:tr>
      <w:tr>
        <w:tc>
          <w:tcPr>
            <w:tcW w:type="dxa" w:w="2484"/>
            <w:shd w:fill="FFFFFF"/>
            <w:tcMar>
              <w:top w:w="100" w:type="dxa"/>
              <w:bottom w:w="100" w:type="dxa"/>
              <w:left w:w="150" w:type="dxa"/>
              <w:right w:w="150" w:type="dxa"/>
            </w:tcMar>
          </w:tcPr>
          <w:p>
            <w:r>
              <w:rPr>
                <w:rFonts w:ascii="Calibri" w:hAnsi="Calibri"/>
                <w:color w:val="282828"/>
                <w:sz w:val="19"/>
              </w:rPr>
              <w:t>01</w:t>
            </w:r>
          </w:p>
        </w:tc>
        <w:tc>
          <w:tcPr>
            <w:tcW w:type="dxa" w:w="2484"/>
            <w:shd w:fill="FFFFFF"/>
            <w:tcMar>
              <w:top w:w="100" w:type="dxa"/>
              <w:bottom w:w="100" w:type="dxa"/>
              <w:left w:w="150" w:type="dxa"/>
              <w:right w:w="150" w:type="dxa"/>
            </w:tcMar>
          </w:tcPr>
          <w:p>
            <w:r>
              <w:rPr>
                <w:rFonts w:ascii="Calibri" w:hAnsi="Calibri"/>
                <w:color w:val="282828"/>
                <w:sz w:val="19"/>
              </w:rPr>
              <w:t>1. Planning</w:t>
            </w:r>
          </w:p>
        </w:tc>
        <w:tc>
          <w:tcPr>
            <w:tcW w:type="dxa" w:w="2484"/>
            <w:shd w:fill="FFFFFF"/>
            <w:tcMar>
              <w:top w:w="100" w:type="dxa"/>
              <w:bottom w:w="100" w:type="dxa"/>
              <w:left w:w="150" w:type="dxa"/>
              <w:right w:w="150" w:type="dxa"/>
            </w:tcMar>
          </w:tcPr>
          <w:p>
            <w:r>
              <w:rPr>
                <w:rFonts w:ascii="Calibri" w:hAnsi="Calibri"/>
                <w:color w:val="282828"/>
                <w:sz w:val="19"/>
              </w:rPr>
              <w:t>Define sprint goals, prioritize backlog items, and assign team tasks.</w:t>
            </w:r>
          </w:p>
        </w:tc>
        <w:tc>
          <w:tcPr>
            <w:tcW w:type="dxa" w:w="2484"/>
            <w:shd w:fill="FFFFFF"/>
            <w:tcMar>
              <w:top w:w="100" w:type="dxa"/>
              <w:bottom w:w="100" w:type="dxa"/>
              <w:left w:w="150" w:type="dxa"/>
              <w:right w:w="150" w:type="dxa"/>
            </w:tcMar>
          </w:tcPr>
          <w:p>
            <w:r>
              <w:rPr>
                <w:rFonts w:ascii="Calibri" w:hAnsi="Calibri"/>
                <w:color w:val="282828"/>
                <w:sz w:val="19"/>
              </w:rPr>
              <w:t>→ Step 2</w:t>
            </w:r>
          </w:p>
        </w:tc>
      </w:tr>
      <w:tr>
        <w:tc>
          <w:tcPr>
            <w:tcW w:type="dxa" w:w="2484"/>
            <w:shd w:fill="F9FBFB"/>
            <w:tcMar>
              <w:top w:w="100" w:type="dxa"/>
              <w:bottom w:w="100" w:type="dxa"/>
              <w:left w:w="150" w:type="dxa"/>
              <w:right w:w="150" w:type="dxa"/>
            </w:tcMar>
          </w:tcPr>
          <w:p>
            <w:r>
              <w:rPr>
                <w:rFonts w:ascii="Calibri" w:hAnsi="Calibri"/>
                <w:color w:val="282828"/>
                <w:sz w:val="19"/>
              </w:rPr>
              <w:t>02</w:t>
            </w:r>
          </w:p>
        </w:tc>
        <w:tc>
          <w:tcPr>
            <w:tcW w:type="dxa" w:w="2484"/>
            <w:shd w:fill="F9FBFB"/>
            <w:tcMar>
              <w:top w:w="100" w:type="dxa"/>
              <w:bottom w:w="100" w:type="dxa"/>
              <w:left w:w="150" w:type="dxa"/>
              <w:right w:w="150" w:type="dxa"/>
            </w:tcMar>
          </w:tcPr>
          <w:p>
            <w:r>
              <w:rPr>
                <w:rFonts w:ascii="Calibri" w:hAnsi="Calibri"/>
                <w:color w:val="282828"/>
                <w:sz w:val="19"/>
              </w:rPr>
              <w:t>2. Requirement Analysis</w:t>
            </w:r>
          </w:p>
        </w:tc>
        <w:tc>
          <w:tcPr>
            <w:tcW w:type="dxa" w:w="2484"/>
            <w:shd w:fill="F9FBFB"/>
            <w:tcMar>
              <w:top w:w="100" w:type="dxa"/>
              <w:bottom w:w="100" w:type="dxa"/>
              <w:left w:w="150" w:type="dxa"/>
              <w:right w:w="150" w:type="dxa"/>
            </w:tcMar>
          </w:tcPr>
          <w:p>
            <w:r>
              <w:rPr>
                <w:rFonts w:ascii="Calibri" w:hAnsi="Calibri"/>
                <w:color w:val="282828"/>
                <w:sz w:val="19"/>
              </w:rPr>
              <w:t>Refine feature specifications, user stories, and technical criteria.</w:t>
            </w:r>
          </w:p>
        </w:tc>
        <w:tc>
          <w:tcPr>
            <w:tcW w:type="dxa" w:w="2484"/>
            <w:shd w:fill="F9FBFB"/>
            <w:tcMar>
              <w:top w:w="100" w:type="dxa"/>
              <w:bottom w:w="100" w:type="dxa"/>
              <w:left w:w="150" w:type="dxa"/>
              <w:right w:w="150" w:type="dxa"/>
            </w:tcMar>
          </w:tcPr>
          <w:p>
            <w:r>
              <w:rPr>
                <w:rFonts w:ascii="Calibri" w:hAnsi="Calibri"/>
                <w:color w:val="282828"/>
                <w:sz w:val="19"/>
              </w:rPr>
              <w:t>→ Step 3</w:t>
            </w:r>
          </w:p>
        </w:tc>
      </w:tr>
      <w:tr>
        <w:tc>
          <w:tcPr>
            <w:tcW w:type="dxa" w:w="2484"/>
            <w:shd w:fill="FFFFFF"/>
            <w:tcMar>
              <w:top w:w="100" w:type="dxa"/>
              <w:bottom w:w="100" w:type="dxa"/>
              <w:left w:w="150" w:type="dxa"/>
              <w:right w:w="150" w:type="dxa"/>
            </w:tcMar>
          </w:tcPr>
          <w:p>
            <w:r>
              <w:rPr>
                <w:rFonts w:ascii="Calibri" w:hAnsi="Calibri"/>
                <w:color w:val="282828"/>
                <w:sz w:val="19"/>
              </w:rPr>
              <w:t>03</w:t>
            </w:r>
          </w:p>
        </w:tc>
        <w:tc>
          <w:tcPr>
            <w:tcW w:type="dxa" w:w="2484"/>
            <w:shd w:fill="FFFFFF"/>
            <w:tcMar>
              <w:top w:w="100" w:type="dxa"/>
              <w:bottom w:w="100" w:type="dxa"/>
              <w:left w:w="150" w:type="dxa"/>
              <w:right w:w="150" w:type="dxa"/>
            </w:tcMar>
          </w:tcPr>
          <w:p>
            <w:r>
              <w:rPr>
                <w:rFonts w:ascii="Calibri" w:hAnsi="Calibri"/>
                <w:color w:val="282828"/>
                <w:sz w:val="19"/>
              </w:rPr>
              <w:t>3. Design</w:t>
            </w:r>
          </w:p>
        </w:tc>
        <w:tc>
          <w:tcPr>
            <w:tcW w:type="dxa" w:w="2484"/>
            <w:shd w:fill="FFFFFF"/>
            <w:tcMar>
              <w:top w:w="100" w:type="dxa"/>
              <w:bottom w:w="100" w:type="dxa"/>
              <w:left w:w="150" w:type="dxa"/>
              <w:right w:w="150" w:type="dxa"/>
            </w:tcMar>
          </w:tcPr>
          <w:p>
            <w:r>
              <w:rPr>
                <w:rFonts w:ascii="Calibri" w:hAnsi="Calibri"/>
                <w:color w:val="282828"/>
                <w:sz w:val="19"/>
              </w:rPr>
              <w:t>Create UI/UX wireframes, architecture updates, and API contracts.</w:t>
            </w:r>
          </w:p>
        </w:tc>
        <w:tc>
          <w:tcPr>
            <w:tcW w:type="dxa" w:w="2484"/>
            <w:shd w:fill="FFFFFF"/>
            <w:tcMar>
              <w:top w:w="100" w:type="dxa"/>
              <w:bottom w:w="100" w:type="dxa"/>
              <w:left w:w="150" w:type="dxa"/>
              <w:right w:w="150" w:type="dxa"/>
            </w:tcMar>
          </w:tcPr>
          <w:p>
            <w:r>
              <w:rPr>
                <w:rFonts w:ascii="Calibri" w:hAnsi="Calibri"/>
                <w:color w:val="282828"/>
                <w:sz w:val="19"/>
              </w:rPr>
              <w:t>→ Step 4</w:t>
            </w:r>
          </w:p>
        </w:tc>
      </w:tr>
      <w:tr>
        <w:tc>
          <w:tcPr>
            <w:tcW w:type="dxa" w:w="2484"/>
            <w:shd w:fill="F9FBFB"/>
            <w:tcMar>
              <w:top w:w="100" w:type="dxa"/>
              <w:bottom w:w="100" w:type="dxa"/>
              <w:left w:w="150" w:type="dxa"/>
              <w:right w:w="150" w:type="dxa"/>
            </w:tcMar>
          </w:tcPr>
          <w:p>
            <w:r>
              <w:rPr>
                <w:rFonts w:ascii="Calibri" w:hAnsi="Calibri"/>
                <w:color w:val="282828"/>
                <w:sz w:val="19"/>
              </w:rPr>
              <w:t>04</w:t>
            </w:r>
          </w:p>
        </w:tc>
        <w:tc>
          <w:tcPr>
            <w:tcW w:type="dxa" w:w="2484"/>
            <w:shd w:fill="F9FBFB"/>
            <w:tcMar>
              <w:top w:w="100" w:type="dxa"/>
              <w:bottom w:w="100" w:type="dxa"/>
              <w:left w:w="150" w:type="dxa"/>
              <w:right w:w="150" w:type="dxa"/>
            </w:tcMar>
          </w:tcPr>
          <w:p>
            <w:r>
              <w:rPr>
                <w:rFonts w:ascii="Calibri" w:hAnsi="Calibri"/>
                <w:color w:val="282828"/>
                <w:sz w:val="19"/>
              </w:rPr>
              <w:t>4. Implementation</w:t>
            </w:r>
          </w:p>
        </w:tc>
        <w:tc>
          <w:tcPr>
            <w:tcW w:type="dxa" w:w="2484"/>
            <w:shd w:fill="F9FBFB"/>
            <w:tcMar>
              <w:top w:w="100" w:type="dxa"/>
              <w:bottom w:w="100" w:type="dxa"/>
              <w:left w:w="150" w:type="dxa"/>
              <w:right w:w="150" w:type="dxa"/>
            </w:tcMar>
          </w:tcPr>
          <w:p>
            <w:r>
              <w:rPr>
                <w:rFonts w:ascii="Calibri" w:hAnsi="Calibri"/>
                <w:color w:val="282828"/>
                <w:sz w:val="19"/>
              </w:rPr>
              <w:t>Develop core frontend components, backend endpoints, and data models.</w:t>
            </w:r>
          </w:p>
        </w:tc>
        <w:tc>
          <w:tcPr>
            <w:tcW w:type="dxa" w:w="2484"/>
            <w:shd w:fill="F9FBFB"/>
            <w:tcMar>
              <w:top w:w="100" w:type="dxa"/>
              <w:bottom w:w="100" w:type="dxa"/>
              <w:left w:w="150" w:type="dxa"/>
              <w:right w:w="150" w:type="dxa"/>
            </w:tcMar>
          </w:tcPr>
          <w:p>
            <w:r>
              <w:rPr>
                <w:rFonts w:ascii="Calibri" w:hAnsi="Calibri"/>
                <w:color w:val="282828"/>
                <w:sz w:val="19"/>
              </w:rPr>
              <w:t>→ Step 5</w:t>
            </w:r>
          </w:p>
        </w:tc>
      </w:tr>
      <w:tr>
        <w:tc>
          <w:tcPr>
            <w:tcW w:type="dxa" w:w="2484"/>
            <w:shd w:fill="FFFFFF"/>
            <w:tcMar>
              <w:top w:w="100" w:type="dxa"/>
              <w:bottom w:w="100" w:type="dxa"/>
              <w:left w:w="150" w:type="dxa"/>
              <w:right w:w="150" w:type="dxa"/>
            </w:tcMar>
          </w:tcPr>
          <w:p>
            <w:r>
              <w:rPr>
                <w:rFonts w:ascii="Calibri" w:hAnsi="Calibri"/>
                <w:color w:val="282828"/>
                <w:sz w:val="19"/>
              </w:rPr>
              <w:t>05</w:t>
            </w:r>
          </w:p>
        </w:tc>
        <w:tc>
          <w:tcPr>
            <w:tcW w:type="dxa" w:w="2484"/>
            <w:shd w:fill="FFFFFF"/>
            <w:tcMar>
              <w:top w:w="100" w:type="dxa"/>
              <w:bottom w:w="100" w:type="dxa"/>
              <w:left w:w="150" w:type="dxa"/>
              <w:right w:w="150" w:type="dxa"/>
            </w:tcMar>
          </w:tcPr>
          <w:p>
            <w:r>
              <w:rPr>
                <w:rFonts w:ascii="Calibri" w:hAnsi="Calibri"/>
                <w:color w:val="282828"/>
                <w:sz w:val="19"/>
              </w:rPr>
              <w:t>5. Testing</w:t>
            </w:r>
          </w:p>
        </w:tc>
        <w:tc>
          <w:tcPr>
            <w:tcW w:type="dxa" w:w="2484"/>
            <w:shd w:fill="FFFFFF"/>
            <w:tcMar>
              <w:top w:w="100" w:type="dxa"/>
              <w:bottom w:w="100" w:type="dxa"/>
              <w:left w:w="150" w:type="dxa"/>
              <w:right w:w="150" w:type="dxa"/>
            </w:tcMar>
          </w:tcPr>
          <w:p>
            <w:r>
              <w:rPr>
                <w:rFonts w:ascii="Calibri" w:hAnsi="Calibri"/>
                <w:color w:val="282828"/>
                <w:sz w:val="19"/>
              </w:rPr>
              <w:t>Execute unit tests, integration verification, and bug fixing.</w:t>
            </w:r>
          </w:p>
        </w:tc>
        <w:tc>
          <w:tcPr>
            <w:tcW w:type="dxa" w:w="2484"/>
            <w:shd w:fill="FFFFFF"/>
            <w:tcMar>
              <w:top w:w="100" w:type="dxa"/>
              <w:bottom w:w="100" w:type="dxa"/>
              <w:left w:w="150" w:type="dxa"/>
              <w:right w:w="150" w:type="dxa"/>
            </w:tcMar>
          </w:tcPr>
          <w:p>
            <w:r>
              <w:rPr>
                <w:rFonts w:ascii="Calibri" w:hAnsi="Calibri"/>
                <w:color w:val="282828"/>
                <w:sz w:val="19"/>
              </w:rPr>
              <w:t>→ Step 6</w:t>
            </w:r>
          </w:p>
        </w:tc>
      </w:tr>
      <w:tr>
        <w:tc>
          <w:tcPr>
            <w:tcW w:type="dxa" w:w="2484"/>
            <w:shd w:fill="F9FBFB"/>
            <w:tcMar>
              <w:top w:w="100" w:type="dxa"/>
              <w:bottom w:w="100" w:type="dxa"/>
              <w:left w:w="150" w:type="dxa"/>
              <w:right w:w="150" w:type="dxa"/>
            </w:tcMar>
          </w:tcPr>
          <w:p>
            <w:r>
              <w:rPr>
                <w:rFonts w:ascii="Calibri" w:hAnsi="Calibri"/>
                <w:color w:val="282828"/>
                <w:sz w:val="19"/>
              </w:rPr>
              <w:t>06</w:t>
            </w:r>
          </w:p>
        </w:tc>
        <w:tc>
          <w:tcPr>
            <w:tcW w:type="dxa" w:w="2484"/>
            <w:shd w:fill="F9FBFB"/>
            <w:tcMar>
              <w:top w:w="100" w:type="dxa"/>
              <w:bottom w:w="100" w:type="dxa"/>
              <w:left w:w="150" w:type="dxa"/>
              <w:right w:w="150" w:type="dxa"/>
            </w:tcMar>
          </w:tcPr>
          <w:p>
            <w:r>
              <w:rPr>
                <w:rFonts w:ascii="Calibri" w:hAnsi="Calibri"/>
                <w:color w:val="282828"/>
                <w:sz w:val="19"/>
              </w:rPr>
              <w:t>6. Review</w:t>
            </w:r>
          </w:p>
        </w:tc>
        <w:tc>
          <w:tcPr>
            <w:tcW w:type="dxa" w:w="2484"/>
            <w:shd w:fill="F9FBFB"/>
            <w:tcMar>
              <w:top w:w="100" w:type="dxa"/>
              <w:bottom w:w="100" w:type="dxa"/>
              <w:left w:w="150" w:type="dxa"/>
              <w:right w:w="150" w:type="dxa"/>
            </w:tcMar>
          </w:tcPr>
          <w:p>
            <w:r>
              <w:rPr>
                <w:rFonts w:ascii="Calibri" w:hAnsi="Calibri"/>
                <w:color w:val="282828"/>
                <w:sz w:val="19"/>
              </w:rPr>
              <w:t>Demonstrate working features to stakeholders and gather feedback.</w:t>
            </w:r>
          </w:p>
        </w:tc>
        <w:tc>
          <w:tcPr>
            <w:tcW w:type="dxa" w:w="2484"/>
            <w:shd w:fill="F9FBFB"/>
            <w:tcMar>
              <w:top w:w="100" w:type="dxa"/>
              <w:bottom w:w="100" w:type="dxa"/>
              <w:left w:w="150" w:type="dxa"/>
              <w:right w:w="150" w:type="dxa"/>
            </w:tcMar>
          </w:tcPr>
          <w:p>
            <w:r>
              <w:rPr>
                <w:rFonts w:ascii="Calibri" w:hAnsi="Calibri"/>
                <w:color w:val="282828"/>
                <w:sz w:val="19"/>
              </w:rPr>
              <w:t>→ Step 7</w:t>
            </w:r>
          </w:p>
        </w:tc>
      </w:tr>
      <w:tr>
        <w:tc>
          <w:tcPr>
            <w:tcW w:type="dxa" w:w="2484"/>
            <w:shd w:fill="FFFFFF"/>
            <w:tcMar>
              <w:top w:w="100" w:type="dxa"/>
              <w:bottom w:w="100" w:type="dxa"/>
              <w:left w:w="150" w:type="dxa"/>
              <w:right w:w="150" w:type="dxa"/>
            </w:tcMar>
          </w:tcPr>
          <w:p>
            <w:r>
              <w:rPr>
                <w:rFonts w:ascii="Calibri" w:hAnsi="Calibri"/>
                <w:color w:val="282828"/>
                <w:sz w:val="19"/>
              </w:rPr>
              <w:t>07</w:t>
            </w:r>
          </w:p>
        </w:tc>
        <w:tc>
          <w:tcPr>
            <w:tcW w:type="dxa" w:w="2484"/>
            <w:shd w:fill="FFFFFF"/>
            <w:tcMar>
              <w:top w:w="100" w:type="dxa"/>
              <w:bottom w:w="100" w:type="dxa"/>
              <w:left w:w="150" w:type="dxa"/>
              <w:right w:w="150" w:type="dxa"/>
            </w:tcMar>
          </w:tcPr>
          <w:p>
            <w:r>
              <w:rPr>
                <w:rFonts w:ascii="Calibri" w:hAnsi="Calibri"/>
                <w:color w:val="282828"/>
                <w:sz w:val="19"/>
              </w:rPr>
              <w:t>7. Retrospective</w:t>
            </w:r>
          </w:p>
        </w:tc>
        <w:tc>
          <w:tcPr>
            <w:tcW w:type="dxa" w:w="2484"/>
            <w:shd w:fill="FFFFFF"/>
            <w:tcMar>
              <w:top w:w="100" w:type="dxa"/>
              <w:bottom w:w="100" w:type="dxa"/>
              <w:left w:w="150" w:type="dxa"/>
              <w:right w:w="150" w:type="dxa"/>
            </w:tcMar>
          </w:tcPr>
          <w:p>
            <w:r>
              <w:rPr>
                <w:rFonts w:ascii="Calibri" w:hAnsi="Calibri"/>
                <w:color w:val="282828"/>
                <w:sz w:val="19"/>
              </w:rPr>
              <w:t>Analyze process performance and optimize upcoming sprint workflow.</w:t>
            </w:r>
          </w:p>
        </w:tc>
        <w:tc>
          <w:tcPr>
            <w:tcW w:type="dxa" w:w="2484"/>
            <w:shd w:fill="FFFFFF"/>
            <w:tcMar>
              <w:top w:w="100" w:type="dxa"/>
              <w:bottom w:w="100" w:type="dxa"/>
              <w:left w:w="150" w:type="dxa"/>
              <w:right w:w="150" w:type="dxa"/>
            </w:tcMar>
          </w:tcPr>
          <w:p>
            <w:r>
              <w:rPr>
                <w:rFonts w:ascii="Calibri" w:hAnsi="Calibri"/>
                <w:color w:val="282828"/>
                <w:sz w:val="19"/>
              </w:rPr>
              <w:t>↺ Loop (Step 1)</w:t>
            </w:r>
          </w:p>
        </w:tc>
      </w:tr>
    </w:tbl>
    <w:p>
      <w:pPr>
        <w:spacing w:before="0" w:after="120"/>
      </w:pPr>
    </w:p>
    <w:p>
      <w:pPr>
        <w:spacing w:before="320" w:after="120"/>
      </w:pPr>
      <w:r>
        <w:rPr>
          <w:rFonts w:ascii="Calibri" w:hAnsi="Calibri"/>
          <w:b/>
          <w:color w:val="1B4965"/>
          <w:sz w:val="32"/>
        </w:rPr>
        <w:t>5. 12-Week Development Roadmap</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B4965"/>
            <w:tcMar>
              <w:top w:w="120" w:type="dxa"/>
              <w:bottom w:w="120" w:type="dxa"/>
              <w:left w:w="150" w:type="dxa"/>
              <w:right w:w="150" w:type="dxa"/>
            </w:tcMar>
          </w:tcPr>
          <w:p>
            <w:pPr>
              <w:jc w:val="left"/>
            </w:pPr>
            <w:r>
              <w:rPr>
                <w:rFonts w:ascii="Calibri" w:hAnsi="Calibri"/>
                <w:b/>
                <w:color w:val="FFFFFF"/>
                <w:sz w:val="20"/>
              </w:rPr>
              <w:t>Timeline</w:t>
            </w:r>
          </w:p>
        </w:tc>
        <w:tc>
          <w:tcPr>
            <w:tcW w:type="dxa" w:w="3312"/>
            <w:shd w:fill="1B4965"/>
            <w:tcMar>
              <w:top w:w="120" w:type="dxa"/>
              <w:bottom w:w="120" w:type="dxa"/>
              <w:left w:w="150" w:type="dxa"/>
              <w:right w:w="150" w:type="dxa"/>
            </w:tcMar>
          </w:tcPr>
          <w:p>
            <w:pPr>
              <w:jc w:val="left"/>
            </w:pPr>
            <w:r>
              <w:rPr>
                <w:rFonts w:ascii="Calibri" w:hAnsi="Calibri"/>
                <w:b/>
                <w:color w:val="FFFFFF"/>
                <w:sz w:val="20"/>
              </w:rPr>
              <w:t>Milestone</w:t>
            </w:r>
          </w:p>
        </w:tc>
        <w:tc>
          <w:tcPr>
            <w:tcW w:type="dxa" w:w="3312"/>
            <w:shd w:fill="1B4965"/>
            <w:tcMar>
              <w:top w:w="120" w:type="dxa"/>
              <w:bottom w:w="120" w:type="dxa"/>
              <w:left w:w="150" w:type="dxa"/>
              <w:right w:w="150" w:type="dxa"/>
            </w:tcMar>
          </w:tcPr>
          <w:p>
            <w:pPr>
              <w:jc w:val="left"/>
            </w:pPr>
            <w:r>
              <w:rPr>
                <w:rFonts w:ascii="Calibri" w:hAnsi="Calibri"/>
                <w:b/>
                <w:color w:val="FFFFFF"/>
                <w:sz w:val="20"/>
              </w:rPr>
              <w:t>Core Deliverables &amp; Focus Area</w:t>
            </w:r>
          </w:p>
        </w:tc>
      </w:tr>
      <w:tr>
        <w:tc>
          <w:tcPr>
            <w:tcW w:type="dxa" w:w="3312"/>
            <w:shd w:fill="FFFFFF"/>
            <w:tcMar>
              <w:top w:w="100" w:type="dxa"/>
              <w:bottom w:w="100" w:type="dxa"/>
              <w:left w:w="150" w:type="dxa"/>
              <w:right w:w="150" w:type="dxa"/>
            </w:tcMar>
          </w:tcPr>
          <w:p>
            <w:r>
              <w:rPr>
                <w:rFonts w:ascii="Calibri" w:hAnsi="Calibri"/>
                <w:color w:val="282828"/>
                <w:sz w:val="19"/>
              </w:rPr>
              <w:t>Weeks 01–02</w:t>
            </w:r>
          </w:p>
        </w:tc>
        <w:tc>
          <w:tcPr>
            <w:tcW w:type="dxa" w:w="3312"/>
            <w:shd w:fill="FFFFFF"/>
            <w:tcMar>
              <w:top w:w="100" w:type="dxa"/>
              <w:bottom w:w="100" w:type="dxa"/>
              <w:left w:w="150" w:type="dxa"/>
              <w:right w:w="150" w:type="dxa"/>
            </w:tcMar>
          </w:tcPr>
          <w:p>
            <w:r>
              <w:rPr>
                <w:rFonts w:ascii="Calibri" w:hAnsi="Calibri"/>
                <w:color w:val="282828"/>
                <w:sz w:val="19"/>
              </w:rPr>
              <w:t>[M1–M2]</w:t>
            </w:r>
          </w:p>
        </w:tc>
        <w:tc>
          <w:tcPr>
            <w:tcW w:type="dxa" w:w="3312"/>
            <w:shd w:fill="FFFFFF"/>
            <w:tcMar>
              <w:top w:w="100" w:type="dxa"/>
              <w:bottom w:w="100" w:type="dxa"/>
              <w:left w:w="150" w:type="dxa"/>
              <w:right w:w="150" w:type="dxa"/>
            </w:tcMar>
          </w:tcPr>
          <w:p>
            <w:r>
              <w:rPr>
                <w:rFonts w:ascii="Calibri" w:hAnsi="Calibri"/>
                <w:color w:val="282828"/>
                <w:sz w:val="19"/>
              </w:rPr>
              <w:t>Planning &amp; Design Baseline: System Architecture, User Wireframes &amp; API Data Contracts.</w:t>
            </w:r>
          </w:p>
        </w:tc>
      </w:tr>
      <w:tr>
        <w:tc>
          <w:tcPr>
            <w:tcW w:type="dxa" w:w="3312"/>
            <w:shd w:fill="F9FBFB"/>
            <w:tcMar>
              <w:top w:w="100" w:type="dxa"/>
              <w:bottom w:w="100" w:type="dxa"/>
              <w:left w:w="150" w:type="dxa"/>
              <w:right w:w="150" w:type="dxa"/>
            </w:tcMar>
          </w:tcPr>
          <w:p>
            <w:r>
              <w:rPr>
                <w:rFonts w:ascii="Calibri" w:hAnsi="Calibri"/>
                <w:color w:val="282828"/>
                <w:sz w:val="19"/>
              </w:rPr>
              <w:t>Week 03</w:t>
            </w:r>
          </w:p>
        </w:tc>
        <w:tc>
          <w:tcPr>
            <w:tcW w:type="dxa" w:w="3312"/>
            <w:shd w:fill="F9FBFB"/>
            <w:tcMar>
              <w:top w:w="100" w:type="dxa"/>
              <w:bottom w:w="100" w:type="dxa"/>
              <w:left w:w="150" w:type="dxa"/>
              <w:right w:w="150" w:type="dxa"/>
            </w:tcMar>
          </w:tcPr>
          <w:p>
            <w:r>
              <w:rPr>
                <w:rFonts w:ascii="Calibri" w:hAnsi="Calibri"/>
                <w:color w:val="282828"/>
                <w:sz w:val="19"/>
              </w:rPr>
              <w:t>[M3]</w:t>
            </w:r>
          </w:p>
        </w:tc>
        <w:tc>
          <w:tcPr>
            <w:tcW w:type="dxa" w:w="3312"/>
            <w:shd w:fill="F9FBFB"/>
            <w:tcMar>
              <w:top w:w="100" w:type="dxa"/>
              <w:bottom w:w="100" w:type="dxa"/>
              <w:left w:w="150" w:type="dxa"/>
              <w:right w:w="150" w:type="dxa"/>
            </w:tcMar>
          </w:tcPr>
          <w:p>
            <w:r>
              <w:rPr>
                <w:rFonts w:ascii="Calibri" w:hAnsi="Calibri"/>
                <w:color w:val="282828"/>
                <w:sz w:val="19"/>
              </w:rPr>
              <w:t>Project Foundation: Repository Setup, Skeleton Application &amp; Dev Environment.</w:t>
            </w:r>
          </w:p>
        </w:tc>
      </w:tr>
      <w:tr>
        <w:tc>
          <w:tcPr>
            <w:tcW w:type="dxa" w:w="3312"/>
            <w:shd w:fill="FFFFFF"/>
            <w:tcMar>
              <w:top w:w="100" w:type="dxa"/>
              <w:bottom w:w="100" w:type="dxa"/>
              <w:left w:w="150" w:type="dxa"/>
              <w:right w:w="150" w:type="dxa"/>
            </w:tcMar>
          </w:tcPr>
          <w:p>
            <w:r>
              <w:rPr>
                <w:rFonts w:ascii="Calibri" w:hAnsi="Calibri"/>
                <w:color w:val="282828"/>
                <w:sz w:val="19"/>
              </w:rPr>
              <w:t>Weeks 04–05</w:t>
            </w:r>
          </w:p>
        </w:tc>
        <w:tc>
          <w:tcPr>
            <w:tcW w:type="dxa" w:w="3312"/>
            <w:shd w:fill="FFFFFF"/>
            <w:tcMar>
              <w:top w:w="100" w:type="dxa"/>
              <w:bottom w:w="100" w:type="dxa"/>
              <w:left w:w="150" w:type="dxa"/>
              <w:right w:w="150" w:type="dxa"/>
            </w:tcMar>
          </w:tcPr>
          <w:p>
            <w:r>
              <w:rPr>
                <w:rFonts w:ascii="Calibri" w:hAnsi="Calibri"/>
                <w:color w:val="282828"/>
                <w:sz w:val="19"/>
              </w:rPr>
              <w:t>[M4]</w:t>
            </w:r>
          </w:p>
        </w:tc>
        <w:tc>
          <w:tcPr>
            <w:tcW w:type="dxa" w:w="3312"/>
            <w:shd w:fill="FFFFFF"/>
            <w:tcMar>
              <w:top w:w="100" w:type="dxa"/>
              <w:bottom w:w="100" w:type="dxa"/>
              <w:left w:w="150" w:type="dxa"/>
              <w:right w:w="150" w:type="dxa"/>
            </w:tcMar>
          </w:tcPr>
          <w:p>
            <w:r>
              <w:rPr>
                <w:rFonts w:ascii="Calibri" w:hAnsi="Calibri"/>
                <w:color w:val="282828"/>
                <w:sz w:val="19"/>
              </w:rPr>
              <w:t>Core Workflow: End-to-End Trip Input Form to Plan Display Integration.</w:t>
            </w:r>
          </w:p>
        </w:tc>
      </w:tr>
      <w:tr>
        <w:tc>
          <w:tcPr>
            <w:tcW w:type="dxa" w:w="3312"/>
            <w:shd w:fill="F9FBFB"/>
            <w:tcMar>
              <w:top w:w="100" w:type="dxa"/>
              <w:bottom w:w="100" w:type="dxa"/>
              <w:left w:w="150" w:type="dxa"/>
              <w:right w:w="150" w:type="dxa"/>
            </w:tcMar>
          </w:tcPr>
          <w:p>
            <w:r>
              <w:rPr>
                <w:rFonts w:ascii="Calibri" w:hAnsi="Calibri"/>
                <w:color w:val="282828"/>
                <w:sz w:val="19"/>
              </w:rPr>
              <w:t>Weeks 06–07</w:t>
            </w:r>
          </w:p>
        </w:tc>
        <w:tc>
          <w:tcPr>
            <w:tcW w:type="dxa" w:w="3312"/>
            <w:shd w:fill="F9FBFB"/>
            <w:tcMar>
              <w:top w:w="100" w:type="dxa"/>
              <w:bottom w:w="100" w:type="dxa"/>
              <w:left w:w="150" w:type="dxa"/>
              <w:right w:w="150" w:type="dxa"/>
            </w:tcMar>
          </w:tcPr>
          <w:p>
            <w:r>
              <w:rPr>
                <w:rFonts w:ascii="Calibri" w:hAnsi="Calibri"/>
                <w:color w:val="282828"/>
                <w:sz w:val="19"/>
              </w:rPr>
              <w:t>[M5]</w:t>
            </w:r>
          </w:p>
        </w:tc>
        <w:tc>
          <w:tcPr>
            <w:tcW w:type="dxa" w:w="3312"/>
            <w:shd w:fill="F9FBFB"/>
            <w:tcMar>
              <w:top w:w="100" w:type="dxa"/>
              <w:bottom w:w="100" w:type="dxa"/>
              <w:left w:w="150" w:type="dxa"/>
              <w:right w:w="150" w:type="dxa"/>
            </w:tcMar>
          </w:tcPr>
          <w:p>
            <w:r>
              <w:rPr>
                <w:rFonts w:ascii="Calibri" w:hAnsi="Calibri"/>
                <w:color w:val="282828"/>
                <w:sz w:val="19"/>
              </w:rPr>
              <w:t>Business Logic: Destination Recommendation Engine &amp; Budget Calculation Module.</w:t>
            </w:r>
          </w:p>
        </w:tc>
      </w:tr>
      <w:tr>
        <w:tc>
          <w:tcPr>
            <w:tcW w:type="dxa" w:w="3312"/>
            <w:shd w:fill="FFFFFF"/>
            <w:tcMar>
              <w:top w:w="100" w:type="dxa"/>
              <w:bottom w:w="100" w:type="dxa"/>
              <w:left w:w="150" w:type="dxa"/>
              <w:right w:w="150" w:type="dxa"/>
            </w:tcMar>
          </w:tcPr>
          <w:p>
            <w:r>
              <w:rPr>
                <w:rFonts w:ascii="Calibri" w:hAnsi="Calibri"/>
                <w:color w:val="282828"/>
                <w:sz w:val="19"/>
              </w:rPr>
              <w:t>Week 08</w:t>
            </w:r>
          </w:p>
        </w:tc>
        <w:tc>
          <w:tcPr>
            <w:tcW w:type="dxa" w:w="3312"/>
            <w:shd w:fill="FFFFFF"/>
            <w:tcMar>
              <w:top w:w="100" w:type="dxa"/>
              <w:bottom w:w="100" w:type="dxa"/>
              <w:left w:w="150" w:type="dxa"/>
              <w:right w:w="150" w:type="dxa"/>
            </w:tcMar>
          </w:tcPr>
          <w:p>
            <w:r>
              <w:rPr>
                <w:rFonts w:ascii="Calibri" w:hAnsi="Calibri"/>
                <w:color w:val="282828"/>
                <w:sz w:val="19"/>
              </w:rPr>
              <w:t>[M6]</w:t>
            </w:r>
          </w:p>
        </w:tc>
        <w:tc>
          <w:tcPr>
            <w:tcW w:type="dxa" w:w="3312"/>
            <w:shd w:fill="FFFFFF"/>
            <w:tcMar>
              <w:top w:w="100" w:type="dxa"/>
              <w:bottom w:w="100" w:type="dxa"/>
              <w:left w:w="150" w:type="dxa"/>
              <w:right w:w="150" w:type="dxa"/>
            </w:tcMar>
          </w:tcPr>
          <w:p>
            <w:r>
              <w:rPr>
                <w:rFonts w:ascii="Calibri" w:hAnsi="Calibri"/>
                <w:color w:val="282828"/>
                <w:sz w:val="19"/>
              </w:rPr>
              <w:t>Adapters Integration: Transport &amp; Places External API Adapters with Fallbacks.</w:t>
            </w:r>
          </w:p>
        </w:tc>
      </w:tr>
      <w:tr>
        <w:tc>
          <w:tcPr>
            <w:tcW w:type="dxa" w:w="3312"/>
            <w:shd w:fill="F9FBFB"/>
            <w:tcMar>
              <w:top w:w="100" w:type="dxa"/>
              <w:bottom w:w="100" w:type="dxa"/>
              <w:left w:w="150" w:type="dxa"/>
              <w:right w:w="150" w:type="dxa"/>
            </w:tcMar>
          </w:tcPr>
          <w:p>
            <w:r>
              <w:rPr>
                <w:rFonts w:ascii="Calibri" w:hAnsi="Calibri"/>
                <w:color w:val="282828"/>
                <w:sz w:val="19"/>
              </w:rPr>
              <w:t>Week 09</w:t>
            </w:r>
          </w:p>
        </w:tc>
        <w:tc>
          <w:tcPr>
            <w:tcW w:type="dxa" w:w="3312"/>
            <w:shd w:fill="F9FBFB"/>
            <w:tcMar>
              <w:top w:w="100" w:type="dxa"/>
              <w:bottom w:w="100" w:type="dxa"/>
              <w:left w:w="150" w:type="dxa"/>
              <w:right w:w="150" w:type="dxa"/>
            </w:tcMar>
          </w:tcPr>
          <w:p>
            <w:r>
              <w:rPr>
                <w:rFonts w:ascii="Calibri" w:hAnsi="Calibri"/>
                <w:color w:val="282828"/>
                <w:sz w:val="19"/>
              </w:rPr>
              <w:t>[M7]</w:t>
            </w:r>
          </w:p>
        </w:tc>
        <w:tc>
          <w:tcPr>
            <w:tcW w:type="dxa" w:w="3312"/>
            <w:shd w:fill="F9FBFB"/>
            <w:tcMar>
              <w:top w:w="100" w:type="dxa"/>
              <w:bottom w:w="100" w:type="dxa"/>
              <w:left w:w="150" w:type="dxa"/>
              <w:right w:w="150" w:type="dxa"/>
            </w:tcMar>
          </w:tcPr>
          <w:p>
            <w:r>
              <w:rPr>
                <w:rFonts w:ascii="Calibri" w:hAnsi="Calibri"/>
                <w:color w:val="282828"/>
                <w:sz w:val="19"/>
              </w:rPr>
              <w:t>Full Integration: Connected Application Modules &amp; Contract Testing Execution.</w:t>
            </w:r>
          </w:p>
        </w:tc>
      </w:tr>
      <w:tr>
        <w:tc>
          <w:tcPr>
            <w:tcW w:type="dxa" w:w="3312"/>
            <w:shd w:fill="FFFFFF"/>
            <w:tcMar>
              <w:top w:w="100" w:type="dxa"/>
              <w:bottom w:w="100" w:type="dxa"/>
              <w:left w:w="150" w:type="dxa"/>
              <w:right w:w="150" w:type="dxa"/>
            </w:tcMar>
          </w:tcPr>
          <w:p>
            <w:r>
              <w:rPr>
                <w:rFonts w:ascii="Calibri" w:hAnsi="Calibri"/>
                <w:color w:val="282828"/>
                <w:sz w:val="19"/>
              </w:rPr>
              <w:t>Weeks 10–11</w:t>
            </w:r>
          </w:p>
        </w:tc>
        <w:tc>
          <w:tcPr>
            <w:tcW w:type="dxa" w:w="3312"/>
            <w:shd w:fill="FFFFFF"/>
            <w:tcMar>
              <w:top w:w="100" w:type="dxa"/>
              <w:bottom w:w="100" w:type="dxa"/>
              <w:left w:w="150" w:type="dxa"/>
              <w:right w:w="150" w:type="dxa"/>
            </w:tcMar>
          </w:tcPr>
          <w:p>
            <w:r>
              <w:rPr>
                <w:rFonts w:ascii="Calibri" w:hAnsi="Calibri"/>
                <w:color w:val="282828"/>
                <w:sz w:val="19"/>
              </w:rPr>
              <w:t>[M8]</w:t>
            </w:r>
          </w:p>
        </w:tc>
        <w:tc>
          <w:tcPr>
            <w:tcW w:type="dxa" w:w="3312"/>
            <w:shd w:fill="FFFFFF"/>
            <w:tcMar>
              <w:top w:w="100" w:type="dxa"/>
              <w:bottom w:w="100" w:type="dxa"/>
              <w:left w:w="150" w:type="dxa"/>
              <w:right w:w="150" w:type="dxa"/>
            </w:tcMar>
          </w:tcPr>
          <w:p>
            <w:r>
              <w:rPr>
                <w:rFonts w:ascii="Calibri" w:hAnsi="Calibri"/>
                <w:color w:val="282828"/>
                <w:sz w:val="19"/>
              </w:rPr>
              <w:t>Quality Assurance: System Testing, UI Polish &amp; Release Candidate Validation.</w:t>
            </w:r>
          </w:p>
        </w:tc>
      </w:tr>
      <w:tr>
        <w:tc>
          <w:tcPr>
            <w:tcW w:type="dxa" w:w="3312"/>
            <w:shd w:fill="F9FBFB"/>
            <w:tcMar>
              <w:top w:w="100" w:type="dxa"/>
              <w:bottom w:w="100" w:type="dxa"/>
              <w:left w:w="150" w:type="dxa"/>
              <w:right w:w="150" w:type="dxa"/>
            </w:tcMar>
          </w:tcPr>
          <w:p>
            <w:r>
              <w:rPr>
                <w:rFonts w:ascii="Calibri" w:hAnsi="Calibri"/>
                <w:color w:val="282828"/>
                <w:sz w:val="19"/>
              </w:rPr>
              <w:t>Week 12</w:t>
            </w:r>
          </w:p>
        </w:tc>
        <w:tc>
          <w:tcPr>
            <w:tcW w:type="dxa" w:w="3312"/>
            <w:shd w:fill="F9FBFB"/>
            <w:tcMar>
              <w:top w:w="100" w:type="dxa"/>
              <w:bottom w:w="100" w:type="dxa"/>
              <w:left w:w="150" w:type="dxa"/>
              <w:right w:w="150" w:type="dxa"/>
            </w:tcMar>
          </w:tcPr>
          <w:p>
            <w:r>
              <w:rPr>
                <w:rFonts w:ascii="Calibri" w:hAnsi="Calibri"/>
                <w:color w:val="282828"/>
                <w:sz w:val="19"/>
              </w:rPr>
              <w:t>[M9]</w:t>
            </w:r>
          </w:p>
        </w:tc>
        <w:tc>
          <w:tcPr>
            <w:tcW w:type="dxa" w:w="3312"/>
            <w:shd w:fill="F9FBFB"/>
            <w:tcMar>
              <w:top w:w="100" w:type="dxa"/>
              <w:bottom w:w="100" w:type="dxa"/>
              <w:left w:w="150" w:type="dxa"/>
              <w:right w:w="150" w:type="dxa"/>
            </w:tcMar>
          </w:tcPr>
          <w:p>
            <w:r>
              <w:rPr>
                <w:rFonts w:ascii="Calibri" w:hAnsi="Calibri"/>
                <w:color w:val="282828"/>
                <w:sz w:val="19"/>
              </w:rPr>
              <w:t>Deployment: Production Deployment, Documentation &amp; System Handover.</w:t>
            </w:r>
          </w:p>
        </w:tc>
      </w:tr>
    </w:tbl>
    <w:p>
      <w:pPr>
        <w:spacing w:before="0" w:after="120"/>
      </w:pPr>
    </w:p>
    <w:p>
      <w:pPr>
        <w:spacing w:before="320" w:after="120"/>
      </w:pPr>
      <w:r>
        <w:rPr>
          <w:rFonts w:ascii="Calibri" w:hAnsi="Calibri"/>
          <w:b/>
          <w:color w:val="1B4965"/>
          <w:sz w:val="32"/>
        </w:rPr>
        <w:t>6. Milestone Summary Table</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B4965"/>
            <w:tcMar>
              <w:top w:w="120" w:type="dxa"/>
              <w:bottom w:w="120" w:type="dxa"/>
              <w:left w:w="150" w:type="dxa"/>
              <w:right w:w="150" w:type="dxa"/>
            </w:tcMar>
          </w:tcPr>
          <w:p>
            <w:pPr>
              <w:jc w:val="left"/>
            </w:pPr>
            <w:r>
              <w:rPr>
                <w:rFonts w:ascii="Calibri" w:hAnsi="Calibri"/>
                <w:b/>
                <w:color w:val="FFFFFF"/>
                <w:sz w:val="20"/>
              </w:rPr>
              <w:t>Milestone</w:t>
            </w:r>
          </w:p>
        </w:tc>
        <w:tc>
          <w:tcPr>
            <w:tcW w:type="dxa" w:w="3312"/>
            <w:shd w:fill="1B4965"/>
            <w:tcMar>
              <w:top w:w="120" w:type="dxa"/>
              <w:bottom w:w="120" w:type="dxa"/>
              <w:left w:w="150" w:type="dxa"/>
              <w:right w:w="150" w:type="dxa"/>
            </w:tcMar>
          </w:tcPr>
          <w:p>
            <w:pPr>
              <w:jc w:val="left"/>
            </w:pPr>
            <w:r>
              <w:rPr>
                <w:rFonts w:ascii="Calibri" w:hAnsi="Calibri"/>
                <w:b/>
                <w:color w:val="FFFFFF"/>
                <w:sz w:val="20"/>
              </w:rPr>
              <w:t>Target</w:t>
            </w:r>
          </w:p>
        </w:tc>
        <w:tc>
          <w:tcPr>
            <w:tcW w:type="dxa" w:w="3312"/>
            <w:shd w:fill="1B4965"/>
            <w:tcMar>
              <w:top w:w="120" w:type="dxa"/>
              <w:bottom w:w="120" w:type="dxa"/>
              <w:left w:w="150" w:type="dxa"/>
              <w:right w:w="150" w:type="dxa"/>
            </w:tcMar>
          </w:tcPr>
          <w:p>
            <w:pPr>
              <w:jc w:val="left"/>
            </w:pPr>
            <w:r>
              <w:rPr>
                <w:rFonts w:ascii="Calibri" w:hAnsi="Calibri"/>
                <w:b/>
                <w:color w:val="FFFFFF"/>
                <w:sz w:val="20"/>
              </w:rPr>
              <w:t>Evidence of Completion</w:t>
            </w:r>
          </w:p>
        </w:tc>
      </w:tr>
      <w:tr>
        <w:tc>
          <w:tcPr>
            <w:tcW w:type="dxa" w:w="3312"/>
            <w:shd w:fill="FFFFFF"/>
            <w:tcMar>
              <w:top w:w="100" w:type="dxa"/>
              <w:bottom w:w="100" w:type="dxa"/>
              <w:left w:w="150" w:type="dxa"/>
              <w:right w:w="150" w:type="dxa"/>
            </w:tcMar>
          </w:tcPr>
          <w:p>
            <w:r>
              <w:rPr>
                <w:rFonts w:ascii="Calibri" w:hAnsi="Calibri"/>
                <w:color w:val="282828"/>
                <w:sz w:val="19"/>
              </w:rPr>
              <w:t>M1: Scope Baseline</w:t>
            </w:r>
          </w:p>
        </w:tc>
        <w:tc>
          <w:tcPr>
            <w:tcW w:type="dxa" w:w="3312"/>
            <w:shd w:fill="FFFFFF"/>
            <w:tcMar>
              <w:top w:w="100" w:type="dxa"/>
              <w:bottom w:w="100" w:type="dxa"/>
              <w:left w:w="150" w:type="dxa"/>
              <w:right w:w="150" w:type="dxa"/>
            </w:tcMar>
          </w:tcPr>
          <w:p>
            <w:r>
              <w:rPr>
                <w:rFonts w:ascii="Calibri" w:hAnsi="Calibri"/>
                <w:color w:val="282828"/>
                <w:sz w:val="19"/>
              </w:rPr>
              <w:t>End of Week 1</w:t>
            </w:r>
          </w:p>
        </w:tc>
        <w:tc>
          <w:tcPr>
            <w:tcW w:type="dxa" w:w="3312"/>
            <w:shd w:fill="FFFFFF"/>
            <w:tcMar>
              <w:top w:w="100" w:type="dxa"/>
              <w:bottom w:w="100" w:type="dxa"/>
              <w:left w:w="150" w:type="dxa"/>
              <w:right w:w="150" w:type="dxa"/>
            </w:tcMar>
          </w:tcPr>
          <w:p>
            <w:r>
              <w:rPr>
                <w:rFonts w:ascii="Calibri" w:hAnsi="Calibri"/>
                <w:color w:val="282828"/>
                <w:sz w:val="19"/>
              </w:rPr>
              <w:t>Requirements, MVP scope, acceptance criteria</w:t>
            </w:r>
          </w:p>
        </w:tc>
      </w:tr>
      <w:tr>
        <w:tc>
          <w:tcPr>
            <w:tcW w:type="dxa" w:w="3312"/>
            <w:shd w:fill="F9FBFB"/>
            <w:tcMar>
              <w:top w:w="100" w:type="dxa"/>
              <w:bottom w:w="100" w:type="dxa"/>
              <w:left w:w="150" w:type="dxa"/>
              <w:right w:w="150" w:type="dxa"/>
            </w:tcMar>
          </w:tcPr>
          <w:p>
            <w:r>
              <w:rPr>
                <w:rFonts w:ascii="Calibri" w:hAnsi="Calibri"/>
                <w:color w:val="282828"/>
                <w:sz w:val="19"/>
              </w:rPr>
              <w:t>M2: Design Baseline</w:t>
            </w:r>
          </w:p>
        </w:tc>
        <w:tc>
          <w:tcPr>
            <w:tcW w:type="dxa" w:w="3312"/>
            <w:shd w:fill="F9FBFB"/>
            <w:tcMar>
              <w:top w:w="100" w:type="dxa"/>
              <w:bottom w:w="100" w:type="dxa"/>
              <w:left w:w="150" w:type="dxa"/>
              <w:right w:w="150" w:type="dxa"/>
            </w:tcMar>
          </w:tcPr>
          <w:p>
            <w:r>
              <w:rPr>
                <w:rFonts w:ascii="Calibri" w:hAnsi="Calibri"/>
                <w:color w:val="282828"/>
                <w:sz w:val="19"/>
              </w:rPr>
              <w:t>End of Week 2</w:t>
            </w:r>
          </w:p>
        </w:tc>
        <w:tc>
          <w:tcPr>
            <w:tcW w:type="dxa" w:w="3312"/>
            <w:shd w:fill="F9FBFB"/>
            <w:tcMar>
              <w:top w:w="100" w:type="dxa"/>
              <w:bottom w:w="100" w:type="dxa"/>
              <w:left w:w="150" w:type="dxa"/>
              <w:right w:w="150" w:type="dxa"/>
            </w:tcMar>
          </w:tcPr>
          <w:p>
            <w:r>
              <w:rPr>
                <w:rFonts w:ascii="Calibri" w:hAnsi="Calibri"/>
                <w:color w:val="282828"/>
                <w:sz w:val="19"/>
              </w:rPr>
              <w:t>Architecture, wireframes, API &amp; data contracts</w:t>
            </w:r>
          </w:p>
        </w:tc>
      </w:tr>
      <w:tr>
        <w:tc>
          <w:tcPr>
            <w:tcW w:type="dxa" w:w="3312"/>
            <w:shd w:fill="FFFFFF"/>
            <w:tcMar>
              <w:top w:w="100" w:type="dxa"/>
              <w:bottom w:w="100" w:type="dxa"/>
              <w:left w:w="150" w:type="dxa"/>
              <w:right w:w="150" w:type="dxa"/>
            </w:tcMar>
          </w:tcPr>
          <w:p>
            <w:r>
              <w:rPr>
                <w:rFonts w:ascii="Calibri" w:hAnsi="Calibri"/>
                <w:color w:val="282828"/>
                <w:sz w:val="19"/>
              </w:rPr>
              <w:t>M3: Project Foundation</w:t>
            </w:r>
          </w:p>
        </w:tc>
        <w:tc>
          <w:tcPr>
            <w:tcW w:type="dxa" w:w="3312"/>
            <w:shd w:fill="FFFFFF"/>
            <w:tcMar>
              <w:top w:w="100" w:type="dxa"/>
              <w:bottom w:w="100" w:type="dxa"/>
              <w:left w:w="150" w:type="dxa"/>
              <w:right w:w="150" w:type="dxa"/>
            </w:tcMar>
          </w:tcPr>
          <w:p>
            <w:r>
              <w:rPr>
                <w:rFonts w:ascii="Calibri" w:hAnsi="Calibri"/>
                <w:color w:val="282828"/>
                <w:sz w:val="19"/>
              </w:rPr>
              <w:t>End of Week 3</w:t>
            </w:r>
          </w:p>
        </w:tc>
        <w:tc>
          <w:tcPr>
            <w:tcW w:type="dxa" w:w="3312"/>
            <w:shd w:fill="FFFFFF"/>
            <w:tcMar>
              <w:top w:w="100" w:type="dxa"/>
              <w:bottom w:w="100" w:type="dxa"/>
              <w:left w:w="150" w:type="dxa"/>
              <w:right w:w="150" w:type="dxa"/>
            </w:tcMar>
          </w:tcPr>
          <w:p>
            <w:r>
              <w:rPr>
                <w:rFonts w:ascii="Calibri" w:hAnsi="Calibri"/>
                <w:color w:val="282828"/>
                <w:sz w:val="19"/>
              </w:rPr>
              <w:t>Repository, runnable skeleton, setup instructions</w:t>
            </w:r>
          </w:p>
        </w:tc>
      </w:tr>
      <w:tr>
        <w:tc>
          <w:tcPr>
            <w:tcW w:type="dxa" w:w="3312"/>
            <w:shd w:fill="F9FBFB"/>
            <w:tcMar>
              <w:top w:w="100" w:type="dxa"/>
              <w:bottom w:w="100" w:type="dxa"/>
              <w:left w:w="150" w:type="dxa"/>
              <w:right w:w="150" w:type="dxa"/>
            </w:tcMar>
          </w:tcPr>
          <w:p>
            <w:r>
              <w:rPr>
                <w:rFonts w:ascii="Calibri" w:hAnsi="Calibri"/>
                <w:color w:val="282828"/>
                <w:sz w:val="19"/>
              </w:rPr>
              <w:t>M4: First E2E Workflow</w:t>
            </w:r>
          </w:p>
        </w:tc>
        <w:tc>
          <w:tcPr>
            <w:tcW w:type="dxa" w:w="3312"/>
            <w:shd w:fill="F9FBFB"/>
            <w:tcMar>
              <w:top w:w="100" w:type="dxa"/>
              <w:bottom w:w="100" w:type="dxa"/>
              <w:left w:w="150" w:type="dxa"/>
              <w:right w:w="150" w:type="dxa"/>
            </w:tcMar>
          </w:tcPr>
          <w:p>
            <w:r>
              <w:rPr>
                <w:rFonts w:ascii="Calibri" w:hAnsi="Calibri"/>
                <w:color w:val="282828"/>
                <w:sz w:val="19"/>
              </w:rPr>
              <w:t>End of Week 5</w:t>
            </w:r>
          </w:p>
        </w:tc>
        <w:tc>
          <w:tcPr>
            <w:tcW w:type="dxa" w:w="3312"/>
            <w:shd w:fill="F9FBFB"/>
            <w:tcMar>
              <w:top w:w="100" w:type="dxa"/>
              <w:bottom w:w="100" w:type="dxa"/>
              <w:left w:w="150" w:type="dxa"/>
              <w:right w:w="150" w:type="dxa"/>
            </w:tcMar>
          </w:tcPr>
          <w:p>
            <w:r>
              <w:rPr>
                <w:rFonts w:ascii="Calibri" w:hAnsi="Calibri"/>
                <w:color w:val="282828"/>
                <w:sz w:val="19"/>
              </w:rPr>
              <w:t>Trip input to plan display demonstration</w:t>
            </w:r>
          </w:p>
        </w:tc>
      </w:tr>
      <w:tr>
        <w:tc>
          <w:tcPr>
            <w:tcW w:type="dxa" w:w="3312"/>
            <w:shd w:fill="FFFFFF"/>
            <w:tcMar>
              <w:top w:w="100" w:type="dxa"/>
              <w:bottom w:w="100" w:type="dxa"/>
              <w:left w:w="150" w:type="dxa"/>
              <w:right w:w="150" w:type="dxa"/>
            </w:tcMar>
          </w:tcPr>
          <w:p>
            <w:r>
              <w:rPr>
                <w:rFonts w:ascii="Calibri" w:hAnsi="Calibri"/>
                <w:color w:val="282828"/>
                <w:sz w:val="19"/>
              </w:rPr>
              <w:t>M5: Core Business Features</w:t>
            </w:r>
          </w:p>
        </w:tc>
        <w:tc>
          <w:tcPr>
            <w:tcW w:type="dxa" w:w="3312"/>
            <w:shd w:fill="FFFFFF"/>
            <w:tcMar>
              <w:top w:w="100" w:type="dxa"/>
              <w:bottom w:w="100" w:type="dxa"/>
              <w:left w:w="150" w:type="dxa"/>
              <w:right w:w="150" w:type="dxa"/>
            </w:tcMar>
          </w:tcPr>
          <w:p>
            <w:r>
              <w:rPr>
                <w:rFonts w:ascii="Calibri" w:hAnsi="Calibri"/>
                <w:color w:val="282828"/>
                <w:sz w:val="19"/>
              </w:rPr>
              <w:t>End of Week 7</w:t>
            </w:r>
          </w:p>
        </w:tc>
        <w:tc>
          <w:tcPr>
            <w:tcW w:type="dxa" w:w="3312"/>
            <w:shd w:fill="FFFFFF"/>
            <w:tcMar>
              <w:top w:w="100" w:type="dxa"/>
              <w:bottom w:w="100" w:type="dxa"/>
              <w:left w:w="150" w:type="dxa"/>
              <w:right w:w="150" w:type="dxa"/>
            </w:tcMar>
          </w:tcPr>
          <w:p>
            <w:r>
              <w:rPr>
                <w:rFonts w:ascii="Calibri" w:hAnsi="Calibri"/>
                <w:color w:val="282828"/>
                <w:sz w:val="19"/>
              </w:rPr>
              <w:t>Recommendation &amp; budget test results</w:t>
            </w:r>
          </w:p>
        </w:tc>
      </w:tr>
      <w:tr>
        <w:tc>
          <w:tcPr>
            <w:tcW w:type="dxa" w:w="3312"/>
            <w:shd w:fill="F9FBFB"/>
            <w:tcMar>
              <w:top w:w="100" w:type="dxa"/>
              <w:bottom w:w="100" w:type="dxa"/>
              <w:left w:w="150" w:type="dxa"/>
              <w:right w:w="150" w:type="dxa"/>
            </w:tcMar>
          </w:tcPr>
          <w:p>
            <w:r>
              <w:rPr>
                <w:rFonts w:ascii="Calibri" w:hAnsi="Calibri"/>
                <w:color w:val="282828"/>
                <w:sz w:val="19"/>
              </w:rPr>
              <w:t>M6: Integration Readiness</w:t>
            </w:r>
          </w:p>
        </w:tc>
        <w:tc>
          <w:tcPr>
            <w:tcW w:type="dxa" w:w="3312"/>
            <w:shd w:fill="F9FBFB"/>
            <w:tcMar>
              <w:top w:w="100" w:type="dxa"/>
              <w:bottom w:w="100" w:type="dxa"/>
              <w:left w:w="150" w:type="dxa"/>
              <w:right w:w="150" w:type="dxa"/>
            </w:tcMar>
          </w:tcPr>
          <w:p>
            <w:r>
              <w:rPr>
                <w:rFonts w:ascii="Calibri" w:hAnsi="Calibri"/>
                <w:color w:val="282828"/>
                <w:sz w:val="19"/>
              </w:rPr>
              <w:t>End of Week 8</w:t>
            </w:r>
          </w:p>
        </w:tc>
        <w:tc>
          <w:tcPr>
            <w:tcW w:type="dxa" w:w="3312"/>
            <w:shd w:fill="F9FBFB"/>
            <w:tcMar>
              <w:top w:w="100" w:type="dxa"/>
              <w:bottom w:w="100" w:type="dxa"/>
              <w:left w:w="150" w:type="dxa"/>
              <w:right w:w="150" w:type="dxa"/>
            </w:tcMar>
          </w:tcPr>
          <w:p>
            <w:r>
              <w:rPr>
                <w:rFonts w:ascii="Calibri" w:hAnsi="Calibri"/>
                <w:color w:val="282828"/>
                <w:sz w:val="19"/>
              </w:rPr>
              <w:t>Transport &amp; places flows with fallback handling</w:t>
            </w:r>
          </w:p>
        </w:tc>
      </w:tr>
      <w:tr>
        <w:tc>
          <w:tcPr>
            <w:tcW w:type="dxa" w:w="3312"/>
            <w:shd w:fill="FFFFFF"/>
            <w:tcMar>
              <w:top w:w="100" w:type="dxa"/>
              <w:bottom w:w="100" w:type="dxa"/>
              <w:left w:w="150" w:type="dxa"/>
              <w:right w:w="150" w:type="dxa"/>
            </w:tcMar>
          </w:tcPr>
          <w:p>
            <w:r>
              <w:rPr>
                <w:rFonts w:ascii="Calibri" w:hAnsi="Calibri"/>
                <w:color w:val="282828"/>
                <w:sz w:val="19"/>
              </w:rPr>
              <w:t>M7: Integrated App</w:t>
            </w:r>
          </w:p>
        </w:tc>
        <w:tc>
          <w:tcPr>
            <w:tcW w:type="dxa" w:w="3312"/>
            <w:shd w:fill="FFFFFF"/>
            <w:tcMar>
              <w:top w:w="100" w:type="dxa"/>
              <w:bottom w:w="100" w:type="dxa"/>
              <w:left w:w="150" w:type="dxa"/>
              <w:right w:w="150" w:type="dxa"/>
            </w:tcMar>
          </w:tcPr>
          <w:p>
            <w:r>
              <w:rPr>
                <w:rFonts w:ascii="Calibri" w:hAnsi="Calibri"/>
                <w:color w:val="282828"/>
                <w:sz w:val="19"/>
              </w:rPr>
              <w:t>End of Week 9</w:t>
            </w:r>
          </w:p>
        </w:tc>
        <w:tc>
          <w:tcPr>
            <w:tcW w:type="dxa" w:w="3312"/>
            <w:shd w:fill="FFFFFF"/>
            <w:tcMar>
              <w:top w:w="100" w:type="dxa"/>
              <w:bottom w:w="100" w:type="dxa"/>
              <w:left w:w="150" w:type="dxa"/>
              <w:right w:w="150" w:type="dxa"/>
            </w:tcMar>
          </w:tcPr>
          <w:p>
            <w:r>
              <w:rPr>
                <w:rFonts w:ascii="Calibri" w:hAnsi="Calibri"/>
                <w:color w:val="282828"/>
                <w:sz w:val="19"/>
              </w:rPr>
              <w:t>Integration test results and connected modules</w:t>
            </w:r>
          </w:p>
        </w:tc>
      </w:tr>
      <w:tr>
        <w:tc>
          <w:tcPr>
            <w:tcW w:type="dxa" w:w="3312"/>
            <w:shd w:fill="F9FBFB"/>
            <w:tcMar>
              <w:top w:w="100" w:type="dxa"/>
              <w:bottom w:w="100" w:type="dxa"/>
              <w:left w:w="150" w:type="dxa"/>
              <w:right w:w="150" w:type="dxa"/>
            </w:tcMar>
          </w:tcPr>
          <w:p>
            <w:r>
              <w:rPr>
                <w:rFonts w:ascii="Calibri" w:hAnsi="Calibri"/>
                <w:color w:val="282828"/>
                <w:sz w:val="19"/>
              </w:rPr>
              <w:t>M8: Release Candidate</w:t>
            </w:r>
          </w:p>
        </w:tc>
        <w:tc>
          <w:tcPr>
            <w:tcW w:type="dxa" w:w="3312"/>
            <w:shd w:fill="F9FBFB"/>
            <w:tcMar>
              <w:top w:w="100" w:type="dxa"/>
              <w:bottom w:w="100" w:type="dxa"/>
              <w:left w:w="150" w:type="dxa"/>
              <w:right w:w="150" w:type="dxa"/>
            </w:tcMar>
          </w:tcPr>
          <w:p>
            <w:r>
              <w:rPr>
                <w:rFonts w:ascii="Calibri" w:hAnsi="Calibri"/>
                <w:color w:val="282828"/>
                <w:sz w:val="19"/>
              </w:rPr>
              <w:t>End of Week 11</w:t>
            </w:r>
          </w:p>
        </w:tc>
        <w:tc>
          <w:tcPr>
            <w:tcW w:type="dxa" w:w="3312"/>
            <w:shd w:fill="F9FBFB"/>
            <w:tcMar>
              <w:top w:w="100" w:type="dxa"/>
              <w:bottom w:w="100" w:type="dxa"/>
              <w:left w:w="150" w:type="dxa"/>
              <w:right w:w="150" w:type="dxa"/>
            </w:tcMar>
          </w:tcPr>
          <w:p>
            <w:r>
              <w:rPr>
                <w:rFonts w:ascii="Calibri" w:hAnsi="Calibri"/>
                <w:color w:val="282828"/>
                <w:sz w:val="19"/>
              </w:rPr>
              <w:t>System test report and defect status</w:t>
            </w:r>
          </w:p>
        </w:tc>
      </w:tr>
      <w:tr>
        <w:tc>
          <w:tcPr>
            <w:tcW w:type="dxa" w:w="3312"/>
            <w:shd w:fill="FFFFFF"/>
            <w:tcMar>
              <w:top w:w="100" w:type="dxa"/>
              <w:bottom w:w="100" w:type="dxa"/>
              <w:left w:w="150" w:type="dxa"/>
              <w:right w:w="150" w:type="dxa"/>
            </w:tcMar>
          </w:tcPr>
          <w:p>
            <w:r>
              <w:rPr>
                <w:rFonts w:ascii="Calibri" w:hAnsi="Calibri"/>
                <w:color w:val="282828"/>
                <w:sz w:val="19"/>
              </w:rPr>
              <w:t>M9: Deployment &amp; Handover</w:t>
            </w:r>
          </w:p>
        </w:tc>
        <w:tc>
          <w:tcPr>
            <w:tcW w:type="dxa" w:w="3312"/>
            <w:shd w:fill="FFFFFF"/>
            <w:tcMar>
              <w:top w:w="100" w:type="dxa"/>
              <w:bottom w:w="100" w:type="dxa"/>
              <w:left w:w="150" w:type="dxa"/>
              <w:right w:w="150" w:type="dxa"/>
            </w:tcMar>
          </w:tcPr>
          <w:p>
            <w:r>
              <w:rPr>
                <w:rFonts w:ascii="Calibri" w:hAnsi="Calibri"/>
                <w:color w:val="282828"/>
                <w:sz w:val="19"/>
              </w:rPr>
              <w:t>End of Week 12</w:t>
            </w:r>
          </w:p>
        </w:tc>
        <w:tc>
          <w:tcPr>
            <w:tcW w:type="dxa" w:w="3312"/>
            <w:shd w:fill="FFFFFF"/>
            <w:tcMar>
              <w:top w:w="100" w:type="dxa"/>
              <w:bottom w:w="100" w:type="dxa"/>
              <w:left w:w="150" w:type="dxa"/>
              <w:right w:w="150" w:type="dxa"/>
            </w:tcMar>
          </w:tcPr>
          <w:p>
            <w:r>
              <w:rPr>
                <w:rFonts w:ascii="Calibri" w:hAnsi="Calibri"/>
                <w:color w:val="282828"/>
                <w:sz w:val="19"/>
              </w:rPr>
              <w:t>Smoke-test results and handover documents</w:t>
            </w:r>
          </w:p>
        </w:tc>
      </w:tr>
    </w:tbl>
    <w:p>
      <w:pPr>
        <w:spacing w:before="0" w:after="120"/>
      </w:pPr>
    </w:p>
    <w:p>
      <w:pPr>
        <w:spacing w:before="320" w:after="120"/>
      </w:pPr>
      <w:r>
        <w:rPr>
          <w:rFonts w:ascii="Calibri" w:hAnsi="Calibri"/>
          <w:b/>
          <w:color w:val="1B4965"/>
          <w:sz w:val="32"/>
        </w:rPr>
        <w:t>7. System Architecture &amp; Module Data Flow</w:t>
      </w:r>
    </w:p>
    <w:p>
      <w:pPr>
        <w:spacing w:after="120" w:line="276" w:lineRule="auto"/>
      </w:pPr>
      <w:r>
        <w:rPr>
          <w:rFonts w:ascii="Calibri" w:hAnsi="Calibri"/>
          <w:color w:val="282828"/>
          <w:sz w:val="21"/>
        </w:rPr>
        <w:t>The TripWise AI platform is built upon a 3-tier modular architecture designed for high maintainability, fault tolerance, and clear boundary separation:</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B4965"/>
            <w:tcMar>
              <w:top w:w="120" w:type="dxa"/>
              <w:bottom w:w="120" w:type="dxa"/>
              <w:left w:w="150" w:type="dxa"/>
              <w:right w:w="150" w:type="dxa"/>
            </w:tcMar>
          </w:tcPr>
          <w:p>
            <w:pPr>
              <w:jc w:val="left"/>
            </w:pPr>
            <w:r>
              <w:rPr>
                <w:rFonts w:ascii="Calibri" w:hAnsi="Calibri"/>
                <w:b/>
                <w:color w:val="FFFFFF"/>
                <w:sz w:val="20"/>
              </w:rPr>
              <w:t>Architecture Layer</w:t>
            </w:r>
          </w:p>
        </w:tc>
        <w:tc>
          <w:tcPr>
            <w:tcW w:type="dxa" w:w="3312"/>
            <w:shd w:fill="1B4965"/>
            <w:tcMar>
              <w:top w:w="120" w:type="dxa"/>
              <w:bottom w:w="120" w:type="dxa"/>
              <w:left w:w="150" w:type="dxa"/>
              <w:right w:w="150" w:type="dxa"/>
            </w:tcMar>
          </w:tcPr>
          <w:p>
            <w:pPr>
              <w:jc w:val="left"/>
            </w:pPr>
            <w:r>
              <w:rPr>
                <w:rFonts w:ascii="Calibri" w:hAnsi="Calibri"/>
                <w:b/>
                <w:color w:val="FFFFFF"/>
                <w:sz w:val="20"/>
              </w:rPr>
              <w:t>Components &amp; Responsibilities</w:t>
            </w:r>
          </w:p>
        </w:tc>
        <w:tc>
          <w:tcPr>
            <w:tcW w:type="dxa" w:w="3312"/>
            <w:shd w:fill="1B4965"/>
            <w:tcMar>
              <w:top w:w="120" w:type="dxa"/>
              <w:bottom w:w="120" w:type="dxa"/>
              <w:left w:w="150" w:type="dxa"/>
              <w:right w:w="150" w:type="dxa"/>
            </w:tcMar>
          </w:tcPr>
          <w:p>
            <w:pPr>
              <w:jc w:val="left"/>
            </w:pPr>
            <w:r>
              <w:rPr>
                <w:rFonts w:ascii="Calibri" w:hAnsi="Calibri"/>
                <w:b/>
                <w:color w:val="FFFFFF"/>
                <w:sz w:val="20"/>
              </w:rPr>
              <w:t>Communication &amp; Protocols</w:t>
            </w:r>
          </w:p>
        </w:tc>
      </w:tr>
      <w:tr>
        <w:tc>
          <w:tcPr>
            <w:tcW w:type="dxa" w:w="3312"/>
            <w:shd w:fill="FFFFFF"/>
            <w:tcMar>
              <w:top w:w="100" w:type="dxa"/>
              <w:bottom w:w="100" w:type="dxa"/>
              <w:left w:w="150" w:type="dxa"/>
              <w:right w:w="150" w:type="dxa"/>
            </w:tcMar>
          </w:tcPr>
          <w:p>
            <w:r>
              <w:rPr>
                <w:rFonts w:ascii="Calibri" w:hAnsi="Calibri"/>
                <w:color w:val="282828"/>
                <w:sz w:val="19"/>
              </w:rPr>
              <w:t>Frontend Presentation Layer</w:t>
            </w:r>
          </w:p>
        </w:tc>
        <w:tc>
          <w:tcPr>
            <w:tcW w:type="dxa" w:w="3312"/>
            <w:shd w:fill="FFFFFF"/>
            <w:tcMar>
              <w:top w:w="100" w:type="dxa"/>
              <w:bottom w:w="100" w:type="dxa"/>
              <w:left w:w="150" w:type="dxa"/>
              <w:right w:w="150" w:type="dxa"/>
            </w:tcMar>
          </w:tcPr>
          <w:p>
            <w:r>
              <w:rPr>
                <w:rFonts w:ascii="Calibri" w:hAnsi="Calibri"/>
                <w:color w:val="282828"/>
                <w:sz w:val="19"/>
              </w:rPr>
              <w:t>React Single Page Application (SPA)</w:t>
              <w:br/>
              <w:t>• UI Form Inputs (Destination, Dates, Travelers, Budget)</w:t>
              <w:br/>
              <w:t>• Interactive Trip Plan &amp; Itinerary Display Cards</w:t>
              <w:br/>
              <w:t>• Client-side Input Validation &amp; Responsive Layouts</w:t>
            </w:r>
          </w:p>
        </w:tc>
        <w:tc>
          <w:tcPr>
            <w:tcW w:type="dxa" w:w="3312"/>
            <w:shd w:fill="FFFFFF"/>
            <w:tcMar>
              <w:top w:w="100" w:type="dxa"/>
              <w:bottom w:w="100" w:type="dxa"/>
              <w:left w:w="150" w:type="dxa"/>
              <w:right w:w="150" w:type="dxa"/>
            </w:tcMar>
          </w:tcPr>
          <w:p>
            <w:r>
              <w:rPr>
                <w:rFonts w:ascii="Calibri" w:hAnsi="Calibri"/>
                <w:color w:val="282828"/>
                <w:sz w:val="19"/>
              </w:rPr>
              <w:t>HTTPS / REST API</w:t>
              <w:br/>
              <w:t>(JSON Payloads)</w:t>
            </w:r>
          </w:p>
        </w:tc>
      </w:tr>
      <w:tr>
        <w:tc>
          <w:tcPr>
            <w:tcW w:type="dxa" w:w="3312"/>
            <w:shd w:fill="F9FBFB"/>
            <w:tcMar>
              <w:top w:w="100" w:type="dxa"/>
              <w:bottom w:w="100" w:type="dxa"/>
              <w:left w:w="150" w:type="dxa"/>
              <w:right w:w="150" w:type="dxa"/>
            </w:tcMar>
          </w:tcPr>
          <w:p>
            <w:r>
              <w:rPr>
                <w:rFonts w:ascii="Calibri" w:hAnsi="Calibri"/>
                <w:color w:val="282828"/>
                <w:sz w:val="19"/>
              </w:rPr>
              <w:t>Backend &amp; Core Business Logic Layer</w:t>
            </w:r>
          </w:p>
        </w:tc>
        <w:tc>
          <w:tcPr>
            <w:tcW w:type="dxa" w:w="3312"/>
            <w:shd w:fill="F9FBFB"/>
            <w:tcMar>
              <w:top w:w="100" w:type="dxa"/>
              <w:bottom w:w="100" w:type="dxa"/>
              <w:left w:w="150" w:type="dxa"/>
              <w:right w:w="150" w:type="dxa"/>
            </w:tcMar>
          </w:tcPr>
          <w:p>
            <w:r>
              <w:rPr>
                <w:rFonts w:ascii="Calibri" w:hAnsi="Calibri"/>
                <w:color w:val="282828"/>
                <w:sz w:val="19"/>
              </w:rPr>
              <w:t>Node.js / Express Server</w:t>
              <w:br/>
              <w:t>• Budget Calculation Engine (Transportation, Stay, Food &amp; Activities)</w:t>
              <w:br/>
              <w:t>• Recommendation Engine &amp; Destination Ranking Logic</w:t>
              <w:br/>
              <w:t>• Request Routing, Middleware &amp; Error Handling</w:t>
            </w:r>
          </w:p>
        </w:tc>
        <w:tc>
          <w:tcPr>
            <w:tcW w:type="dxa" w:w="3312"/>
            <w:shd w:fill="F9FBFB"/>
            <w:tcMar>
              <w:top w:w="100" w:type="dxa"/>
              <w:bottom w:w="100" w:type="dxa"/>
              <w:left w:w="150" w:type="dxa"/>
              <w:right w:w="150" w:type="dxa"/>
            </w:tcMar>
          </w:tcPr>
          <w:p>
            <w:r>
              <w:rPr>
                <w:rFonts w:ascii="Calibri" w:hAnsi="Calibri"/>
                <w:color w:val="282828"/>
                <w:sz w:val="19"/>
              </w:rPr>
              <w:t>REST Endpoints / SQL &amp; External API Adapters</w:t>
            </w:r>
          </w:p>
        </w:tc>
      </w:tr>
      <w:tr>
        <w:tc>
          <w:tcPr>
            <w:tcW w:type="dxa" w:w="3312"/>
            <w:shd w:fill="FFFFFF"/>
            <w:tcMar>
              <w:top w:w="100" w:type="dxa"/>
              <w:bottom w:w="100" w:type="dxa"/>
              <w:left w:w="150" w:type="dxa"/>
              <w:right w:w="150" w:type="dxa"/>
            </w:tcMar>
          </w:tcPr>
          <w:p>
            <w:r>
              <w:rPr>
                <w:rFonts w:ascii="Calibri" w:hAnsi="Calibri"/>
                <w:color w:val="282828"/>
                <w:sz w:val="19"/>
              </w:rPr>
              <w:t>Data &amp; External Services Layer</w:t>
            </w:r>
          </w:p>
        </w:tc>
        <w:tc>
          <w:tcPr>
            <w:tcW w:type="dxa" w:w="3312"/>
            <w:shd w:fill="FFFFFF"/>
            <w:tcMar>
              <w:top w:w="100" w:type="dxa"/>
              <w:bottom w:w="100" w:type="dxa"/>
              <w:left w:w="150" w:type="dxa"/>
              <w:right w:w="150" w:type="dxa"/>
            </w:tcMar>
          </w:tcPr>
          <w:p>
            <w:r>
              <w:rPr>
                <w:rFonts w:ascii="Calibri" w:hAnsi="Calibri"/>
                <w:color w:val="282828"/>
                <w:sz w:val="19"/>
              </w:rPr>
              <w:t>Database &amp; External Provider Adapters</w:t>
              <w:br/>
              <w:t>• PostgreSQL Database (User Data, Trip Records, Cached Information)</w:t>
              <w:br/>
              <w:t>• Transportation &amp; Route External Services (API Adapters &amp; Fallbacks)</w:t>
              <w:br/>
              <w:t>• Accommodation &amp; Places Recommendation Providers</w:t>
            </w:r>
          </w:p>
        </w:tc>
        <w:tc>
          <w:tcPr>
            <w:tcW w:type="dxa" w:w="3312"/>
            <w:shd w:fill="FFFFFF"/>
            <w:tcMar>
              <w:top w:w="100" w:type="dxa"/>
              <w:bottom w:w="100" w:type="dxa"/>
              <w:left w:w="150" w:type="dxa"/>
              <w:right w:w="150" w:type="dxa"/>
            </w:tcMar>
          </w:tcPr>
          <w:p>
            <w:r>
              <w:rPr>
                <w:rFonts w:ascii="Calibri" w:hAnsi="Calibri"/>
                <w:color w:val="282828"/>
                <w:sz w:val="19"/>
              </w:rPr>
              <w:t>SQL Queries / External REST APIs</w:t>
            </w:r>
          </w:p>
        </w:tc>
      </w:tr>
    </w:tbl>
    <w:p>
      <w:pPr>
        <w:spacing w:before="0" w:after="120"/>
      </w:pPr>
    </w:p>
    <w:p>
      <w:pPr>
        <w:spacing w:before="320" w:after="120"/>
      </w:pPr>
      <w:r>
        <w:rPr>
          <w:rFonts w:ascii="Calibri" w:hAnsi="Calibri"/>
          <w:b/>
          <w:color w:val="1B4965"/>
          <w:sz w:val="32"/>
        </w:rPr>
        <w:t>8. Resource and Effort Allocation</w:t>
      </w:r>
    </w:p>
    <w:tbl>
      <w:tblPr>
        <w:tblW w:type="auto" w:w="0"/>
        <w:jc w:val="center"/>
        <w:tblLayout w:type="fixed"/>
        <w:tblLook w:firstColumn="1" w:firstRow="1" w:lastColumn="0" w:lastRow="0" w:noHBand="0" w:noVBand="1" w:val="04A0"/>
      </w:tblPr>
      <w:tblGrid>
        <w:gridCol w:w="4968"/>
        <w:gridCol w:w="4968"/>
      </w:tblGrid>
      <w:tr>
        <w:tc>
          <w:tcPr>
            <w:tcW w:type="dxa" w:w="4968"/>
            <w:shd w:fill="1B4965"/>
            <w:tcMar>
              <w:top w:w="120" w:type="dxa"/>
              <w:bottom w:w="120" w:type="dxa"/>
              <w:left w:w="150" w:type="dxa"/>
              <w:right w:w="150" w:type="dxa"/>
            </w:tcMar>
          </w:tcPr>
          <w:p>
            <w:pPr>
              <w:jc w:val="left"/>
            </w:pPr>
            <w:r>
              <w:rPr>
                <w:rFonts w:ascii="Calibri" w:hAnsi="Calibri"/>
                <w:b/>
                <w:color w:val="FFFFFF"/>
                <w:sz w:val="20"/>
              </w:rPr>
              <w:t>Activity / Work Package</w:t>
            </w:r>
          </w:p>
        </w:tc>
        <w:tc>
          <w:tcPr>
            <w:tcW w:type="dxa" w:w="4968"/>
            <w:shd w:fill="1B4965"/>
            <w:tcMar>
              <w:top w:w="120" w:type="dxa"/>
              <w:bottom w:w="120" w:type="dxa"/>
              <w:left w:w="150" w:type="dxa"/>
              <w:right w:w="150" w:type="dxa"/>
            </w:tcMar>
          </w:tcPr>
          <w:p>
            <w:pPr>
              <w:jc w:val="left"/>
            </w:pPr>
            <w:r>
              <w:rPr>
                <w:rFonts w:ascii="Calibri" w:hAnsi="Calibri"/>
                <w:b/>
                <w:color w:val="FFFFFF"/>
                <w:sz w:val="20"/>
              </w:rPr>
              <w:t>Estimated Hours</w:t>
            </w:r>
          </w:p>
        </w:tc>
      </w:tr>
      <w:tr>
        <w:tc>
          <w:tcPr>
            <w:tcW w:type="dxa" w:w="4968"/>
            <w:shd w:fill="FFFFFF"/>
            <w:tcMar>
              <w:top w:w="100" w:type="dxa"/>
              <w:bottom w:w="100" w:type="dxa"/>
              <w:left w:w="150" w:type="dxa"/>
              <w:right w:w="150" w:type="dxa"/>
            </w:tcMar>
          </w:tcPr>
          <w:p>
            <w:r>
              <w:rPr>
                <w:rFonts w:ascii="Calibri" w:hAnsi="Calibri"/>
                <w:color w:val="282828"/>
                <w:sz w:val="19"/>
              </w:rPr>
              <w:t>Requirements &amp; Planning</w:t>
            </w:r>
          </w:p>
        </w:tc>
        <w:tc>
          <w:tcPr>
            <w:tcW w:type="dxa" w:w="4968"/>
            <w:shd w:fill="FFFFFF"/>
            <w:tcMar>
              <w:top w:w="100" w:type="dxa"/>
              <w:bottom w:w="100" w:type="dxa"/>
              <w:left w:w="150" w:type="dxa"/>
              <w:right w:w="150" w:type="dxa"/>
            </w:tcMar>
          </w:tcPr>
          <w:p>
            <w:r>
              <w:rPr>
                <w:rFonts w:ascii="Calibri" w:hAnsi="Calibri"/>
                <w:color w:val="282828"/>
                <w:sz w:val="19"/>
              </w:rPr>
              <w:t>12 hrs</w:t>
            </w:r>
          </w:p>
        </w:tc>
      </w:tr>
      <w:tr>
        <w:tc>
          <w:tcPr>
            <w:tcW w:type="dxa" w:w="4968"/>
            <w:shd w:fill="F9FBFB"/>
            <w:tcMar>
              <w:top w:w="100" w:type="dxa"/>
              <w:bottom w:w="100" w:type="dxa"/>
              <w:left w:w="150" w:type="dxa"/>
              <w:right w:w="150" w:type="dxa"/>
            </w:tcMar>
          </w:tcPr>
          <w:p>
            <w:r>
              <w:rPr>
                <w:rFonts w:ascii="Calibri" w:hAnsi="Calibri"/>
                <w:color w:val="282828"/>
                <w:sz w:val="19"/>
              </w:rPr>
              <w:t>Architecture &amp; Design</w:t>
            </w:r>
          </w:p>
        </w:tc>
        <w:tc>
          <w:tcPr>
            <w:tcW w:type="dxa" w:w="4968"/>
            <w:shd w:fill="F9FBFB"/>
            <w:tcMar>
              <w:top w:w="100" w:type="dxa"/>
              <w:bottom w:w="100" w:type="dxa"/>
              <w:left w:w="150" w:type="dxa"/>
              <w:right w:w="150" w:type="dxa"/>
            </w:tcMar>
          </w:tcPr>
          <w:p>
            <w:r>
              <w:rPr>
                <w:rFonts w:ascii="Calibri" w:hAnsi="Calibri"/>
                <w:color w:val="282828"/>
                <w:sz w:val="19"/>
              </w:rPr>
              <w:t>18 hrs</w:t>
            </w:r>
          </w:p>
        </w:tc>
      </w:tr>
      <w:tr>
        <w:tc>
          <w:tcPr>
            <w:tcW w:type="dxa" w:w="4968"/>
            <w:shd w:fill="FFFFFF"/>
            <w:tcMar>
              <w:top w:w="100" w:type="dxa"/>
              <w:bottom w:w="100" w:type="dxa"/>
              <w:left w:w="150" w:type="dxa"/>
              <w:right w:w="150" w:type="dxa"/>
            </w:tcMar>
          </w:tcPr>
          <w:p>
            <w:r>
              <w:rPr>
                <w:rFonts w:ascii="Calibri" w:hAnsi="Calibri"/>
                <w:color w:val="282828"/>
                <w:sz w:val="19"/>
              </w:rPr>
              <w:t>Repository Setup</w:t>
            </w:r>
          </w:p>
        </w:tc>
        <w:tc>
          <w:tcPr>
            <w:tcW w:type="dxa" w:w="4968"/>
            <w:shd w:fill="FFFFFF"/>
            <w:tcMar>
              <w:top w:w="100" w:type="dxa"/>
              <w:bottom w:w="100" w:type="dxa"/>
              <w:left w:w="150" w:type="dxa"/>
              <w:right w:w="150" w:type="dxa"/>
            </w:tcMar>
          </w:tcPr>
          <w:p>
            <w:r>
              <w:rPr>
                <w:rFonts w:ascii="Calibri" w:hAnsi="Calibri"/>
                <w:color w:val="282828"/>
                <w:sz w:val="19"/>
              </w:rPr>
              <w:t>10 hrs</w:t>
            </w:r>
          </w:p>
        </w:tc>
      </w:tr>
      <w:tr>
        <w:tc>
          <w:tcPr>
            <w:tcW w:type="dxa" w:w="4968"/>
            <w:shd w:fill="F9FBFB"/>
            <w:tcMar>
              <w:top w:w="100" w:type="dxa"/>
              <w:bottom w:w="100" w:type="dxa"/>
              <w:left w:w="150" w:type="dxa"/>
              <w:right w:w="150" w:type="dxa"/>
            </w:tcMar>
          </w:tcPr>
          <w:p>
            <w:r>
              <w:rPr>
                <w:rFonts w:ascii="Calibri" w:hAnsi="Calibri"/>
                <w:color w:val="282828"/>
                <w:sz w:val="19"/>
              </w:rPr>
              <w:t>Core Trip Planning Workflow</w:t>
            </w:r>
          </w:p>
        </w:tc>
        <w:tc>
          <w:tcPr>
            <w:tcW w:type="dxa" w:w="4968"/>
            <w:shd w:fill="F9FBFB"/>
            <w:tcMar>
              <w:top w:w="100" w:type="dxa"/>
              <w:bottom w:w="100" w:type="dxa"/>
              <w:left w:w="150" w:type="dxa"/>
              <w:right w:w="150" w:type="dxa"/>
            </w:tcMar>
          </w:tcPr>
          <w:p>
            <w:r>
              <w:rPr>
                <w:rFonts w:ascii="Calibri" w:hAnsi="Calibri"/>
                <w:color w:val="282828"/>
                <w:sz w:val="19"/>
              </w:rPr>
              <w:t>28 hrs</w:t>
            </w:r>
          </w:p>
        </w:tc>
      </w:tr>
      <w:tr>
        <w:tc>
          <w:tcPr>
            <w:tcW w:type="dxa" w:w="4968"/>
            <w:shd w:fill="FFFFFF"/>
            <w:tcMar>
              <w:top w:w="100" w:type="dxa"/>
              <w:bottom w:w="100" w:type="dxa"/>
              <w:left w:w="150" w:type="dxa"/>
              <w:right w:w="150" w:type="dxa"/>
            </w:tcMar>
          </w:tcPr>
          <w:p>
            <w:r>
              <w:rPr>
                <w:rFonts w:ascii="Calibri" w:hAnsi="Calibri"/>
                <w:color w:val="282828"/>
                <w:sz w:val="19"/>
              </w:rPr>
              <w:t>Recommendation &amp; Budget Features</w:t>
            </w:r>
          </w:p>
        </w:tc>
        <w:tc>
          <w:tcPr>
            <w:tcW w:type="dxa" w:w="4968"/>
            <w:shd w:fill="FFFFFF"/>
            <w:tcMar>
              <w:top w:w="100" w:type="dxa"/>
              <w:bottom w:w="100" w:type="dxa"/>
              <w:left w:w="150" w:type="dxa"/>
              <w:right w:w="150" w:type="dxa"/>
            </w:tcMar>
          </w:tcPr>
          <w:p>
            <w:r>
              <w:rPr>
                <w:rFonts w:ascii="Calibri" w:hAnsi="Calibri"/>
                <w:color w:val="282828"/>
                <w:sz w:val="19"/>
              </w:rPr>
              <w:t>26 hrs</w:t>
            </w:r>
          </w:p>
        </w:tc>
      </w:tr>
      <w:tr>
        <w:tc>
          <w:tcPr>
            <w:tcW w:type="dxa" w:w="4968"/>
            <w:shd w:fill="F9FBFB"/>
            <w:tcMar>
              <w:top w:w="100" w:type="dxa"/>
              <w:bottom w:w="100" w:type="dxa"/>
              <w:left w:w="150" w:type="dxa"/>
              <w:right w:w="150" w:type="dxa"/>
            </w:tcMar>
          </w:tcPr>
          <w:p>
            <w:r>
              <w:rPr>
                <w:rFonts w:ascii="Calibri" w:hAnsi="Calibri"/>
                <w:color w:val="282828"/>
                <w:sz w:val="19"/>
              </w:rPr>
              <w:t>Transportation &amp; Places Integration</w:t>
            </w:r>
          </w:p>
        </w:tc>
        <w:tc>
          <w:tcPr>
            <w:tcW w:type="dxa" w:w="4968"/>
            <w:shd w:fill="F9FBFB"/>
            <w:tcMar>
              <w:top w:w="100" w:type="dxa"/>
              <w:bottom w:w="100" w:type="dxa"/>
              <w:left w:w="150" w:type="dxa"/>
              <w:right w:w="150" w:type="dxa"/>
            </w:tcMar>
          </w:tcPr>
          <w:p>
            <w:r>
              <w:rPr>
                <w:rFonts w:ascii="Calibri" w:hAnsi="Calibri"/>
                <w:color w:val="282828"/>
                <w:sz w:val="19"/>
              </w:rPr>
              <w:t>16 hrs</w:t>
            </w:r>
          </w:p>
        </w:tc>
      </w:tr>
      <w:tr>
        <w:tc>
          <w:tcPr>
            <w:tcW w:type="dxa" w:w="4968"/>
            <w:shd w:fill="FFFFFF"/>
            <w:tcMar>
              <w:top w:w="100" w:type="dxa"/>
              <w:bottom w:w="100" w:type="dxa"/>
              <w:left w:w="150" w:type="dxa"/>
              <w:right w:w="150" w:type="dxa"/>
            </w:tcMar>
          </w:tcPr>
          <w:p>
            <w:r>
              <w:rPr>
                <w:rFonts w:ascii="Calibri" w:hAnsi="Calibri"/>
                <w:color w:val="282828"/>
                <w:sz w:val="19"/>
              </w:rPr>
              <w:t>Module Integration</w:t>
            </w:r>
          </w:p>
        </w:tc>
        <w:tc>
          <w:tcPr>
            <w:tcW w:type="dxa" w:w="4968"/>
            <w:shd w:fill="FFFFFF"/>
            <w:tcMar>
              <w:top w:w="100" w:type="dxa"/>
              <w:bottom w:w="100" w:type="dxa"/>
              <w:left w:w="150" w:type="dxa"/>
              <w:right w:w="150" w:type="dxa"/>
            </w:tcMar>
          </w:tcPr>
          <w:p>
            <w:r>
              <w:rPr>
                <w:rFonts w:ascii="Calibri" w:hAnsi="Calibri"/>
                <w:color w:val="282828"/>
                <w:sz w:val="19"/>
              </w:rPr>
              <w:t>16 hrs</w:t>
            </w:r>
          </w:p>
        </w:tc>
      </w:tr>
      <w:tr>
        <w:tc>
          <w:tcPr>
            <w:tcW w:type="dxa" w:w="4968"/>
            <w:shd w:fill="F9FBFB"/>
            <w:tcMar>
              <w:top w:w="100" w:type="dxa"/>
              <w:bottom w:w="100" w:type="dxa"/>
              <w:left w:w="150" w:type="dxa"/>
              <w:right w:w="150" w:type="dxa"/>
            </w:tcMar>
          </w:tcPr>
          <w:p>
            <w:r>
              <w:rPr>
                <w:rFonts w:ascii="Calibri" w:hAnsi="Calibri"/>
                <w:color w:val="282828"/>
                <w:sz w:val="19"/>
              </w:rPr>
              <w:t>System Testing &amp; Refinement</w:t>
            </w:r>
          </w:p>
        </w:tc>
        <w:tc>
          <w:tcPr>
            <w:tcW w:type="dxa" w:w="4968"/>
            <w:shd w:fill="F9FBFB"/>
            <w:tcMar>
              <w:top w:w="100" w:type="dxa"/>
              <w:bottom w:w="100" w:type="dxa"/>
              <w:left w:w="150" w:type="dxa"/>
              <w:right w:w="150" w:type="dxa"/>
            </w:tcMar>
          </w:tcPr>
          <w:p>
            <w:r>
              <w:rPr>
                <w:rFonts w:ascii="Calibri" w:hAnsi="Calibri"/>
                <w:color w:val="282828"/>
                <w:sz w:val="19"/>
              </w:rPr>
              <w:t>28 hrs</w:t>
            </w:r>
          </w:p>
        </w:tc>
      </w:tr>
      <w:tr>
        <w:tc>
          <w:tcPr>
            <w:tcW w:type="dxa" w:w="4968"/>
            <w:shd w:fill="FFFFFF"/>
            <w:tcMar>
              <w:top w:w="100" w:type="dxa"/>
              <w:bottom w:w="100" w:type="dxa"/>
              <w:left w:w="150" w:type="dxa"/>
              <w:right w:w="150" w:type="dxa"/>
            </w:tcMar>
          </w:tcPr>
          <w:p>
            <w:r>
              <w:rPr>
                <w:rFonts w:ascii="Calibri" w:hAnsi="Calibri"/>
                <w:color w:val="282828"/>
                <w:sz w:val="19"/>
              </w:rPr>
              <w:t>Deployment &amp; Handover</w:t>
            </w:r>
          </w:p>
        </w:tc>
        <w:tc>
          <w:tcPr>
            <w:tcW w:type="dxa" w:w="4968"/>
            <w:shd w:fill="FFFFFF"/>
            <w:tcMar>
              <w:top w:w="100" w:type="dxa"/>
              <w:bottom w:w="100" w:type="dxa"/>
              <w:left w:w="150" w:type="dxa"/>
              <w:right w:w="150" w:type="dxa"/>
            </w:tcMar>
          </w:tcPr>
          <w:p>
            <w:r>
              <w:rPr>
                <w:rFonts w:ascii="Calibri" w:hAnsi="Calibri"/>
                <w:color w:val="282828"/>
                <w:sz w:val="19"/>
              </w:rPr>
              <w:t>12 hrs</w:t>
            </w:r>
          </w:p>
        </w:tc>
      </w:tr>
      <w:tr>
        <w:tc>
          <w:tcPr>
            <w:tcW w:type="dxa" w:w="4968"/>
            <w:shd w:fill="F9FBFB"/>
            <w:tcMar>
              <w:top w:w="100" w:type="dxa"/>
              <w:bottom w:w="100" w:type="dxa"/>
              <w:left w:w="150" w:type="dxa"/>
              <w:right w:w="150" w:type="dxa"/>
            </w:tcMar>
          </w:tcPr>
          <w:p>
            <w:r>
              <w:rPr>
                <w:rFonts w:ascii="Calibri" w:hAnsi="Calibri"/>
                <w:color w:val="282828"/>
                <w:sz w:val="19"/>
              </w:rPr>
              <w:t>Contingency Reserve</w:t>
            </w:r>
          </w:p>
        </w:tc>
        <w:tc>
          <w:tcPr>
            <w:tcW w:type="dxa" w:w="4968"/>
            <w:shd w:fill="F9FBFB"/>
            <w:tcMar>
              <w:top w:w="100" w:type="dxa"/>
              <w:bottom w:w="100" w:type="dxa"/>
              <w:left w:w="150" w:type="dxa"/>
              <w:right w:w="150" w:type="dxa"/>
            </w:tcMar>
          </w:tcPr>
          <w:p>
            <w:r>
              <w:rPr>
                <w:rFonts w:ascii="Calibri" w:hAnsi="Calibri"/>
                <w:color w:val="282828"/>
                <w:sz w:val="19"/>
              </w:rPr>
              <w:t>25 hrs</w:t>
            </w:r>
          </w:p>
        </w:tc>
      </w:tr>
      <w:tr>
        <w:tc>
          <w:tcPr>
            <w:tcW w:type="dxa" w:w="4968"/>
            <w:shd w:fill="FFFFFF"/>
            <w:tcMar>
              <w:top w:w="100" w:type="dxa"/>
              <w:bottom w:w="100" w:type="dxa"/>
              <w:left w:w="150" w:type="dxa"/>
              <w:right w:w="150" w:type="dxa"/>
            </w:tcMar>
          </w:tcPr>
          <w:p>
            <w:r>
              <w:rPr>
                <w:rFonts w:ascii="Calibri" w:hAnsi="Calibri"/>
                <w:color w:val="282828"/>
                <w:sz w:val="19"/>
              </w:rPr>
              <w:t>Total Effort</w:t>
            </w:r>
          </w:p>
        </w:tc>
        <w:tc>
          <w:tcPr>
            <w:tcW w:type="dxa" w:w="4968"/>
            <w:shd w:fill="FFFFFF"/>
            <w:tcMar>
              <w:top w:w="100" w:type="dxa"/>
              <w:bottom w:w="100" w:type="dxa"/>
              <w:left w:w="150" w:type="dxa"/>
              <w:right w:w="150" w:type="dxa"/>
            </w:tcMar>
          </w:tcPr>
          <w:p>
            <w:r>
              <w:rPr>
                <w:rFonts w:ascii="Calibri" w:hAnsi="Calibri"/>
                <w:color w:val="282828"/>
                <w:sz w:val="19"/>
              </w:rPr>
              <w:t>191 Person-Hours (~16 hrs/week)</w:t>
            </w:r>
          </w:p>
        </w:tc>
      </w:tr>
    </w:tbl>
    <w:p>
      <w:pPr>
        <w:spacing w:before="0" w:after="120"/>
      </w:pPr>
    </w:p>
    <w:p>
      <w:pPr>
        <w:spacing w:before="320" w:after="120"/>
      </w:pPr>
      <w:r>
        <w:rPr>
          <w:rFonts w:ascii="Calibri" w:hAnsi="Calibri"/>
          <w:b/>
          <w:color w:val="1B4965"/>
          <w:sz w:val="32"/>
        </w:rPr>
        <w:t>9. Risk Assessment and Mitigation Matrix</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B4965"/>
            <w:tcMar>
              <w:top w:w="120" w:type="dxa"/>
              <w:bottom w:w="120" w:type="dxa"/>
              <w:left w:w="150" w:type="dxa"/>
              <w:right w:w="150" w:type="dxa"/>
            </w:tcMar>
          </w:tcPr>
          <w:p>
            <w:pPr>
              <w:jc w:val="left"/>
            </w:pPr>
            <w:r>
              <w:rPr>
                <w:rFonts w:ascii="Calibri" w:hAnsi="Calibri"/>
                <w:b/>
                <w:color w:val="FFFFFF"/>
                <w:sz w:val="20"/>
              </w:rPr>
              <w:t>Risk Factor</w:t>
            </w:r>
          </w:p>
        </w:tc>
        <w:tc>
          <w:tcPr>
            <w:tcW w:type="dxa" w:w="3312"/>
            <w:shd w:fill="1B4965"/>
            <w:tcMar>
              <w:top w:w="120" w:type="dxa"/>
              <w:bottom w:w="120" w:type="dxa"/>
              <w:left w:w="150" w:type="dxa"/>
              <w:right w:w="150" w:type="dxa"/>
            </w:tcMar>
          </w:tcPr>
          <w:p>
            <w:pPr>
              <w:jc w:val="left"/>
            </w:pPr>
            <w:r>
              <w:rPr>
                <w:rFonts w:ascii="Calibri" w:hAnsi="Calibri"/>
                <w:b/>
                <w:color w:val="FFFFFF"/>
                <w:sz w:val="20"/>
              </w:rPr>
              <w:t>Probability / Impact</w:t>
            </w:r>
          </w:p>
        </w:tc>
        <w:tc>
          <w:tcPr>
            <w:tcW w:type="dxa" w:w="3312"/>
            <w:shd w:fill="1B4965"/>
            <w:tcMar>
              <w:top w:w="120" w:type="dxa"/>
              <w:bottom w:w="120" w:type="dxa"/>
              <w:left w:w="150" w:type="dxa"/>
              <w:right w:w="150" w:type="dxa"/>
            </w:tcMar>
          </w:tcPr>
          <w:p>
            <w:pPr>
              <w:jc w:val="left"/>
            </w:pPr>
            <w:r>
              <w:rPr>
                <w:rFonts w:ascii="Calibri" w:hAnsi="Calibri"/>
                <w:b/>
                <w:color w:val="FFFFFF"/>
                <w:sz w:val="20"/>
              </w:rPr>
              <w:t>Mitigation Strategy</w:t>
            </w:r>
          </w:p>
        </w:tc>
      </w:tr>
      <w:tr>
        <w:tc>
          <w:tcPr>
            <w:tcW w:type="dxa" w:w="3312"/>
            <w:shd w:fill="FFFFFF"/>
            <w:tcMar>
              <w:top w:w="100" w:type="dxa"/>
              <w:bottom w:w="100" w:type="dxa"/>
              <w:left w:w="150" w:type="dxa"/>
              <w:right w:w="150" w:type="dxa"/>
            </w:tcMar>
          </w:tcPr>
          <w:p>
            <w:r>
              <w:rPr>
                <w:rFonts w:ascii="Calibri" w:hAnsi="Calibri"/>
                <w:color w:val="282828"/>
                <w:sz w:val="19"/>
              </w:rPr>
              <w:t>External API downtime / rate limits</w:t>
            </w:r>
          </w:p>
        </w:tc>
        <w:tc>
          <w:tcPr>
            <w:tcW w:type="dxa" w:w="3312"/>
            <w:shd w:fill="FFFFFF"/>
            <w:tcMar>
              <w:top w:w="100" w:type="dxa"/>
              <w:bottom w:w="100" w:type="dxa"/>
              <w:left w:w="150" w:type="dxa"/>
              <w:right w:w="150" w:type="dxa"/>
            </w:tcMar>
          </w:tcPr>
          <w:p>
            <w:r>
              <w:rPr>
                <w:rFonts w:ascii="Calibri" w:hAnsi="Calibri"/>
                <w:color w:val="282828"/>
                <w:sz w:val="19"/>
              </w:rPr>
              <w:t>Medium / High</w:t>
            </w:r>
          </w:p>
        </w:tc>
        <w:tc>
          <w:tcPr>
            <w:tcW w:type="dxa" w:w="3312"/>
            <w:shd w:fill="FFFFFF"/>
            <w:tcMar>
              <w:top w:w="100" w:type="dxa"/>
              <w:bottom w:w="100" w:type="dxa"/>
              <w:left w:w="150" w:type="dxa"/>
              <w:right w:w="150" w:type="dxa"/>
            </w:tcMar>
          </w:tcPr>
          <w:p>
            <w:r>
              <w:rPr>
                <w:rFonts w:ascii="Calibri" w:hAnsi="Calibri"/>
                <w:color w:val="282828"/>
                <w:sz w:val="19"/>
              </w:rPr>
              <w:t>Use adapters, timeouts, controlled sample data, and fallback handling.</w:t>
            </w:r>
          </w:p>
        </w:tc>
      </w:tr>
      <w:tr>
        <w:tc>
          <w:tcPr>
            <w:tcW w:type="dxa" w:w="3312"/>
            <w:shd w:fill="F9FBFB"/>
            <w:tcMar>
              <w:top w:w="100" w:type="dxa"/>
              <w:bottom w:w="100" w:type="dxa"/>
              <w:left w:w="150" w:type="dxa"/>
              <w:right w:w="150" w:type="dxa"/>
            </w:tcMar>
          </w:tcPr>
          <w:p>
            <w:r>
              <w:rPr>
                <w:rFonts w:ascii="Calibri" w:hAnsi="Calibri"/>
                <w:color w:val="282828"/>
                <w:sz w:val="19"/>
              </w:rPr>
              <w:t>Inaccurate travel cost estimates</w:t>
            </w:r>
          </w:p>
        </w:tc>
        <w:tc>
          <w:tcPr>
            <w:tcW w:type="dxa" w:w="3312"/>
            <w:shd w:fill="F9FBFB"/>
            <w:tcMar>
              <w:top w:w="100" w:type="dxa"/>
              <w:bottom w:w="100" w:type="dxa"/>
              <w:left w:w="150" w:type="dxa"/>
              <w:right w:w="150" w:type="dxa"/>
            </w:tcMar>
          </w:tcPr>
          <w:p>
            <w:r>
              <w:rPr>
                <w:rFonts w:ascii="Calibri" w:hAnsi="Calibri"/>
                <w:color w:val="282828"/>
                <w:sz w:val="19"/>
              </w:rPr>
              <w:t>Medium / High</w:t>
            </w:r>
          </w:p>
        </w:tc>
        <w:tc>
          <w:tcPr>
            <w:tcW w:type="dxa" w:w="3312"/>
            <w:shd w:fill="F9FBFB"/>
            <w:tcMar>
              <w:top w:w="100" w:type="dxa"/>
              <w:bottom w:w="100" w:type="dxa"/>
              <w:left w:w="150" w:type="dxa"/>
              <w:right w:w="150" w:type="dxa"/>
            </w:tcMar>
          </w:tcPr>
          <w:p>
            <w:r>
              <w:rPr>
                <w:rFonts w:ascii="Calibri" w:hAnsi="Calibri"/>
                <w:color w:val="282828"/>
                <w:sz w:val="19"/>
              </w:rPr>
              <w:t>Label estimates as approximate, document cost assumptions clearly.</w:t>
            </w:r>
          </w:p>
        </w:tc>
      </w:tr>
      <w:tr>
        <w:tc>
          <w:tcPr>
            <w:tcW w:type="dxa" w:w="3312"/>
            <w:shd w:fill="FFFFFF"/>
            <w:tcMar>
              <w:top w:w="100" w:type="dxa"/>
              <w:bottom w:w="100" w:type="dxa"/>
              <w:left w:w="150" w:type="dxa"/>
              <w:right w:w="150" w:type="dxa"/>
            </w:tcMar>
          </w:tcPr>
          <w:p>
            <w:r>
              <w:rPr>
                <w:rFonts w:ascii="Calibri" w:hAnsi="Calibri"/>
                <w:color w:val="282828"/>
                <w:sz w:val="19"/>
              </w:rPr>
              <w:t>Scope expansion</w:t>
            </w:r>
          </w:p>
        </w:tc>
        <w:tc>
          <w:tcPr>
            <w:tcW w:type="dxa" w:w="3312"/>
            <w:shd w:fill="FFFFFF"/>
            <w:tcMar>
              <w:top w:w="100" w:type="dxa"/>
              <w:bottom w:w="100" w:type="dxa"/>
              <w:left w:w="150" w:type="dxa"/>
              <w:right w:w="150" w:type="dxa"/>
            </w:tcMar>
          </w:tcPr>
          <w:p>
            <w:r>
              <w:rPr>
                <w:rFonts w:ascii="Calibri" w:hAnsi="Calibri"/>
                <w:color w:val="282828"/>
                <w:sz w:val="19"/>
              </w:rPr>
              <w:t>High / High</w:t>
            </w:r>
          </w:p>
        </w:tc>
        <w:tc>
          <w:tcPr>
            <w:tcW w:type="dxa" w:w="3312"/>
            <w:shd w:fill="FFFFFF"/>
            <w:tcMar>
              <w:top w:w="100" w:type="dxa"/>
              <w:bottom w:w="100" w:type="dxa"/>
              <w:left w:w="150" w:type="dxa"/>
              <w:right w:w="150" w:type="dxa"/>
            </w:tcMar>
          </w:tcPr>
          <w:p>
            <w:r>
              <w:rPr>
                <w:rFonts w:ascii="Calibri" w:hAnsi="Calibri"/>
                <w:color w:val="282828"/>
                <w:sz w:val="19"/>
              </w:rPr>
              <w:t>Establish MVP scope early, move non-essential features to future backlogs.</w:t>
            </w:r>
          </w:p>
        </w:tc>
      </w:tr>
      <w:tr>
        <w:tc>
          <w:tcPr>
            <w:tcW w:type="dxa" w:w="3312"/>
            <w:shd w:fill="F9FBFB"/>
            <w:tcMar>
              <w:top w:w="100" w:type="dxa"/>
              <w:bottom w:w="100" w:type="dxa"/>
              <w:left w:w="150" w:type="dxa"/>
              <w:right w:w="150" w:type="dxa"/>
            </w:tcMar>
          </w:tcPr>
          <w:p>
            <w:r>
              <w:rPr>
                <w:rFonts w:ascii="Calibri" w:hAnsi="Calibri"/>
                <w:color w:val="282828"/>
                <w:sz w:val="19"/>
              </w:rPr>
              <w:t>Integration delays</w:t>
            </w:r>
          </w:p>
        </w:tc>
        <w:tc>
          <w:tcPr>
            <w:tcW w:type="dxa" w:w="3312"/>
            <w:shd w:fill="F9FBFB"/>
            <w:tcMar>
              <w:top w:w="100" w:type="dxa"/>
              <w:bottom w:w="100" w:type="dxa"/>
              <w:left w:w="150" w:type="dxa"/>
              <w:right w:w="150" w:type="dxa"/>
            </w:tcMar>
          </w:tcPr>
          <w:p>
            <w:r>
              <w:rPr>
                <w:rFonts w:ascii="Calibri" w:hAnsi="Calibri"/>
                <w:color w:val="282828"/>
                <w:sz w:val="19"/>
              </w:rPr>
              <w:t>Medium / High</w:t>
            </w:r>
          </w:p>
        </w:tc>
        <w:tc>
          <w:tcPr>
            <w:tcW w:type="dxa" w:w="3312"/>
            <w:shd w:fill="F9FBFB"/>
            <w:tcMar>
              <w:top w:w="100" w:type="dxa"/>
              <w:bottom w:w="100" w:type="dxa"/>
              <w:left w:w="150" w:type="dxa"/>
              <w:right w:w="150" w:type="dxa"/>
            </w:tcMar>
          </w:tcPr>
          <w:p>
            <w:r>
              <w:rPr>
                <w:rFonts w:ascii="Calibri" w:hAnsi="Calibri"/>
                <w:color w:val="282828"/>
                <w:sz w:val="19"/>
              </w:rPr>
              <w:t>Freeze API contracts by Week 2; test full workflow by Week 5.</w:t>
            </w:r>
          </w:p>
        </w:tc>
      </w:tr>
      <w:tr>
        <w:tc>
          <w:tcPr>
            <w:tcW w:type="dxa" w:w="3312"/>
            <w:shd w:fill="FFFFFF"/>
            <w:tcMar>
              <w:top w:w="100" w:type="dxa"/>
              <w:bottom w:w="100" w:type="dxa"/>
              <w:left w:w="150" w:type="dxa"/>
              <w:right w:w="150" w:type="dxa"/>
            </w:tcMar>
          </w:tcPr>
          <w:p>
            <w:r>
              <w:rPr>
                <w:rFonts w:ascii="Calibri" w:hAnsi="Calibri"/>
                <w:color w:val="282828"/>
                <w:sz w:val="19"/>
              </w:rPr>
              <w:t>Exposure of secrets / API keys</w:t>
            </w:r>
          </w:p>
        </w:tc>
        <w:tc>
          <w:tcPr>
            <w:tcW w:type="dxa" w:w="3312"/>
            <w:shd w:fill="FFFFFF"/>
            <w:tcMar>
              <w:top w:w="100" w:type="dxa"/>
              <w:bottom w:w="100" w:type="dxa"/>
              <w:left w:w="150" w:type="dxa"/>
              <w:right w:w="150" w:type="dxa"/>
            </w:tcMar>
          </w:tcPr>
          <w:p>
            <w:r>
              <w:rPr>
                <w:rFonts w:ascii="Calibri" w:hAnsi="Calibri"/>
                <w:color w:val="282828"/>
                <w:sz w:val="19"/>
              </w:rPr>
              <w:t>Low / High</w:t>
            </w:r>
          </w:p>
        </w:tc>
        <w:tc>
          <w:tcPr>
            <w:tcW w:type="dxa" w:w="3312"/>
            <w:shd w:fill="FFFFFF"/>
            <w:tcMar>
              <w:top w:w="100" w:type="dxa"/>
              <w:bottom w:w="100" w:type="dxa"/>
              <w:left w:w="150" w:type="dxa"/>
              <w:right w:w="150" w:type="dxa"/>
            </w:tcMar>
          </w:tcPr>
          <w:p>
            <w:r>
              <w:rPr>
                <w:rFonts w:ascii="Calibri" w:hAnsi="Calibri"/>
                <w:color w:val="282828"/>
                <w:sz w:val="19"/>
              </w:rPr>
              <w:t>Exclude secrets from Git, utilize .env templates securely.</w:t>
            </w:r>
          </w:p>
        </w:tc>
      </w:tr>
    </w:tbl>
    <w:p>
      <w:pPr>
        <w:spacing w:before="0" w:after="120"/>
      </w:pPr>
    </w:p>
    <w:p>
      <w:pPr>
        <w:spacing w:before="320" w:after="120"/>
      </w:pPr>
      <w:r>
        <w:rPr>
          <w:rFonts w:ascii="Calibri" w:hAnsi="Calibri"/>
          <w:b/>
          <w:color w:val="1B4965"/>
          <w:sz w:val="32"/>
        </w:rPr>
        <w:t>10. Conclusion and References</w:t>
      </w:r>
    </w:p>
    <w:p>
      <w:pPr>
        <w:spacing w:after="120" w:line="276" w:lineRule="auto"/>
      </w:pPr>
      <w:r>
        <w:rPr>
          <w:rFonts w:ascii="Calibri" w:hAnsi="Calibri"/>
          <w:color w:val="282828"/>
          <w:sz w:val="21"/>
        </w:rPr>
        <w:t>This document establishes a structured, Agile-driven 12-week roadmap for developing TripWise AI into a functional, reliable Minimum Viable Product.</w:t>
      </w:r>
    </w:p>
    <w:p>
      <w:pPr>
        <w:spacing w:before="240" w:after="80"/>
      </w:pPr>
      <w:r>
        <w:rPr>
          <w:rFonts w:ascii="Calibri" w:hAnsi="Calibri"/>
          <w:b/>
          <w:color w:val="5A6B7C"/>
          <w:sz w:val="26"/>
        </w:rPr>
        <w:t>References</w:t>
      </w:r>
    </w:p>
    <w:p>
      <w:pPr>
        <w:pStyle w:val="ListBullet"/>
        <w:spacing w:after="80" w:line="276" w:lineRule="auto"/>
      </w:pPr>
      <w:r>
        <w:rPr>
          <w:rFonts w:ascii="Calibri" w:hAnsi="Calibri"/>
          <w:color w:val="282828"/>
          <w:sz w:val="21"/>
        </w:rPr>
        <w:t>Schwaber, K., &amp; Sutherland, J. (2020). The Scrum Guide.</w:t>
      </w:r>
    </w:p>
    <w:p>
      <w:pPr>
        <w:pStyle w:val="ListBullet"/>
        <w:spacing w:after="80" w:line="276" w:lineRule="auto"/>
      </w:pPr>
      <w:r>
        <w:rPr>
          <w:rFonts w:ascii="Calibri" w:hAnsi="Calibri"/>
          <w:color w:val="282828"/>
          <w:sz w:val="21"/>
        </w:rPr>
        <w:t>Agile Alliance. Principles behind the Agile Manifesto.</w:t>
      </w:r>
    </w:p>
    <w:p>
      <w:pPr>
        <w:pStyle w:val="ListBullet"/>
        <w:spacing w:after="80" w:line="276" w:lineRule="auto"/>
      </w:pPr>
      <w:r>
        <w:rPr>
          <w:rFonts w:ascii="Calibri" w:hAnsi="Calibri"/>
          <w:color w:val="282828"/>
          <w:sz w:val="21"/>
        </w:rPr>
        <w:t>OWASP Foundation. Application Security Verification Standard.</w:t>
      </w:r>
    </w:p>
    <w:p>
      <w:pPr>
        <w:pStyle w:val="ListBullet"/>
        <w:spacing w:after="80" w:line="276" w:lineRule="auto"/>
      </w:pPr>
      <w:r>
        <w:rPr>
          <w:rFonts w:ascii="Calibri" w:hAnsi="Calibri"/>
          <w:color w:val="282828"/>
          <w:sz w:val="21"/>
        </w:rPr>
        <w:t>Vercel. Next.js Documentation.</w:t>
      </w:r>
    </w:p>
    <w:p>
      <w:pPr>
        <w:pStyle w:val="ListBullet"/>
        <w:spacing w:after="80" w:line="276" w:lineRule="auto"/>
      </w:pPr>
      <w:r>
        <w:rPr>
          <w:rFonts w:ascii="Calibri" w:hAnsi="Calibri"/>
          <w:color w:val="282828"/>
          <w:sz w:val="21"/>
        </w:rPr>
        <w:t>OpenJS Foundation. Express Documentation.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