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i w:val="false"/>
          <w:iCs w:val="false"/>
          <w:sz w:val="24"/>
          <w:szCs w:val="24"/>
          <w:u w:val="single"/>
        </w:rPr>
        <w:t xml:space="preserve">Application for Booking the Services of SCC, CEMILAC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3466"/>
      </w:tblGrid>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1</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Name of the Organization that wants to use SCC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2</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Contact Person from the organization responsible for SCC usage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3</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Address, Telephone Number and E mail id of the Contract person:</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4</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Name and designation of people that require entry to SCC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5</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Name of the project for which SCC to be used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6</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Certifying RCMA and Dealing Officer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7</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Type of Analysis to be carried out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8</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Tool required (Optional). If this is not mentioned, available tool suitable for activities mentioned in para 7 will be allocated by the centre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9</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Duration (No. of days) for which the Appointment is required :</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10</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Confirmation Availability of all the Pre-requisite information as per Annexure 1:</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Yes /No</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11</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Criterion for selection/prioritization for allocation of resources:</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(i)   First generation MSME (Y/N):</w:t>
            </w:r>
          </w:p>
          <w:p>
            <w:r>
              <w:rPr>
                <w:sz w:val="21"/>
                <w:szCs w:val="21"/>
              </w:rPr>
              <w:t xml:space="preserve"/>
            </w:r>
          </w:p>
          <w:p>
            <w:pPr>
              <w:spacing w:after="0" w:before="0"/>
            </w:pPr>
            <w:r>
              <w:rPr>
                <w:rFonts w:ascii="Arial" w:cs="Arial" w:eastAsia="Arial" w:hAnsi="Arial"/>
                <w:b w:val="false"/>
                <w:bCs w:val="false"/>
                <w:i w:val="false"/>
                <w:iCs w:val="false"/>
                <w:sz w:val="21"/>
                <w:szCs w:val="21"/>
              </w:rPr>
              <w:t xml:space="preserve">(ii)  Product of National importance or urgency (Y/N):</w:t>
            </w:r>
          </w:p>
          <w:p>
            <w:r>
              <w:rPr>
                <w:sz w:val="21"/>
                <w:szCs w:val="21"/>
              </w:rPr>
              <w:t xml:space="preserve"/>
            </w:r>
          </w:p>
          <w:p>
            <w:pPr>
              <w:spacing w:after="0" w:before="0"/>
            </w:pPr>
            <w:r>
              <w:rPr>
                <w:rFonts w:ascii="Arial" w:cs="Arial" w:eastAsia="Arial" w:hAnsi="Arial"/>
                <w:b w:val="false"/>
                <w:bCs w:val="false"/>
                <w:i w:val="false"/>
                <w:iCs w:val="false"/>
                <w:sz w:val="21"/>
                <w:szCs w:val="21"/>
              </w:rPr>
              <w:t xml:space="preserve">(iii) For immediate use in services (Y/N):</w:t>
            </w:r>
          </w:p>
        </w:tc>
      </w:tr>
    </w:tbl>
    <w:p>
      <w:pPr>
        <w:spacing w:after="120" w:before="150"/>
        <w:jc w:val="center"/>
      </w:pPr>
      <w:r>
        <w:rPr>
          <w:rFonts w:ascii="Arial" w:cs="Arial" w:eastAsia="Arial" w:hAnsi="Arial"/>
          <w:b/>
          <w:bCs/>
          <w:i w:val="false"/>
          <w:iCs w:val="false"/>
          <w:sz w:val="21"/>
          <w:szCs w:val="21"/>
          <w:u w:val="single"/>
        </w:rPr>
        <w:t xml:space="preserve">Undertaking by the Applicant</w:t>
      </w:r>
    </w:p>
    <w:p>
      <w:pPr>
        <w:spacing w:after="200" w:before="0"/>
        <w:jc w:val="both"/>
      </w:pPr>
      <w:r>
        <w:rPr>
          <w:rFonts w:ascii="Arial" w:cs="Arial" w:eastAsia="Arial" w:hAnsi="Arial"/>
          <w:b w:val="false"/>
          <w:bCs w:val="false"/>
          <w:i w:val="false"/>
          <w:iCs w:val="false"/>
          <w:sz w:val="21"/>
          <w:szCs w:val="21"/>
        </w:rPr>
        <w:t xml:space="preserve">I, hereby undertake that the usage of SCC for technical analysis of the above Project only and if I get the permission from CE(A), CEMILAC to use the facilities at CEMILAC premises, my team will abide by all the rules and regulations and security instructions of CEMILAC. I also declare that I take the full responsibility of the Analysis results and indemnify CEMILAC and its personnel from any legal consequences arising from the above work. In case of any damage to the software or any other CEMILAC assets, I will abide to the decision given by CEMILAC management.</w:t>
      </w:r>
    </w:p>
    <w:p>
      <w:pPr>
        <w:spacing w:after="80" w:before="0"/>
      </w:pPr>
      <w:r>
        <w:rPr>
          <w:rFonts w:ascii="Arial" w:cs="Arial" w:eastAsia="Arial" w:hAnsi="Arial"/>
          <w:b w:val="false"/>
          <w:bCs w:val="false"/>
          <w:i w:val="false"/>
          <w:iCs w:val="false"/>
          <w:sz w:val="21"/>
          <w:szCs w:val="21"/>
        </w:rPr>
        <w:t xml:space="preserve">Signature of Applicant :</w:t>
      </w:r>
    </w:p>
    <w:p>
      <w:pPr>
        <w:spacing w:after="150" w:before="0"/>
      </w:pPr>
      <w:r>
        <w:rPr>
          <w:rFonts w:ascii="Arial" w:cs="Arial" w:eastAsia="Arial" w:hAnsi="Arial"/>
          <w:b w:val="false"/>
          <w:bCs w:val="false"/>
          <w:i w:val="false"/>
          <w:iCs w:val="false"/>
          <w:sz w:val="21"/>
          <w:szCs w:val="21"/>
        </w:rPr>
        <w:t xml:space="preserve">Name with Designation &amp; Date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Application No.: SCC/     /yyyy</w:t>
            </w:r>
            <w:r>
              <w:rPr>
                <w:rFonts w:ascii="Arial" w:cs="Arial" w:eastAsia="Arial" w:hAnsi="Arial"/>
                <w:b/>
                <w:bCs/>
                <w:i w:val="false"/>
                <w:iCs w:val="false"/>
                <w:sz w:val="21"/>
                <w:szCs w:val="21"/>
              </w:rPr>
              <w:t xml:space="preserve">		For Office Use Only</w:t>
            </w:r>
          </w:p>
        </w:tc>
      </w:tr>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sz w:val="21"/>
                <w:szCs w:val="21"/>
              </w:rPr>
              <w:t xml:space="preserve">Date &amp; Time Allotted: ................... to .........................</w:t>
            </w:r>
          </w:p>
        </w:tc>
      </w:tr>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Arial" w:cs="Arial" w:eastAsia="Arial" w:hAnsi="Arial"/>
                <w:b/>
                <w:bCs/>
                <w:i w:val="false"/>
                <w:iCs w:val="false"/>
                <w:sz w:val="21"/>
                <w:szCs w:val="21"/>
              </w:rPr>
              <w:t xml:space="preserve">Head SCC</w:t>
            </w:r>
          </w:p>
        </w:tc>
      </w:tr>
      <w:tr>
        <w:tc>
          <w:tcPr>
            <w:tcW w:type="dxa" w:w="52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Recommended / Not Recommended</w:t>
            </w:r>
          </w:p>
        </w:tc>
        <w:tc>
          <w:tcPr>
            <w:tcW w:type="dxa" w:w="52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Security &amp; Vigilance clearance</w:t>
            </w:r>
          </w:p>
        </w:tc>
      </w:tr>
      <w:tr>
        <w:tc>
          <w:tcPr>
            <w:tcW w:type="dxa" w:w="52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RD / GD/ Director</w:t>
            </w:r>
          </w:p>
        </w:tc>
        <w:tc>
          <w:tcPr>
            <w:tcW w:type="dxa" w:w="52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GD (MS)</w:t>
            </w:r>
          </w:p>
        </w:tc>
      </w:tr>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Arial" w:cs="Arial" w:eastAsia="Arial" w:hAnsi="Arial"/>
                <w:b/>
                <w:bCs/>
                <w:i w:val="false"/>
                <w:iCs w:val="false"/>
                <w:sz w:val="21"/>
                <w:szCs w:val="21"/>
              </w:rPr>
              <w:t xml:space="preserve">Approval by Chief Executive (A), CEMILAC</w:t>
            </w:r>
          </w:p>
        </w:tc>
      </w:tr>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sz w:val="21"/>
                <w:szCs w:val="21"/>
              </w:rPr>
              <w:t xml:space="preserve">Approved / Not Approved</w:t>
            </w:r>
          </w:p>
        </w:tc>
      </w:tr>
      <w:tr>
        <w:tc>
          <w:tcPr>
            <w:tcW w:type="dxa" w:w="10466"/>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p>
            <w:pPr>
              <w:spacing w:after="0" w:before="0"/>
              <w:jc w:val="center"/>
            </w:pPr>
            <w:r>
              <w:rPr>
                <w:rFonts w:ascii="Arial" w:cs="Arial" w:eastAsia="Arial" w:hAnsi="Arial"/>
                <w:b/>
                <w:bCs/>
                <w:i w:val="false"/>
                <w:iCs w:val="false"/>
                <w:sz w:val="21"/>
                <w:szCs w:val="21"/>
              </w:rPr>
              <w:t xml:space="preserve">Chief Executive (A), CEMILAC</w:t>
            </w:r>
          </w:p>
        </w:tc>
      </w:tr>
    </w:tbl>
    <w:p>
      <w:r>
        <w:br w:type="page"/>
      </w:r>
    </w:p>
    <w:p>
      <w:pPr>
        <w:spacing w:after="60" w:before="0"/>
        <w:jc w:val="right"/>
      </w:pPr>
      <w:r>
        <w:rPr>
          <w:rFonts w:ascii="Arial" w:cs="Arial" w:eastAsia="Arial" w:hAnsi="Arial"/>
          <w:b/>
          <w:bCs/>
          <w:i w:val="false"/>
          <w:iCs w:val="false"/>
          <w:sz w:val="21"/>
          <w:szCs w:val="21"/>
        </w:rPr>
        <w:t xml:space="preserve">Annexure 1</w:t>
      </w:r>
    </w:p>
    <w:p>
      <w:pPr>
        <w:spacing w:after="200" w:before="0"/>
        <w:jc w:val="right"/>
      </w:pPr>
      <w:r>
        <w:rPr>
          <w:rFonts w:ascii="Arial" w:cs="Arial" w:eastAsia="Arial" w:hAnsi="Arial"/>
          <w:b w:val="false"/>
          <w:bCs w:val="false"/>
          <w:i w:val="false"/>
          <w:iCs w:val="false"/>
          <w:sz w:val="21"/>
          <w:szCs w:val="21"/>
        </w:rPr>
        <w:t xml:space="preserve">SCC Application No.: SCC/     /</w:t>
      </w:r>
    </w:p>
    <w:p>
      <w:pPr>
        <w:spacing w:after="150" w:before="0"/>
        <w:jc w:val="center"/>
      </w:pPr>
      <w:r>
        <w:rPr>
          <w:rFonts w:ascii="Arial" w:cs="Arial" w:eastAsia="Arial" w:hAnsi="Arial"/>
          <w:b/>
          <w:bCs/>
          <w:i w:val="false"/>
          <w:iCs w:val="false"/>
          <w:sz w:val="21"/>
          <w:szCs w:val="21"/>
          <w:u w:val="single"/>
        </w:rPr>
        <w:t xml:space="preserve">Pre-requisite Technical Information Required for SCC Usage</w:t>
      </w:r>
    </w:p>
    <w:p>
      <w:pPr>
        <w:spacing w:after="100" w:before="0"/>
      </w:pPr>
      <w:r>
        <w:rPr>
          <w:rFonts w:ascii="Arial" w:cs="Arial" w:eastAsia="Arial" w:hAnsi="Arial"/>
          <w:b w:val="false"/>
          <w:bCs w:val="false"/>
          <w:i w:val="false"/>
          <w:iCs w:val="false"/>
          <w:sz w:val="21"/>
          <w:szCs w:val="21"/>
        </w:rPr>
        <w:t xml:space="preserve">Currently, the tools available in SCC are given below with necessary pre-requisites: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1766"/>
        <w:gridCol w:w="1766"/>
        <w:gridCol w:w="1766"/>
        <w:gridCol w:w="1766"/>
      </w:tblGrid>
      <w:tr>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Purpose</w:t>
            </w:r>
          </w:p>
        </w:tc>
        <w:tc>
          <w:tcPr>
            <w:tcW w:type="dxa" w:w="176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Tool name</w:t>
            </w:r>
          </w:p>
        </w:tc>
        <w:tc>
          <w:tcPr>
            <w:tcW w:type="dxa" w:w="176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Vendor</w:t>
            </w:r>
          </w:p>
        </w:tc>
        <w:tc>
          <w:tcPr>
            <w:tcW w:type="dxa" w:w="176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Ver no.</w:t>
            </w:r>
          </w:p>
        </w:tc>
        <w:tc>
          <w:tcPr>
            <w:tcW w:type="dxa" w:w="176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Pre-requisite</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21"/>
                <w:szCs w:val="21"/>
              </w:rPr>
              <w:t xml:space="preserve">1. Requirement Analysis:</w:t>
            </w:r>
          </w:p>
          <w:p>
            <w:pPr>
              <w:spacing w:after="40" w:before="0"/>
            </w:pPr>
            <w:r>
              <w:rPr>
                <w:rFonts w:ascii="Arial" w:cs="Arial" w:eastAsia="Arial" w:hAnsi="Arial"/>
                <w:b w:val="false"/>
                <w:bCs w:val="false"/>
                <w:i w:val="false"/>
                <w:iCs w:val="false"/>
                <w:sz w:val="21"/>
                <w:szCs w:val="21"/>
              </w:rPr>
              <w:t xml:space="preserve">      a. Traceability to Test document</w:t>
            </w:r>
          </w:p>
          <w:p>
            <w:pPr>
              <w:spacing w:after="40" w:before="0"/>
            </w:pPr>
            <w:r>
              <w:rPr>
                <w:rFonts w:ascii="Arial" w:cs="Arial" w:eastAsia="Arial" w:hAnsi="Arial"/>
                <w:b w:val="false"/>
                <w:bCs w:val="false"/>
                <w:i w:val="false"/>
                <w:iCs w:val="false"/>
                <w:sz w:val="21"/>
                <w:szCs w:val="21"/>
              </w:rPr>
              <w:t xml:space="preserve">      b. Impact Analysis</w:t>
            </w:r>
          </w:p>
          <w:p>
            <w:pPr>
              <w:spacing w:after="40" w:before="0"/>
            </w:pPr>
            <w:r>
              <w:rPr>
                <w:rFonts w:ascii="Arial" w:cs="Arial" w:eastAsia="Arial" w:hAnsi="Arial"/>
                <w:b w:val="false"/>
                <w:bCs w:val="false"/>
                <w:i w:val="false"/>
                <w:iCs w:val="false"/>
                <w:sz w:val="21"/>
                <w:szCs w:val="21"/>
              </w:rPr>
              <w:t xml:space="preserve">      c. Regression test cases determination</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DOORS</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IBM</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9.6.0.0</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SRD, FRD, STD/ SVCP (in .doc file format)</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21"/>
                <w:szCs w:val="21"/>
              </w:rPr>
              <w:t xml:space="preserve">1. Static Analysis of C/C++:</w:t>
            </w:r>
          </w:p>
          <w:p>
            <w:pPr>
              <w:spacing w:after="40" w:before="0"/>
            </w:pPr>
            <w:r>
              <w:rPr>
                <w:rFonts w:ascii="Arial" w:cs="Arial" w:eastAsia="Arial" w:hAnsi="Arial"/>
                <w:b w:val="false"/>
                <w:bCs w:val="false"/>
                <w:i w:val="false"/>
                <w:iCs w:val="false"/>
                <w:sz w:val="21"/>
                <w:szCs w:val="21"/>
              </w:rPr>
              <w:t xml:space="preserve">      i. Code Compliance (MISRA C/C++ or other rules)</w:t>
            </w:r>
          </w:p>
          <w:p>
            <w:pPr>
              <w:spacing w:after="40" w:before="0"/>
            </w:pPr>
            <w:r>
              <w:rPr>
                <w:rFonts w:ascii="Arial" w:cs="Arial" w:eastAsia="Arial" w:hAnsi="Arial"/>
                <w:b w:val="false"/>
                <w:bCs w:val="false"/>
                <w:i w:val="false"/>
                <w:iCs w:val="false"/>
                <w:sz w:val="21"/>
                <w:szCs w:val="21"/>
              </w:rPr>
              <w:t xml:space="preserve">      ii. Metrics on code (Complexity, ELOC, Nesting depth)</w:t>
            </w:r>
          </w:p>
          <w:p>
            <w:pPr>
              <w:spacing w:after="40" w:before="0"/>
            </w:pPr>
            <w:r>
              <w:rPr>
                <w:rFonts w:ascii="Arial" w:cs="Arial" w:eastAsia="Arial" w:hAnsi="Arial"/>
                <w:b w:val="false"/>
                <w:bCs w:val="false"/>
                <w:i w:val="false"/>
                <w:iCs w:val="false"/>
                <w:sz w:val="21"/>
                <w:szCs w:val="21"/>
              </w:rPr>
              <w:t xml:space="preserve">      iii. Overall quality of code (Clarity, Maintainability, Testability)</w:t>
            </w:r>
          </w:p>
          <w:p>
            <w:pPr>
              <w:spacing w:after="40" w:before="0"/>
            </w:pPr>
            <w:r>
              <w:rPr>
                <w:rFonts w:ascii="Arial" w:cs="Arial" w:eastAsia="Arial" w:hAnsi="Arial"/>
                <w:b w:val="false"/>
                <w:bCs w:val="false"/>
                <w:i w:val="false"/>
                <w:iCs w:val="false"/>
                <w:sz w:val="21"/>
                <w:szCs w:val="21"/>
              </w:rPr>
              <w:t xml:space="preserve">2. Dynamic Analysis of C/C++:</w:t>
            </w:r>
          </w:p>
          <w:p>
            <w:pPr>
              <w:spacing w:after="40" w:before="0"/>
            </w:pPr>
            <w:r>
              <w:rPr>
                <w:rFonts w:ascii="Arial" w:cs="Arial" w:eastAsia="Arial" w:hAnsi="Arial"/>
                <w:b w:val="false"/>
                <w:bCs w:val="false"/>
                <w:i w:val="false"/>
                <w:iCs w:val="false"/>
                <w:sz w:val="21"/>
                <w:szCs w:val="21"/>
              </w:rPr>
              <w:t xml:space="preserve">      a. Structural coverage</w:t>
            </w:r>
          </w:p>
          <w:p>
            <w:pPr>
              <w:spacing w:after="40" w:before="0"/>
            </w:pPr>
            <w:r>
              <w:rPr>
                <w:rFonts w:ascii="Arial" w:cs="Arial" w:eastAsia="Arial" w:hAnsi="Arial"/>
                <w:b w:val="false"/>
                <w:bCs w:val="false"/>
                <w:i w:val="false"/>
                <w:iCs w:val="false"/>
                <w:sz w:val="21"/>
                <w:szCs w:val="21"/>
              </w:rPr>
              <w:t xml:space="preserve">            i. Statement</w:t>
            </w:r>
          </w:p>
          <w:p>
            <w:pPr>
              <w:spacing w:after="40" w:before="0"/>
            </w:pPr>
            <w:r>
              <w:rPr>
                <w:rFonts w:ascii="Arial" w:cs="Arial" w:eastAsia="Arial" w:hAnsi="Arial"/>
                <w:b w:val="false"/>
                <w:bCs w:val="false"/>
                <w:i w:val="false"/>
                <w:iCs w:val="false"/>
                <w:sz w:val="21"/>
                <w:szCs w:val="21"/>
              </w:rPr>
              <w:t xml:space="preserve">            ii. Branch/Decision</w:t>
            </w:r>
          </w:p>
          <w:p>
            <w:pPr>
              <w:spacing w:after="40" w:before="0"/>
            </w:pPr>
            <w:r>
              <w:rPr>
                <w:rFonts w:ascii="Arial" w:cs="Arial" w:eastAsia="Arial" w:hAnsi="Arial"/>
                <w:b w:val="false"/>
                <w:bCs w:val="false"/>
                <w:i w:val="false"/>
                <w:iCs w:val="false"/>
                <w:sz w:val="21"/>
                <w:szCs w:val="21"/>
              </w:rPr>
              <w:t xml:space="preserve">            iii. MCDC</w:t>
            </w:r>
          </w:p>
          <w:p>
            <w:pPr>
              <w:spacing w:after="40" w:before="0"/>
            </w:pPr>
            <w:r>
              <w:rPr>
                <w:rFonts w:ascii="Arial" w:cs="Arial" w:eastAsia="Arial" w:hAnsi="Arial"/>
                <w:b w:val="false"/>
                <w:bCs w:val="false"/>
                <w:i w:val="false"/>
                <w:iCs w:val="false"/>
                <w:sz w:val="21"/>
                <w:szCs w:val="21"/>
              </w:rPr>
              <w:t xml:space="preserve">3. Unit Testing</w:t>
            </w:r>
          </w:p>
          <w:p>
            <w:pPr>
              <w:spacing w:after="40" w:before="0"/>
            </w:pPr>
            <w:r>
              <w:rPr>
                <w:rFonts w:ascii="Arial" w:cs="Arial" w:eastAsia="Arial" w:hAnsi="Arial"/>
                <w:b w:val="false"/>
                <w:bCs w:val="false"/>
                <w:i w:val="false"/>
                <w:iCs w:val="false"/>
                <w:sz w:val="21"/>
                <w:szCs w:val="21"/>
              </w:rPr>
              <w:t xml:space="preserve">4. Integration Testing</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LDRA</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LDRA</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10.1.0</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Source code</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21"/>
                <w:szCs w:val="21"/>
              </w:rPr>
              <w:t xml:space="preserve">1. Static Analysis of C/C++:</w:t>
            </w:r>
          </w:p>
          <w:p>
            <w:pPr>
              <w:spacing w:after="40" w:before="0"/>
            </w:pPr>
            <w:r>
              <w:rPr>
                <w:rFonts w:ascii="Arial" w:cs="Arial" w:eastAsia="Arial" w:hAnsi="Arial"/>
                <w:b w:val="false"/>
                <w:bCs w:val="false"/>
                <w:i w:val="false"/>
                <w:iCs w:val="false"/>
                <w:sz w:val="21"/>
                <w:szCs w:val="21"/>
              </w:rPr>
              <w:t xml:space="preserve">      i. Code comprehension</w:t>
            </w:r>
          </w:p>
          <w:p>
            <w:pPr>
              <w:spacing w:after="40" w:before="0"/>
            </w:pPr>
            <w:r>
              <w:rPr>
                <w:rFonts w:ascii="Arial" w:cs="Arial" w:eastAsia="Arial" w:hAnsi="Arial"/>
                <w:b w:val="false"/>
                <w:bCs w:val="false"/>
                <w:i w:val="false"/>
                <w:iCs w:val="false"/>
                <w:sz w:val="21"/>
                <w:szCs w:val="21"/>
              </w:rPr>
              <w:t xml:space="preserve">      ii. Flow graphs</w:t>
            </w:r>
          </w:p>
          <w:p>
            <w:pPr>
              <w:spacing w:after="40" w:before="0"/>
            </w:pPr>
            <w:r>
              <w:rPr>
                <w:rFonts w:ascii="Arial" w:cs="Arial" w:eastAsia="Arial" w:hAnsi="Arial"/>
                <w:b w:val="false"/>
                <w:bCs w:val="false"/>
                <w:i w:val="false"/>
                <w:iCs w:val="false"/>
                <w:sz w:val="21"/>
                <w:szCs w:val="21"/>
              </w:rPr>
              <w:t xml:space="preserve">      iii. Data coupling</w:t>
            </w:r>
          </w:p>
          <w:p>
            <w:pPr>
              <w:spacing w:after="40" w:before="0"/>
            </w:pPr>
            <w:r>
              <w:rPr>
                <w:rFonts w:ascii="Arial" w:cs="Arial" w:eastAsia="Arial" w:hAnsi="Arial"/>
                <w:b w:val="false"/>
                <w:bCs w:val="false"/>
                <w:i w:val="false"/>
                <w:iCs w:val="false"/>
                <w:sz w:val="21"/>
                <w:szCs w:val="21"/>
              </w:rPr>
              <w:t xml:space="preserve">      iv. Control coupling</w:t>
            </w:r>
          </w:p>
          <w:p>
            <w:pPr>
              <w:spacing w:after="40" w:before="0"/>
            </w:pPr>
            <w:r>
              <w:rPr>
                <w:rFonts w:ascii="Arial" w:cs="Arial" w:eastAsia="Arial" w:hAnsi="Arial"/>
                <w:b w:val="false"/>
                <w:bCs w:val="false"/>
                <w:i w:val="false"/>
                <w:iCs w:val="false"/>
                <w:sz w:val="21"/>
                <w:szCs w:val="21"/>
              </w:rPr>
              <w:t xml:space="preserve">      v. Architecture correctness</w:t>
            </w:r>
          </w:p>
          <w:p>
            <w:pPr>
              <w:spacing w:after="40" w:before="0"/>
            </w:pPr>
            <w:r>
              <w:rPr>
                <w:rFonts w:ascii="Arial" w:cs="Arial" w:eastAsia="Arial" w:hAnsi="Arial"/>
                <w:b w:val="false"/>
                <w:bCs w:val="false"/>
                <w:i w:val="false"/>
                <w:iCs w:val="false"/>
                <w:sz w:val="21"/>
                <w:szCs w:val="21"/>
              </w:rPr>
              <w:t xml:space="preserve">      f. Dictionary of variables and procedures</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Understand</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SCI</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6.4</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Source code</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pPr>
            <w:r>
              <w:rPr>
                <w:rFonts w:ascii="Arial" w:cs="Arial" w:eastAsia="Arial" w:hAnsi="Arial"/>
                <w:b w:val="false"/>
                <w:bCs w:val="false"/>
                <w:i w:val="false"/>
                <w:iCs w:val="false"/>
                <w:sz w:val="21"/>
                <w:szCs w:val="21"/>
              </w:rPr>
              <w:t xml:space="preserve">1. Static Analysis of C/C++:</w:t>
            </w:r>
          </w:p>
          <w:p>
            <w:pPr>
              <w:spacing w:after="40" w:before="0"/>
            </w:pPr>
            <w:r>
              <w:rPr>
                <w:rFonts w:ascii="Arial" w:cs="Arial" w:eastAsia="Arial" w:hAnsi="Arial"/>
                <w:b w:val="false"/>
                <w:bCs w:val="false"/>
                <w:i w:val="false"/>
                <w:iCs w:val="false"/>
                <w:sz w:val="21"/>
                <w:szCs w:val="21"/>
              </w:rPr>
              <w:t xml:space="preserve">      a. Code comprehension</w:t>
            </w:r>
          </w:p>
          <w:p>
            <w:pPr>
              <w:spacing w:after="40" w:before="0"/>
            </w:pPr>
            <w:r>
              <w:rPr>
                <w:rFonts w:ascii="Arial" w:cs="Arial" w:eastAsia="Arial" w:hAnsi="Arial"/>
                <w:b w:val="false"/>
                <w:bCs w:val="false"/>
                <w:i w:val="false"/>
                <w:iCs w:val="false"/>
                <w:sz w:val="21"/>
                <w:szCs w:val="21"/>
              </w:rPr>
              <w:t xml:space="preserve">      b. Overall quality of code (Clarity, Maintainability, Testability)</w:t>
            </w:r>
          </w:p>
          <w:p>
            <w:pPr>
              <w:spacing w:after="40" w:before="0"/>
            </w:pPr>
            <w:r>
              <w:rPr>
                <w:rFonts w:ascii="Arial" w:cs="Arial" w:eastAsia="Arial" w:hAnsi="Arial"/>
                <w:b w:val="false"/>
                <w:bCs w:val="false"/>
                <w:i w:val="false"/>
                <w:iCs w:val="false"/>
                <w:sz w:val="21"/>
                <w:szCs w:val="21"/>
              </w:rPr>
              <w:t xml:space="preserve">2. Run-time error identification</w:t>
            </w:r>
          </w:p>
          <w:p>
            <w:pPr>
              <w:spacing w:after="40" w:before="0"/>
            </w:pPr>
            <w:r>
              <w:rPr>
                <w:rFonts w:ascii="Arial" w:cs="Arial" w:eastAsia="Arial" w:hAnsi="Arial"/>
                <w:b w:val="false"/>
                <w:bCs w:val="false"/>
                <w:i w:val="false"/>
                <w:iCs w:val="false"/>
                <w:sz w:val="21"/>
                <w:szCs w:val="21"/>
              </w:rPr>
              <w:t xml:space="preserve">3. Unreachable code identification</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PolySpace</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MathWorks</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R2023b R2023a</w:t>
            </w:r>
          </w:p>
        </w:tc>
        <w:tc>
          <w:tcPr>
            <w:tcW w:type="dxa" w:w="17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sz w:val="21"/>
                <w:szCs w:val="21"/>
              </w:rPr>
              <w:t xml:space="preserve">Source code</w:t>
            </w:r>
          </w:p>
        </w:tc>
      </w:tr>
    </w:tbl>
    <w:p>
      <w:r>
        <w:rPr>
          <w:sz w:val="21"/>
          <w:szCs w:val="21"/>
        </w:rPr>
        <w:t xml:space="preserve"/>
      </w:r>
    </w:p>
    <w:p>
      <w:pPr>
        <w:spacing w:after="0" w:before="0"/>
      </w:pPr>
      <w:r>
        <w:rPr>
          <w:rFonts w:ascii="Arial" w:cs="Arial" w:eastAsia="Arial" w:hAnsi="Arial"/>
          <w:b w:val="false"/>
          <w:bCs w:val="false"/>
          <w:i/>
          <w:iCs/>
          <w:sz w:val="21"/>
          <w:szCs w:val="21"/>
          <w:u w:val="single"/>
        </w:rPr>
        <w:t xml:space="preserve">Note: Any necessary pre-requisites that are brought for SCC usage are not to be left in SCC. It needs to be taken back by the applicant.</w:t>
      </w:r>
    </w:p>
    <w:p>
      <w:r>
        <w:br w:type="page"/>
      </w:r>
    </w:p>
    <w:p>
      <w:pPr>
        <w:spacing w:after="60" w:before="0"/>
        <w:jc w:val="right"/>
      </w:pPr>
      <w:r>
        <w:rPr>
          <w:rFonts w:ascii="Arial" w:cs="Arial" w:eastAsia="Arial" w:hAnsi="Arial"/>
          <w:b/>
          <w:bCs/>
          <w:i w:val="false"/>
          <w:iCs w:val="false"/>
          <w:sz w:val="21"/>
          <w:szCs w:val="21"/>
        </w:rPr>
        <w:t xml:space="preserve">Annexure 2</w:t>
      </w:r>
    </w:p>
    <w:p>
      <w:pPr>
        <w:spacing w:after="200" w:before="0"/>
        <w:jc w:val="right"/>
      </w:pPr>
      <w:r>
        <w:rPr>
          <w:rFonts w:ascii="Arial" w:cs="Arial" w:eastAsia="Arial" w:hAnsi="Arial"/>
          <w:b w:val="false"/>
          <w:bCs w:val="false"/>
          <w:i w:val="false"/>
          <w:iCs w:val="false"/>
          <w:sz w:val="21"/>
          <w:szCs w:val="21"/>
        </w:rPr>
        <w:t xml:space="preserve">SCC Application No.: SCC/     /</w:t>
      </w:r>
    </w:p>
    <w:p>
      <w:pPr>
        <w:spacing w:after="200" w:before="0"/>
        <w:jc w:val="center"/>
      </w:pPr>
      <w:r>
        <w:rPr>
          <w:rFonts w:ascii="Arial" w:cs="Arial" w:eastAsia="Arial" w:hAnsi="Arial"/>
          <w:b/>
          <w:bCs/>
          <w:i w:val="false"/>
          <w:iCs w:val="false"/>
          <w:sz w:val="21"/>
          <w:szCs w:val="21"/>
          <w:u w:val="single"/>
        </w:rPr>
        <w:t xml:space="preserve">Additional Details</w:t>
      </w:r>
    </w:p>
    <w:p>
      <w:pPr>
        <w:spacing w:after="100" w:before="0"/>
      </w:pPr>
      <w:r>
        <w:rPr>
          <w:rFonts w:ascii="Arial" w:cs="Arial" w:eastAsia="Arial" w:hAnsi="Arial"/>
          <w:b w:val="false"/>
          <w:bCs w:val="false"/>
          <w:i w:val="false"/>
          <w:iCs w:val="false"/>
          <w:sz w:val="21"/>
          <w:szCs w:val="21"/>
        </w:rPr>
        <w:t xml:space="preserve">(i)   Evidence for details provided in application form wrt applicant and other participants (As per Sl No.4)</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95"/>
        <w:gridCol w:w="1495"/>
        <w:gridCol w:w="1495"/>
        <w:gridCol w:w="1495"/>
        <w:gridCol w:w="1495"/>
        <w:gridCol w:w="1495"/>
        <w:gridCol w:w="1495"/>
      </w:tblGrid>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Name</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Applicant / Participant</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Company name</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Role</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Company ID card copy enclosed (Y/N)</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Aadhar card copy enclosed (Y/N)</w:t>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Company Regn cert copy enclosed (Y/N)</w:t>
            </w:r>
          </w:p>
        </w:tc>
      </w:tr>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14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bl>
    <w:p>
      <w:r>
        <w:rPr>
          <w:sz w:val="21"/>
          <w:szCs w:val="21"/>
        </w:rPr>
        <w:t xml:space="preserve"/>
      </w:r>
    </w:p>
    <w:p>
      <w:pPr>
        <w:spacing w:after="80" w:before="0"/>
      </w:pPr>
      <w:r>
        <w:rPr>
          <w:rFonts w:ascii="Arial" w:cs="Arial" w:eastAsia="Arial" w:hAnsi="Arial"/>
          <w:b w:val="false"/>
          <w:bCs w:val="false"/>
          <w:i w:val="false"/>
          <w:iCs w:val="false"/>
          <w:sz w:val="21"/>
          <w:szCs w:val="21"/>
        </w:rPr>
        <w:t xml:space="preserve">(ii)   Reason for bringing more participants other than applicant :</w:t>
      </w:r>
    </w:p>
    <w:p>
      <w:pPr>
        <w:spacing w:after="80" w:before="0"/>
      </w:pPr>
      <w:r>
        <w:rPr>
          <w:rFonts w:ascii="Arial" w:cs="Arial" w:eastAsia="Arial" w:hAnsi="Arial"/>
          <w:b w:val="false"/>
          <w:bCs w:val="false"/>
          <w:i w:val="false"/>
          <w:iCs w:val="false"/>
          <w:sz w:val="21"/>
          <w:szCs w:val="21"/>
        </w:rPr>
        <w:t xml:space="preserve">(iii)  Media in which the applicant brings the contents :</w:t>
      </w:r>
    </w:p>
    <w:p>
      <w:pPr>
        <w:spacing w:after="80" w:before="0"/>
      </w:pPr>
      <w:r>
        <w:rPr>
          <w:rFonts w:ascii="Arial" w:cs="Arial" w:eastAsia="Arial" w:hAnsi="Arial"/>
          <w:b w:val="false"/>
          <w:bCs w:val="false"/>
          <w:i w:val="false"/>
          <w:iCs w:val="false"/>
          <w:sz w:val="21"/>
          <w:szCs w:val="21"/>
        </w:rPr>
        <w:t xml:space="preserve">(iv)  Ownership(IP) of contents :</w:t>
      </w:r>
    </w:p>
    <w:p>
      <w:pPr>
        <w:spacing w:after="80" w:before="0"/>
      </w:pPr>
      <w:r>
        <w:rPr>
          <w:rFonts w:ascii="Arial" w:cs="Arial" w:eastAsia="Arial" w:hAnsi="Arial"/>
          <w:b w:val="false"/>
          <w:bCs w:val="false"/>
          <w:i w:val="false"/>
          <w:iCs w:val="false"/>
          <w:sz w:val="21"/>
          <w:szCs w:val="21"/>
        </w:rPr>
        <w:t xml:space="preserve">(v)   Media in which the applicant will take back the analysis results:</w:t>
      </w:r>
    </w:p>
    <w:p>
      <w:pPr>
        <w:spacing w:after="150" w:before="0"/>
      </w:pPr>
      <w:r>
        <w:rPr>
          <w:rFonts w:ascii="Arial" w:cs="Arial" w:eastAsia="Arial" w:hAnsi="Arial"/>
          <w:b w:val="false"/>
          <w:bCs w:val="false"/>
          <w:i w:val="false"/>
          <w:iCs w:val="false"/>
          <w:sz w:val="21"/>
          <w:szCs w:val="21"/>
        </w:rPr>
        <w:t xml:space="preserve">(vi)  Types of analysis results that the applicant will take back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46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Analysis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List of result files</w:t>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pPr>
            <w:r>
              <w:rPr>
                <w:rFonts w:ascii="Arial" w:cs="Arial" w:eastAsia="Arial" w:hAnsi="Arial"/>
                <w:b/>
                <w:bCs/>
                <w:i w:val="false"/>
                <w:iCs w:val="false"/>
                <w:sz w:val="21"/>
                <w:szCs w:val="21"/>
              </w:rPr>
              <w:t xml:space="preserve">Name of the applicant/participant who takes the results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c>
          <w:tcPr>
            <w:tcW w:type="dxa" w:w="3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sz w:val="21"/>
                <w:szCs w:val="21"/>
              </w:rPr>
              <w:t xml:space="preserve"/>
            </w:r>
          </w:p>
        </w:tc>
      </w:tr>
    </w:tbl>
    <w:p>
      <w:r>
        <w:rPr>
          <w:sz w:val="21"/>
          <w:szCs w:val="21"/>
        </w:rPr>
        <w:t xml:space="preserve"/>
      </w:r>
    </w:p>
    <w:p>
      <w:r>
        <w:rPr>
          <w:sz w:val="21"/>
          <w:szCs w:val="21"/>
        </w:rPr>
        <w:t xml:space="preserve"/>
      </w:r>
    </w:p>
    <w:p>
      <w:r>
        <w:rPr>
          <w:sz w:val="21"/>
          <w:szCs w:val="21"/>
        </w:rPr>
        <w:t xml:space="preserve"/>
      </w:r>
    </w:p>
    <w:p>
      <w:r>
        <w:rPr>
          <w:sz w:val="21"/>
          <w:szCs w:val="21"/>
        </w:rPr>
        <w:t xml:space="preserve"/>
      </w:r>
    </w:p>
    <w:p>
      <w:pPr>
        <w:spacing w:after="100" w:before="0"/>
        <w:jc w:val="right"/>
      </w:pPr>
      <w:r>
        <w:rPr>
          <w:rFonts w:ascii="Arial" w:cs="Arial" w:eastAsia="Arial" w:hAnsi="Arial"/>
          <w:b w:val="false"/>
          <w:bCs w:val="false"/>
          <w:i w:val="false"/>
          <w:iCs w:val="false"/>
          <w:sz w:val="21"/>
          <w:szCs w:val="21"/>
        </w:rPr>
        <w:t xml:space="preserve">Signature of the Applicant</w:t>
      </w:r>
    </w:p>
    <w:p>
      <w:pPr>
        <w:spacing w:after="0" w:before="0"/>
        <w:jc w:val="right"/>
      </w:pPr>
      <w:r>
        <w:rPr>
          <w:rFonts w:ascii="Arial" w:cs="Arial" w:eastAsia="Arial" w:hAnsi="Arial"/>
          <w:b w:val="false"/>
          <w:bCs w:val="false"/>
          <w:i w:val="false"/>
          <w:iCs w:val="false"/>
          <w:sz w:val="21"/>
          <w:szCs w:val="21"/>
        </w:rPr>
        <w:t xml:space="preserve">(Name with Designation &amp; Date)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2026-07-02T20:25:12.329Z</dcterms:created>
  <dcterms:modified xsi:type="dcterms:W3CDTF">2026-07-02T20:25:12.330Z</dcterms:modified>
</cp:coreProperties>
</file>

<file path=docProps/custom.xml><?xml version="1.0" encoding="utf-8"?>
<Properties xmlns="http://schemas.openxmlformats.org/officeDocument/2006/custom-properties" xmlns:vt="http://schemas.openxmlformats.org/officeDocument/2006/docPropsVTypes"/>
</file>