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51B7" w14:textId="7F197C63" w:rsidR="00EC5AD5" w:rsidRDefault="007F302A">
      <w:r>
        <w:t>Child parent and parent child props functional calling(imp concept)</w:t>
      </w:r>
    </w:p>
    <w:sectPr w:rsidR="00EC5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69"/>
    <w:rsid w:val="007F302A"/>
    <w:rsid w:val="00A42169"/>
    <w:rsid w:val="00EC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B32CA"/>
  <w15:chartTrackingRefBased/>
  <w15:docId w15:val="{6A2A1AEA-9FC1-422A-87C4-5336AEE5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1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1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1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1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1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Nanda</dc:creator>
  <cp:keywords/>
  <dc:description/>
  <cp:lastModifiedBy>Tushar Nanda</cp:lastModifiedBy>
  <cp:revision>2</cp:revision>
  <dcterms:created xsi:type="dcterms:W3CDTF">2024-03-03T10:43:00Z</dcterms:created>
  <dcterms:modified xsi:type="dcterms:W3CDTF">2024-03-03T10:43:00Z</dcterms:modified>
</cp:coreProperties>
</file>