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2BE5E" w14:textId="77777777" w:rsidR="00001A3D" w:rsidRPr="00001A3D" w:rsidRDefault="00001A3D" w:rsidP="00001A3D">
      <w:r w:rsidRPr="00001A3D">
        <w:t>Certainly! Here's a more detailed explanation of each paper:</w:t>
      </w:r>
    </w:p>
    <w:p w14:paraId="0C9DC19E" w14:textId="77777777" w:rsidR="00001A3D" w:rsidRPr="00001A3D" w:rsidRDefault="00001A3D" w:rsidP="00001A3D">
      <w:r w:rsidRPr="00001A3D">
        <w:t>1. A Study of Emotion-Based Music Generation Using Diffusion Model</w:t>
      </w:r>
    </w:p>
    <w:p w14:paraId="1B1976FC" w14:textId="77777777" w:rsidR="00001A3D" w:rsidRPr="00001A3D" w:rsidRDefault="00001A3D" w:rsidP="00001A3D">
      <w:pPr>
        <w:numPr>
          <w:ilvl w:val="0"/>
          <w:numId w:val="1"/>
        </w:numPr>
      </w:pPr>
      <w:r w:rsidRPr="00001A3D">
        <w:rPr>
          <w:b/>
          <w:bCs/>
        </w:rPr>
        <w:t>Summary</w:t>
      </w:r>
      <w:r w:rsidRPr="00001A3D">
        <w:t>: This paper explores the use of diffusion models for generating music that is conditioned on specific emotions. Diffusion models are known for their ability to progressively refine input data through a series of transformations, which makes them suitable for creative tasks like music generation.</w:t>
      </w:r>
    </w:p>
    <w:p w14:paraId="3AF657F2" w14:textId="77777777" w:rsidR="00001A3D" w:rsidRPr="00001A3D" w:rsidRDefault="00001A3D" w:rsidP="00001A3D">
      <w:pPr>
        <w:numPr>
          <w:ilvl w:val="0"/>
          <w:numId w:val="1"/>
        </w:numPr>
      </w:pPr>
      <w:r w:rsidRPr="00001A3D">
        <w:rPr>
          <w:b/>
          <w:bCs/>
        </w:rPr>
        <w:t>Methodology</w:t>
      </w:r>
      <w:r w:rsidRPr="00001A3D">
        <w:t>: The approach involves using classifier-guided diffusion to control musical attributes. This means that the model is trained not only to generate music but also to ensure that the generated music aligns with specific emotional targets. The classifier helps guide the diffusion process to produce music that reflects the intended emotions.</w:t>
      </w:r>
    </w:p>
    <w:p w14:paraId="1798B3D0" w14:textId="77777777" w:rsidR="00001A3D" w:rsidRPr="00001A3D" w:rsidRDefault="00001A3D" w:rsidP="00001A3D">
      <w:pPr>
        <w:numPr>
          <w:ilvl w:val="0"/>
          <w:numId w:val="1"/>
        </w:numPr>
      </w:pPr>
      <w:r w:rsidRPr="00001A3D">
        <w:rPr>
          <w:b/>
          <w:bCs/>
        </w:rPr>
        <w:t>Significance</w:t>
      </w:r>
      <w:r w:rsidRPr="00001A3D">
        <w:t>: This work contributes to the field by providing a method for emotion-conditioned music generation, which can be valuable for applications where music needs to evoke specific emotional responses, such as in film scoring or advertising.</w:t>
      </w:r>
    </w:p>
    <w:p w14:paraId="5836DE52" w14:textId="77777777" w:rsidR="00001A3D" w:rsidRPr="00001A3D" w:rsidRDefault="00001A3D" w:rsidP="00001A3D">
      <w:r w:rsidRPr="00001A3D">
        <w:t>2. </w:t>
      </w:r>
      <w:proofErr w:type="spellStart"/>
      <w:r w:rsidRPr="00001A3D">
        <w:t>MusicEmo</w:t>
      </w:r>
      <w:proofErr w:type="spellEnd"/>
      <w:r w:rsidRPr="00001A3D">
        <w:t>: Transformer-Based Intelligent Approach Towards Music Emotion Generation and Recognition</w:t>
      </w:r>
    </w:p>
    <w:p w14:paraId="4BFBCCA0" w14:textId="77777777" w:rsidR="00001A3D" w:rsidRPr="00001A3D" w:rsidRDefault="00001A3D" w:rsidP="00001A3D">
      <w:pPr>
        <w:numPr>
          <w:ilvl w:val="0"/>
          <w:numId w:val="2"/>
        </w:numPr>
      </w:pPr>
      <w:r w:rsidRPr="00001A3D">
        <w:rPr>
          <w:b/>
          <w:bCs/>
        </w:rPr>
        <w:t>Summary</w:t>
      </w:r>
      <w:r w:rsidRPr="00001A3D">
        <w:t xml:space="preserve">: This paper presents </w:t>
      </w:r>
      <w:proofErr w:type="spellStart"/>
      <w:r w:rsidRPr="00001A3D">
        <w:t>MusicEmo</w:t>
      </w:r>
      <w:proofErr w:type="spellEnd"/>
      <w:r w:rsidRPr="00001A3D">
        <w:t>, a system that uses Transformer models for both recognizing and generating music based on emotions. Transformers are powerful neural network architectures known for their ability to handle sequential data effectively, making them well-suited for music processing.</w:t>
      </w:r>
    </w:p>
    <w:p w14:paraId="15E5F1FD" w14:textId="77777777" w:rsidR="00001A3D" w:rsidRPr="00001A3D" w:rsidRDefault="00001A3D" w:rsidP="00001A3D">
      <w:pPr>
        <w:numPr>
          <w:ilvl w:val="0"/>
          <w:numId w:val="2"/>
        </w:numPr>
      </w:pPr>
      <w:r w:rsidRPr="00001A3D">
        <w:rPr>
          <w:b/>
          <w:bCs/>
        </w:rPr>
        <w:t>Methodology</w:t>
      </w:r>
      <w:r w:rsidRPr="00001A3D">
        <w:t xml:space="preserve">: </w:t>
      </w:r>
      <w:proofErr w:type="spellStart"/>
      <w:r w:rsidRPr="00001A3D">
        <w:t>MusicEmo</w:t>
      </w:r>
      <w:proofErr w:type="spellEnd"/>
      <w:r w:rsidRPr="00001A3D">
        <w:t xml:space="preserve"> employs a theme-based conditioning approach to ensure that the generated music maintains emotional coherence. This involves training the model on a dataset where music themes are associated with specific emotions, allowing it to learn patterns that correlate musical structures with emotional expressions.</w:t>
      </w:r>
    </w:p>
    <w:p w14:paraId="318144E9" w14:textId="77777777" w:rsidR="00001A3D" w:rsidRPr="00001A3D" w:rsidRDefault="00001A3D" w:rsidP="00001A3D">
      <w:pPr>
        <w:numPr>
          <w:ilvl w:val="0"/>
          <w:numId w:val="2"/>
        </w:numPr>
      </w:pPr>
      <w:r w:rsidRPr="00001A3D">
        <w:rPr>
          <w:b/>
          <w:bCs/>
        </w:rPr>
        <w:t>Significance</w:t>
      </w:r>
      <w:r w:rsidRPr="00001A3D">
        <w:t xml:space="preserve">: By integrating both recognition and generation capabilities, </w:t>
      </w:r>
      <w:proofErr w:type="spellStart"/>
      <w:r w:rsidRPr="00001A3D">
        <w:t>MusicEmo</w:t>
      </w:r>
      <w:proofErr w:type="spellEnd"/>
      <w:r w:rsidRPr="00001A3D">
        <w:t xml:space="preserve"> offers a comprehensive tool for understanding and creating emotionally expressive music. This can be particularly useful in applications where music needs to convey specific emotional content, such as in music therapy or interactive media.</w:t>
      </w:r>
    </w:p>
    <w:p w14:paraId="473D7BDB" w14:textId="77777777" w:rsidR="00001A3D" w:rsidRPr="00001A3D" w:rsidRDefault="00001A3D" w:rsidP="00001A3D">
      <w:r w:rsidRPr="00001A3D">
        <w:t>3. Semi-Supervised Emotion-Driven Music Generation Using Gaussian Mixture VAEs</w:t>
      </w:r>
    </w:p>
    <w:p w14:paraId="1CC558E7" w14:textId="77777777" w:rsidR="00001A3D" w:rsidRPr="00001A3D" w:rsidRDefault="00001A3D" w:rsidP="00001A3D">
      <w:pPr>
        <w:numPr>
          <w:ilvl w:val="0"/>
          <w:numId w:val="3"/>
        </w:numPr>
      </w:pPr>
      <w:r w:rsidRPr="00001A3D">
        <w:rPr>
          <w:b/>
          <w:bCs/>
        </w:rPr>
        <w:t>Summary</w:t>
      </w:r>
      <w:r w:rsidRPr="00001A3D">
        <w:t xml:space="preserve">: This paper proposes a semi-supervised approach to emotion-driven music generation using Gaussian Mixture Variational Autoencoders (VAEs). The goal is to reduce the reliance on </w:t>
      </w:r>
      <w:proofErr w:type="spellStart"/>
      <w:r w:rsidRPr="00001A3D">
        <w:t>labeled</w:t>
      </w:r>
      <w:proofErr w:type="spellEnd"/>
      <w:r w:rsidRPr="00001A3D">
        <w:t xml:space="preserve"> data, which can be scarce in music datasets, while improving control over emotional expression in generated music.</w:t>
      </w:r>
    </w:p>
    <w:p w14:paraId="59F04F50" w14:textId="77777777" w:rsidR="00001A3D" w:rsidRPr="00001A3D" w:rsidRDefault="00001A3D" w:rsidP="00001A3D">
      <w:pPr>
        <w:numPr>
          <w:ilvl w:val="0"/>
          <w:numId w:val="3"/>
        </w:numPr>
      </w:pPr>
      <w:r w:rsidRPr="00001A3D">
        <w:rPr>
          <w:b/>
          <w:bCs/>
        </w:rPr>
        <w:t>Methodology</w:t>
      </w:r>
      <w:r w:rsidRPr="00001A3D">
        <w:t>: The method involves disentangling rhythm and tonal features in music. By separating these components, the model can generate music with controlled emotional attributes. Gaussian Mixture VAEs are particularly useful here because they can capture complex distributions of musical features, allowing for more nuanced emotional expression.</w:t>
      </w:r>
    </w:p>
    <w:p w14:paraId="731F8F25" w14:textId="77777777" w:rsidR="00001A3D" w:rsidRPr="00001A3D" w:rsidRDefault="00001A3D" w:rsidP="00001A3D">
      <w:pPr>
        <w:numPr>
          <w:ilvl w:val="0"/>
          <w:numId w:val="3"/>
        </w:numPr>
      </w:pPr>
      <w:r w:rsidRPr="00001A3D">
        <w:rPr>
          <w:b/>
          <w:bCs/>
        </w:rPr>
        <w:t>Significance</w:t>
      </w:r>
      <w:r w:rsidRPr="00001A3D">
        <w:t xml:space="preserve">: This work is significant because it addresses the challenge of limited </w:t>
      </w:r>
      <w:proofErr w:type="spellStart"/>
      <w:r w:rsidRPr="00001A3D">
        <w:t>labeled</w:t>
      </w:r>
      <w:proofErr w:type="spellEnd"/>
      <w:r w:rsidRPr="00001A3D">
        <w:t xml:space="preserve"> data in music generation tasks. By leveraging semi-supervised learning, it enables the creation of emotionally diverse music without requiring extensive </w:t>
      </w:r>
      <w:proofErr w:type="spellStart"/>
      <w:r w:rsidRPr="00001A3D">
        <w:t>labeled</w:t>
      </w:r>
      <w:proofErr w:type="spellEnd"/>
      <w:r w:rsidRPr="00001A3D">
        <w:t xml:space="preserve"> datasets.</w:t>
      </w:r>
    </w:p>
    <w:p w14:paraId="1CC36B8A" w14:textId="77777777" w:rsidR="00001A3D" w:rsidRPr="00001A3D" w:rsidRDefault="00001A3D" w:rsidP="00001A3D">
      <w:r w:rsidRPr="00001A3D">
        <w:t>4. RAG for Contextual Music Generation</w:t>
      </w:r>
    </w:p>
    <w:p w14:paraId="10015298" w14:textId="77777777" w:rsidR="00001A3D" w:rsidRPr="00001A3D" w:rsidRDefault="00001A3D" w:rsidP="00001A3D">
      <w:pPr>
        <w:numPr>
          <w:ilvl w:val="0"/>
          <w:numId w:val="4"/>
        </w:numPr>
      </w:pPr>
      <w:r w:rsidRPr="00001A3D">
        <w:rPr>
          <w:b/>
          <w:bCs/>
        </w:rPr>
        <w:lastRenderedPageBreak/>
        <w:t>Summary</w:t>
      </w:r>
      <w:r w:rsidRPr="00001A3D">
        <w:t>: This paper explores the integration of Retrieval-Augmented Generation (RAG) into music generation tasks. RAG involves retrieving relevant contextual data to inform the generation process, which can enhance the coherence and relevance of the generated content.</w:t>
      </w:r>
    </w:p>
    <w:p w14:paraId="1DCA534F" w14:textId="77777777" w:rsidR="00001A3D" w:rsidRPr="00001A3D" w:rsidRDefault="00001A3D" w:rsidP="00001A3D">
      <w:pPr>
        <w:numPr>
          <w:ilvl w:val="0"/>
          <w:numId w:val="4"/>
        </w:numPr>
      </w:pPr>
      <w:r w:rsidRPr="00001A3D">
        <w:rPr>
          <w:b/>
          <w:bCs/>
        </w:rPr>
        <w:t>Methodology</w:t>
      </w:r>
      <w:r w:rsidRPr="00001A3D">
        <w:t>: The approach uses knowledge retrieval to enhance the emotional coherence of AI-generated music. This means that before generating music, the system retrieves relevant thematic references that align with the intended emotional context. This retrieved information guides the generation process to produce music that is contextually appropriate.</w:t>
      </w:r>
    </w:p>
    <w:p w14:paraId="75EAB91D" w14:textId="77777777" w:rsidR="00001A3D" w:rsidRPr="00001A3D" w:rsidRDefault="00001A3D" w:rsidP="00001A3D">
      <w:pPr>
        <w:numPr>
          <w:ilvl w:val="0"/>
          <w:numId w:val="4"/>
        </w:numPr>
      </w:pPr>
      <w:r w:rsidRPr="00001A3D">
        <w:rPr>
          <w:b/>
          <w:bCs/>
        </w:rPr>
        <w:t>Significance</w:t>
      </w:r>
      <w:r w:rsidRPr="00001A3D">
        <w:t>: By incorporating contextual retrieval, this method improves the emotional coherence of generated music. This can be particularly beneficial in applications where music needs to fit within a specific narrative or thematic context, such as in film or video game soundtracks.</w:t>
      </w:r>
    </w:p>
    <w:p w14:paraId="48CC8F50" w14:textId="77777777" w:rsidR="00001A3D" w:rsidRPr="00001A3D" w:rsidRDefault="00001A3D" w:rsidP="00001A3D">
      <w:r w:rsidRPr="00001A3D">
        <w:t>5. Contrastive Learning for Multi-Modal Music Understanding</w:t>
      </w:r>
    </w:p>
    <w:p w14:paraId="6AA2BA9D" w14:textId="77777777" w:rsidR="00001A3D" w:rsidRPr="00001A3D" w:rsidRDefault="00001A3D" w:rsidP="00001A3D">
      <w:pPr>
        <w:numPr>
          <w:ilvl w:val="0"/>
          <w:numId w:val="5"/>
        </w:numPr>
      </w:pPr>
      <w:r w:rsidRPr="00001A3D">
        <w:rPr>
          <w:b/>
          <w:bCs/>
        </w:rPr>
        <w:t>Summary</w:t>
      </w:r>
      <w:r w:rsidRPr="00001A3D">
        <w:t>: This paper applies contrastive learning techniques to improve the understanding of multi-modal relationships in music, specifically focusing on music-text associations. Contrastive learning involves training models to differentiate between similar and dissimilar pairs of data, which can enhance the model's ability to capture nuanced relationships.</w:t>
      </w:r>
    </w:p>
    <w:p w14:paraId="7FDE0EF8" w14:textId="77777777" w:rsidR="00001A3D" w:rsidRPr="00001A3D" w:rsidRDefault="00001A3D" w:rsidP="00001A3D">
      <w:pPr>
        <w:numPr>
          <w:ilvl w:val="0"/>
          <w:numId w:val="5"/>
        </w:numPr>
      </w:pPr>
      <w:r w:rsidRPr="00001A3D">
        <w:rPr>
          <w:b/>
          <w:bCs/>
        </w:rPr>
        <w:t>Methodology</w:t>
      </w:r>
      <w:r w:rsidRPr="00001A3D">
        <w:t>: Inspired by CLIP (Contrastive Language-Image Pre-training), this approach uses a CLIP-style learning framework to align music with textual descriptions. This helps refine the model's understanding of how music and text relate to each other emotionally.</w:t>
      </w:r>
    </w:p>
    <w:p w14:paraId="04F13C8E" w14:textId="77777777" w:rsidR="00001A3D" w:rsidRPr="00001A3D" w:rsidRDefault="00001A3D" w:rsidP="00001A3D">
      <w:pPr>
        <w:numPr>
          <w:ilvl w:val="0"/>
          <w:numId w:val="5"/>
        </w:numPr>
      </w:pPr>
      <w:r w:rsidRPr="00001A3D">
        <w:rPr>
          <w:b/>
          <w:bCs/>
        </w:rPr>
        <w:t>Significance</w:t>
      </w:r>
      <w:r w:rsidRPr="00001A3D">
        <w:t>: This work contributes to the field by providing a method for improving emotion-music alignment. By enhancing the model's ability to associate music with emotional text descriptions, it can generate music that better reflects intended emotional content.</w:t>
      </w:r>
    </w:p>
    <w:p w14:paraId="35ACBBD3" w14:textId="77777777" w:rsidR="00001A3D" w:rsidRPr="00001A3D" w:rsidRDefault="00001A3D" w:rsidP="00001A3D">
      <w:r w:rsidRPr="00001A3D">
        <w:t>6. Diffusion Models for Symbolic Music Generation</w:t>
      </w:r>
    </w:p>
    <w:p w14:paraId="3EAE55E2" w14:textId="77777777" w:rsidR="00001A3D" w:rsidRPr="00001A3D" w:rsidRDefault="00001A3D" w:rsidP="00001A3D">
      <w:pPr>
        <w:numPr>
          <w:ilvl w:val="0"/>
          <w:numId w:val="6"/>
        </w:numPr>
      </w:pPr>
      <w:r w:rsidRPr="00001A3D">
        <w:rPr>
          <w:b/>
          <w:bCs/>
        </w:rPr>
        <w:t>Summary</w:t>
      </w:r>
      <w:r w:rsidRPr="00001A3D">
        <w:t>: This paper focuses on using U-Net-based diffusion models for generating symbolic music, such as MIDI files. Symbolic music generation involves creating structured musical representations that can be easily edited or manipulated.</w:t>
      </w:r>
    </w:p>
    <w:p w14:paraId="41219CD6" w14:textId="77777777" w:rsidR="00001A3D" w:rsidRPr="00001A3D" w:rsidRDefault="00001A3D" w:rsidP="00001A3D">
      <w:pPr>
        <w:numPr>
          <w:ilvl w:val="0"/>
          <w:numId w:val="6"/>
        </w:numPr>
      </w:pPr>
      <w:r w:rsidRPr="00001A3D">
        <w:rPr>
          <w:b/>
          <w:bCs/>
        </w:rPr>
        <w:t>Methodology</w:t>
      </w:r>
      <w:r w:rsidRPr="00001A3D">
        <w:t>: The approach trains diffusion models on symbolic representations of music. This allows the model to generate structured outputs that are coherent and musically meaningful. U-Net architectures are particularly effective in diffusion models due to their ability to progressively refine input data.</w:t>
      </w:r>
    </w:p>
    <w:p w14:paraId="418AA07F" w14:textId="77777777" w:rsidR="00001A3D" w:rsidRPr="00001A3D" w:rsidRDefault="00001A3D" w:rsidP="00001A3D">
      <w:pPr>
        <w:numPr>
          <w:ilvl w:val="0"/>
          <w:numId w:val="6"/>
        </w:numPr>
      </w:pPr>
      <w:r w:rsidRPr="00001A3D">
        <w:rPr>
          <w:b/>
          <w:bCs/>
        </w:rPr>
        <w:t>Significance</w:t>
      </w:r>
      <w:r w:rsidRPr="00001A3D">
        <w:t>: This work is significant because it provides a method for generating high-quality, structured music. Symbolic music generation is valuable for applications where musical outputs need to be editable or easily interpretable by humans or other systems.</w:t>
      </w:r>
    </w:p>
    <w:p w14:paraId="7E3C1168" w14:textId="77777777" w:rsidR="00001A3D" w:rsidRPr="00001A3D" w:rsidRDefault="00001A3D" w:rsidP="00001A3D">
      <w:r w:rsidRPr="00001A3D">
        <w:t>7. Transformers for Long-Term Music Generation</w:t>
      </w:r>
    </w:p>
    <w:p w14:paraId="6174CAD9" w14:textId="77777777" w:rsidR="00001A3D" w:rsidRPr="00001A3D" w:rsidRDefault="00001A3D" w:rsidP="00001A3D">
      <w:pPr>
        <w:numPr>
          <w:ilvl w:val="0"/>
          <w:numId w:val="7"/>
        </w:numPr>
      </w:pPr>
      <w:r w:rsidRPr="00001A3D">
        <w:rPr>
          <w:b/>
          <w:bCs/>
        </w:rPr>
        <w:t>Summary</w:t>
      </w:r>
      <w:r w:rsidRPr="00001A3D">
        <w:t>: This paper explores the use of Transformer models for generating long-term musical sequences. Transformers are well-suited for capturing dependencies across extended sequences due to their self-attention mechanisms.</w:t>
      </w:r>
    </w:p>
    <w:p w14:paraId="5896E1A3" w14:textId="77777777" w:rsidR="00001A3D" w:rsidRPr="00001A3D" w:rsidRDefault="00001A3D" w:rsidP="00001A3D">
      <w:pPr>
        <w:numPr>
          <w:ilvl w:val="0"/>
          <w:numId w:val="7"/>
        </w:numPr>
      </w:pPr>
      <w:r w:rsidRPr="00001A3D">
        <w:rPr>
          <w:b/>
          <w:bCs/>
        </w:rPr>
        <w:lastRenderedPageBreak/>
        <w:t>Methodology</w:t>
      </w:r>
      <w:r w:rsidRPr="00001A3D">
        <w:t>: The approach utilizes multi-head self-attention to capture complex dependencies in long musical sequences. This allows the model to generate coherent and structured music over extended periods.</w:t>
      </w:r>
    </w:p>
    <w:p w14:paraId="2F5B1F41" w14:textId="77777777" w:rsidR="00001A3D" w:rsidRPr="00001A3D" w:rsidRDefault="00001A3D" w:rsidP="00001A3D">
      <w:pPr>
        <w:numPr>
          <w:ilvl w:val="0"/>
          <w:numId w:val="7"/>
        </w:numPr>
      </w:pPr>
      <w:r w:rsidRPr="00001A3D">
        <w:rPr>
          <w:b/>
          <w:bCs/>
        </w:rPr>
        <w:t>Significance</w:t>
      </w:r>
      <w:r w:rsidRPr="00001A3D">
        <w:t>: This work contributes to the field by providing a method for composing long musical pieces. By leveraging Transformer architectures, it enables the creation of music that maintains coherence and musicality over time, which is challenging with other models.</w:t>
      </w:r>
    </w:p>
    <w:p w14:paraId="55CACFD0" w14:textId="77777777" w:rsidR="00001A3D" w:rsidRPr="00001A3D" w:rsidRDefault="00001A3D" w:rsidP="00001A3D">
      <w:r w:rsidRPr="00001A3D">
        <w:t>8. Neural Music Composition via Pre-Trained Transformers</w:t>
      </w:r>
    </w:p>
    <w:p w14:paraId="6093382D" w14:textId="77777777" w:rsidR="00001A3D" w:rsidRPr="00001A3D" w:rsidRDefault="00001A3D" w:rsidP="00001A3D">
      <w:pPr>
        <w:numPr>
          <w:ilvl w:val="0"/>
          <w:numId w:val="8"/>
        </w:numPr>
      </w:pPr>
      <w:r w:rsidRPr="00001A3D">
        <w:rPr>
          <w:b/>
          <w:bCs/>
        </w:rPr>
        <w:t>Summary</w:t>
      </w:r>
      <w:r w:rsidRPr="00001A3D">
        <w:t>: This paper presents a method for fine-tuning pre-trained Transformer models for neural music composition. The focus is on using these models to generate emotionally expressive music.</w:t>
      </w:r>
    </w:p>
    <w:p w14:paraId="0ADEF97B" w14:textId="77777777" w:rsidR="00001A3D" w:rsidRPr="00001A3D" w:rsidRDefault="00001A3D" w:rsidP="00001A3D">
      <w:pPr>
        <w:numPr>
          <w:ilvl w:val="0"/>
          <w:numId w:val="8"/>
        </w:numPr>
      </w:pPr>
      <w:r w:rsidRPr="00001A3D">
        <w:rPr>
          <w:b/>
          <w:bCs/>
        </w:rPr>
        <w:t>Methodology</w:t>
      </w:r>
      <w:r w:rsidRPr="00001A3D">
        <w:t>: The approach involves incorporating emotion embeddings as conditioning factors during the music generation process. This means that the model is trained to generate music based on specific emotional inputs, allowing for controlled emotional expression.</w:t>
      </w:r>
    </w:p>
    <w:p w14:paraId="2715A313" w14:textId="77777777" w:rsidR="00001A3D" w:rsidRPr="00001A3D" w:rsidRDefault="00001A3D" w:rsidP="00001A3D">
      <w:pPr>
        <w:numPr>
          <w:ilvl w:val="0"/>
          <w:numId w:val="8"/>
        </w:numPr>
      </w:pPr>
      <w:r w:rsidRPr="00001A3D">
        <w:rPr>
          <w:b/>
          <w:bCs/>
        </w:rPr>
        <w:t>Significance</w:t>
      </w:r>
      <w:r w:rsidRPr="00001A3D">
        <w:t>: By leveraging pre-trained models and fine-tuning them for music generation, this work offers a practical approach to creating emotionally expressive music. This can be particularly useful in applications where music needs to evoke specific emotional responses.</w:t>
      </w:r>
    </w:p>
    <w:p w14:paraId="041DDD02" w14:textId="77777777" w:rsidR="00001A3D" w:rsidRPr="00001A3D" w:rsidRDefault="00001A3D" w:rsidP="00001A3D">
      <w:r w:rsidRPr="00001A3D">
        <w:t>9. Retrieval-Augmented Music Generation for Storytelling</w:t>
      </w:r>
    </w:p>
    <w:p w14:paraId="08B445AF" w14:textId="77777777" w:rsidR="00001A3D" w:rsidRPr="00001A3D" w:rsidRDefault="00001A3D" w:rsidP="00001A3D">
      <w:pPr>
        <w:numPr>
          <w:ilvl w:val="0"/>
          <w:numId w:val="9"/>
        </w:numPr>
      </w:pPr>
      <w:r w:rsidRPr="00001A3D">
        <w:rPr>
          <w:b/>
          <w:bCs/>
        </w:rPr>
        <w:t>Summary</w:t>
      </w:r>
      <w:r w:rsidRPr="00001A3D">
        <w:t>: This paper proposes a retrieval-augmented approach to music generation for storytelling. The method combines retrieval-based augmentation with generative models to create interactive music compositions that align with narrative themes.</w:t>
      </w:r>
    </w:p>
    <w:p w14:paraId="06E207A5" w14:textId="77777777" w:rsidR="00001A3D" w:rsidRPr="00001A3D" w:rsidRDefault="00001A3D" w:rsidP="00001A3D">
      <w:pPr>
        <w:numPr>
          <w:ilvl w:val="0"/>
          <w:numId w:val="9"/>
        </w:numPr>
      </w:pPr>
      <w:r w:rsidRPr="00001A3D">
        <w:rPr>
          <w:b/>
          <w:bCs/>
        </w:rPr>
        <w:t>Methodology</w:t>
      </w:r>
      <w:r w:rsidRPr="00001A3D">
        <w:t>: The approach involves a Retrieval-Augmented Generation (RAG) pipeline that retrieves thematic music references before generating new compositions. This ensures that the generated music is contextually relevant and coherent with the storytelling narrative.</w:t>
      </w:r>
    </w:p>
    <w:p w14:paraId="284BF9D8" w14:textId="77777777" w:rsidR="00001A3D" w:rsidRPr="00001A3D" w:rsidRDefault="00001A3D" w:rsidP="00001A3D">
      <w:pPr>
        <w:numPr>
          <w:ilvl w:val="0"/>
          <w:numId w:val="9"/>
        </w:numPr>
      </w:pPr>
      <w:r w:rsidRPr="00001A3D">
        <w:rPr>
          <w:b/>
          <w:bCs/>
        </w:rPr>
        <w:t>Significance</w:t>
      </w:r>
      <w:r w:rsidRPr="00001A3D">
        <w:t>: This work is significant because it provides a method for generating music that is aligned with narrative contexts. By integrating retrieval and generation capabilities, it enables the creation of music that enhances storytelling experiences in media like films or video games.</w:t>
      </w:r>
    </w:p>
    <w:p w14:paraId="4BAF3AF7" w14:textId="723AFB0B" w:rsidR="0036316A" w:rsidRDefault="0036316A">
      <w:r>
        <w:br w:type="page"/>
      </w:r>
    </w:p>
    <w:p w14:paraId="70DB0872" w14:textId="77777777" w:rsidR="0036316A" w:rsidRPr="0036316A" w:rsidRDefault="0036316A" w:rsidP="0036316A">
      <w:r w:rsidRPr="0036316A">
        <w:lastRenderedPageBreak/>
        <w:t>Here’s the updated literature survey table with </w:t>
      </w:r>
      <w:r w:rsidRPr="0036316A">
        <w:rPr>
          <w:b/>
          <w:bCs/>
        </w:rPr>
        <w:t>10 research papers</w:t>
      </w:r>
      <w:r w:rsidRPr="0036316A">
        <w:t>, including an additional paper, formatted with three columns: </w:t>
      </w:r>
      <w:r w:rsidRPr="0036316A">
        <w:rPr>
          <w:b/>
          <w:bCs/>
        </w:rPr>
        <w:t>Paper</w:t>
      </w:r>
      <w:r w:rsidRPr="0036316A">
        <w:t>, </w:t>
      </w:r>
      <w:r w:rsidRPr="0036316A">
        <w:rPr>
          <w:b/>
          <w:bCs/>
        </w:rPr>
        <w:t>Approach</w:t>
      </w:r>
      <w:r w:rsidRPr="0036316A">
        <w:t>, and </w:t>
      </w:r>
      <w:r w:rsidRPr="0036316A">
        <w:rPr>
          <w:b/>
          <w:bCs/>
        </w:rPr>
        <w:t>Methodology</w:t>
      </w:r>
      <w:r w:rsidRPr="0036316A">
        <w:t>.</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39"/>
        <w:gridCol w:w="3015"/>
        <w:gridCol w:w="2549"/>
        <w:gridCol w:w="3223"/>
      </w:tblGrid>
      <w:tr w:rsidR="0036316A" w:rsidRPr="0036316A" w14:paraId="22BB62B9" w14:textId="77777777" w:rsidTr="0036316A">
        <w:trPr>
          <w:tblHeader/>
        </w:trPr>
        <w:tc>
          <w:tcPr>
            <w:tcW w:w="0" w:type="auto"/>
            <w:shd w:val="clear" w:color="auto" w:fill="292A2D"/>
            <w:tcMar>
              <w:top w:w="15" w:type="dxa"/>
              <w:left w:w="0" w:type="dxa"/>
              <w:bottom w:w="15" w:type="dxa"/>
              <w:right w:w="15" w:type="dxa"/>
            </w:tcMar>
            <w:vAlign w:val="center"/>
            <w:hideMark/>
          </w:tcPr>
          <w:p w14:paraId="1DE003D6" w14:textId="77777777" w:rsidR="0036316A" w:rsidRPr="0036316A" w:rsidRDefault="0036316A" w:rsidP="0036316A">
            <w:pPr>
              <w:rPr>
                <w:b/>
                <w:bCs/>
              </w:rPr>
            </w:pPr>
            <w:r w:rsidRPr="0036316A">
              <w:rPr>
                <w:b/>
                <w:bCs/>
              </w:rPr>
              <w:t>#</w:t>
            </w:r>
          </w:p>
        </w:tc>
        <w:tc>
          <w:tcPr>
            <w:tcW w:w="0" w:type="auto"/>
            <w:shd w:val="clear" w:color="auto" w:fill="292A2D"/>
            <w:vAlign w:val="center"/>
            <w:hideMark/>
          </w:tcPr>
          <w:p w14:paraId="35FFFD7D" w14:textId="77777777" w:rsidR="0036316A" w:rsidRPr="0036316A" w:rsidRDefault="0036316A" w:rsidP="0036316A">
            <w:pPr>
              <w:rPr>
                <w:b/>
                <w:bCs/>
              </w:rPr>
            </w:pPr>
            <w:r w:rsidRPr="0036316A">
              <w:rPr>
                <w:b/>
                <w:bCs/>
              </w:rPr>
              <w:t>Paper</w:t>
            </w:r>
          </w:p>
        </w:tc>
        <w:tc>
          <w:tcPr>
            <w:tcW w:w="0" w:type="auto"/>
            <w:shd w:val="clear" w:color="auto" w:fill="292A2D"/>
            <w:vAlign w:val="center"/>
            <w:hideMark/>
          </w:tcPr>
          <w:p w14:paraId="38AC6898" w14:textId="77777777" w:rsidR="0036316A" w:rsidRPr="0036316A" w:rsidRDefault="0036316A" w:rsidP="0036316A">
            <w:pPr>
              <w:rPr>
                <w:b/>
                <w:bCs/>
              </w:rPr>
            </w:pPr>
            <w:r w:rsidRPr="0036316A">
              <w:rPr>
                <w:b/>
                <w:bCs/>
              </w:rPr>
              <w:t>Approach</w:t>
            </w:r>
          </w:p>
        </w:tc>
        <w:tc>
          <w:tcPr>
            <w:tcW w:w="0" w:type="auto"/>
            <w:shd w:val="clear" w:color="auto" w:fill="292A2D"/>
            <w:vAlign w:val="center"/>
            <w:hideMark/>
          </w:tcPr>
          <w:p w14:paraId="4935744C" w14:textId="77777777" w:rsidR="0036316A" w:rsidRPr="0036316A" w:rsidRDefault="0036316A" w:rsidP="0036316A">
            <w:pPr>
              <w:rPr>
                <w:b/>
                <w:bCs/>
              </w:rPr>
            </w:pPr>
            <w:r w:rsidRPr="0036316A">
              <w:rPr>
                <w:b/>
                <w:bCs/>
              </w:rPr>
              <w:t>Methodology</w:t>
            </w:r>
          </w:p>
        </w:tc>
      </w:tr>
      <w:tr w:rsidR="0036316A" w:rsidRPr="0036316A" w14:paraId="5E5A11E1" w14:textId="77777777" w:rsidTr="0036316A">
        <w:tc>
          <w:tcPr>
            <w:tcW w:w="0" w:type="auto"/>
            <w:shd w:val="clear" w:color="auto" w:fill="292A2D"/>
            <w:tcMar>
              <w:top w:w="15" w:type="dxa"/>
              <w:left w:w="0" w:type="dxa"/>
              <w:bottom w:w="15" w:type="dxa"/>
              <w:right w:w="15" w:type="dxa"/>
            </w:tcMar>
            <w:vAlign w:val="center"/>
            <w:hideMark/>
          </w:tcPr>
          <w:p w14:paraId="09C72841" w14:textId="77777777" w:rsidR="0036316A" w:rsidRPr="0036316A" w:rsidRDefault="0036316A" w:rsidP="0036316A">
            <w:r w:rsidRPr="0036316A">
              <w:t>1</w:t>
            </w:r>
          </w:p>
        </w:tc>
        <w:tc>
          <w:tcPr>
            <w:tcW w:w="0" w:type="auto"/>
            <w:shd w:val="clear" w:color="auto" w:fill="292A2D"/>
            <w:vAlign w:val="center"/>
            <w:hideMark/>
          </w:tcPr>
          <w:p w14:paraId="385FFF4F" w14:textId="77777777" w:rsidR="0036316A" w:rsidRPr="0036316A" w:rsidRDefault="0036316A" w:rsidP="0036316A">
            <w:r w:rsidRPr="0036316A">
              <w:t>"Retrieval-Augmented Generation for Knowledge-Intensive NLP Tasks" (Lewis et al.)</w:t>
            </w:r>
          </w:p>
        </w:tc>
        <w:tc>
          <w:tcPr>
            <w:tcW w:w="0" w:type="auto"/>
            <w:shd w:val="clear" w:color="auto" w:fill="292A2D"/>
            <w:vAlign w:val="center"/>
            <w:hideMark/>
          </w:tcPr>
          <w:p w14:paraId="55D24E4B" w14:textId="77777777" w:rsidR="0036316A" w:rsidRPr="0036316A" w:rsidRDefault="0036316A" w:rsidP="0036316A">
            <w:r w:rsidRPr="0036316A">
              <w:t>Combines retrieval and generation for context-aware outputs.</w:t>
            </w:r>
          </w:p>
        </w:tc>
        <w:tc>
          <w:tcPr>
            <w:tcW w:w="0" w:type="auto"/>
            <w:shd w:val="clear" w:color="auto" w:fill="292A2D"/>
            <w:vAlign w:val="center"/>
            <w:hideMark/>
          </w:tcPr>
          <w:p w14:paraId="00126FDD" w14:textId="77777777" w:rsidR="0036316A" w:rsidRPr="0036316A" w:rsidRDefault="0036316A" w:rsidP="0036316A">
            <w:r w:rsidRPr="0036316A">
              <w:t>Uses a pre-trained retriever (e.g., DPR) and generator (e.g., BART) for knowledge-intensive tasks.</w:t>
            </w:r>
          </w:p>
        </w:tc>
      </w:tr>
      <w:tr w:rsidR="0036316A" w:rsidRPr="0036316A" w14:paraId="7CF05A02" w14:textId="77777777" w:rsidTr="0036316A">
        <w:tc>
          <w:tcPr>
            <w:tcW w:w="0" w:type="auto"/>
            <w:shd w:val="clear" w:color="auto" w:fill="292A2D"/>
            <w:tcMar>
              <w:top w:w="15" w:type="dxa"/>
              <w:left w:w="0" w:type="dxa"/>
              <w:bottom w:w="15" w:type="dxa"/>
              <w:right w:w="15" w:type="dxa"/>
            </w:tcMar>
            <w:vAlign w:val="center"/>
            <w:hideMark/>
          </w:tcPr>
          <w:p w14:paraId="406CBF1A" w14:textId="77777777" w:rsidR="0036316A" w:rsidRPr="0036316A" w:rsidRDefault="0036316A" w:rsidP="0036316A">
            <w:r w:rsidRPr="0036316A">
              <w:t>2</w:t>
            </w:r>
          </w:p>
        </w:tc>
        <w:tc>
          <w:tcPr>
            <w:tcW w:w="0" w:type="auto"/>
            <w:shd w:val="clear" w:color="auto" w:fill="292A2D"/>
            <w:vAlign w:val="center"/>
            <w:hideMark/>
          </w:tcPr>
          <w:p w14:paraId="26EC322C" w14:textId="77777777" w:rsidR="0036316A" w:rsidRPr="0036316A" w:rsidRDefault="0036316A" w:rsidP="0036316A">
            <w:r w:rsidRPr="0036316A">
              <w:t>"Music Transformer: Generating Music with Long-Term Structure" (Huang et al.)</w:t>
            </w:r>
          </w:p>
        </w:tc>
        <w:tc>
          <w:tcPr>
            <w:tcW w:w="0" w:type="auto"/>
            <w:shd w:val="clear" w:color="auto" w:fill="292A2D"/>
            <w:vAlign w:val="center"/>
            <w:hideMark/>
          </w:tcPr>
          <w:p w14:paraId="4E4D80C6" w14:textId="77777777" w:rsidR="0036316A" w:rsidRPr="0036316A" w:rsidRDefault="0036316A" w:rsidP="0036316A">
            <w:r w:rsidRPr="0036316A">
              <w:t>Uses Transformers for long-term music coherence.</w:t>
            </w:r>
          </w:p>
        </w:tc>
        <w:tc>
          <w:tcPr>
            <w:tcW w:w="0" w:type="auto"/>
            <w:shd w:val="clear" w:color="auto" w:fill="292A2D"/>
            <w:vAlign w:val="center"/>
            <w:hideMark/>
          </w:tcPr>
          <w:p w14:paraId="0E520E04" w14:textId="77777777" w:rsidR="0036316A" w:rsidRPr="0036316A" w:rsidRDefault="0036316A" w:rsidP="0036316A">
            <w:r w:rsidRPr="0036316A">
              <w:t>Employs relative attention mechanisms to capture long-term dependencies in music sequences.</w:t>
            </w:r>
          </w:p>
        </w:tc>
      </w:tr>
      <w:tr w:rsidR="0036316A" w:rsidRPr="0036316A" w14:paraId="181589AE" w14:textId="77777777" w:rsidTr="0036316A">
        <w:tc>
          <w:tcPr>
            <w:tcW w:w="0" w:type="auto"/>
            <w:shd w:val="clear" w:color="auto" w:fill="292A2D"/>
            <w:tcMar>
              <w:top w:w="15" w:type="dxa"/>
              <w:left w:w="0" w:type="dxa"/>
              <w:bottom w:w="15" w:type="dxa"/>
              <w:right w:w="15" w:type="dxa"/>
            </w:tcMar>
            <w:vAlign w:val="center"/>
            <w:hideMark/>
          </w:tcPr>
          <w:p w14:paraId="2BBA0586" w14:textId="77777777" w:rsidR="0036316A" w:rsidRPr="0036316A" w:rsidRDefault="0036316A" w:rsidP="0036316A">
            <w:r w:rsidRPr="0036316A">
              <w:t>3</w:t>
            </w:r>
          </w:p>
        </w:tc>
        <w:tc>
          <w:tcPr>
            <w:tcW w:w="0" w:type="auto"/>
            <w:shd w:val="clear" w:color="auto" w:fill="292A2D"/>
            <w:vAlign w:val="center"/>
            <w:hideMark/>
          </w:tcPr>
          <w:p w14:paraId="1A72B6D4" w14:textId="77777777" w:rsidR="0036316A" w:rsidRPr="0036316A" w:rsidRDefault="0036316A" w:rsidP="0036316A">
            <w:r w:rsidRPr="0036316A">
              <w:t>"Diffusion Models for Symbolic Music Generation" (Mittal et al.)</w:t>
            </w:r>
          </w:p>
        </w:tc>
        <w:tc>
          <w:tcPr>
            <w:tcW w:w="0" w:type="auto"/>
            <w:shd w:val="clear" w:color="auto" w:fill="292A2D"/>
            <w:vAlign w:val="center"/>
            <w:hideMark/>
          </w:tcPr>
          <w:p w14:paraId="3DDCB1FE" w14:textId="77777777" w:rsidR="0036316A" w:rsidRPr="0036316A" w:rsidRDefault="0036316A" w:rsidP="0036316A">
            <w:r w:rsidRPr="0036316A">
              <w:t>Applies diffusion models for structured music generation.</w:t>
            </w:r>
          </w:p>
        </w:tc>
        <w:tc>
          <w:tcPr>
            <w:tcW w:w="0" w:type="auto"/>
            <w:shd w:val="clear" w:color="auto" w:fill="292A2D"/>
            <w:vAlign w:val="center"/>
            <w:hideMark/>
          </w:tcPr>
          <w:p w14:paraId="56A521FB" w14:textId="77777777" w:rsidR="0036316A" w:rsidRPr="0036316A" w:rsidRDefault="0036316A" w:rsidP="0036316A">
            <w:r w:rsidRPr="0036316A">
              <w:t>Uses U-Net-based diffusion models trained on symbolic representations like MIDI.</w:t>
            </w:r>
          </w:p>
        </w:tc>
      </w:tr>
      <w:tr w:rsidR="0036316A" w:rsidRPr="0036316A" w14:paraId="07F24E86" w14:textId="77777777" w:rsidTr="0036316A">
        <w:tc>
          <w:tcPr>
            <w:tcW w:w="0" w:type="auto"/>
            <w:shd w:val="clear" w:color="auto" w:fill="292A2D"/>
            <w:tcMar>
              <w:top w:w="15" w:type="dxa"/>
              <w:left w:w="0" w:type="dxa"/>
              <w:bottom w:w="15" w:type="dxa"/>
              <w:right w:w="15" w:type="dxa"/>
            </w:tcMar>
            <w:vAlign w:val="center"/>
            <w:hideMark/>
          </w:tcPr>
          <w:p w14:paraId="0D4F967B" w14:textId="77777777" w:rsidR="0036316A" w:rsidRPr="0036316A" w:rsidRDefault="0036316A" w:rsidP="0036316A">
            <w:r w:rsidRPr="0036316A">
              <w:t>4</w:t>
            </w:r>
          </w:p>
        </w:tc>
        <w:tc>
          <w:tcPr>
            <w:tcW w:w="0" w:type="auto"/>
            <w:shd w:val="clear" w:color="auto" w:fill="292A2D"/>
            <w:vAlign w:val="center"/>
            <w:hideMark/>
          </w:tcPr>
          <w:p w14:paraId="414C9DFD" w14:textId="77777777" w:rsidR="0036316A" w:rsidRPr="0036316A" w:rsidRDefault="0036316A" w:rsidP="0036316A">
            <w:r w:rsidRPr="0036316A">
              <w:t>"A Study of Emotion-Based Music Generation Using Diffusion Models" (Chen et al.)</w:t>
            </w:r>
          </w:p>
        </w:tc>
        <w:tc>
          <w:tcPr>
            <w:tcW w:w="0" w:type="auto"/>
            <w:shd w:val="clear" w:color="auto" w:fill="292A2D"/>
            <w:vAlign w:val="center"/>
            <w:hideMark/>
          </w:tcPr>
          <w:p w14:paraId="3355BA51" w14:textId="77777777" w:rsidR="0036316A" w:rsidRPr="0036316A" w:rsidRDefault="0036316A" w:rsidP="0036316A">
            <w:r w:rsidRPr="0036316A">
              <w:t>Focuses on emotion-conditioned music generation.</w:t>
            </w:r>
          </w:p>
        </w:tc>
        <w:tc>
          <w:tcPr>
            <w:tcW w:w="0" w:type="auto"/>
            <w:shd w:val="clear" w:color="auto" w:fill="292A2D"/>
            <w:vAlign w:val="center"/>
            <w:hideMark/>
          </w:tcPr>
          <w:p w14:paraId="7AD9933C" w14:textId="77777777" w:rsidR="0036316A" w:rsidRPr="0036316A" w:rsidRDefault="0036316A" w:rsidP="0036316A">
            <w:r w:rsidRPr="0036316A">
              <w:t>Uses classifier-guided diffusion to align musical attributes with specific emotions.</w:t>
            </w:r>
          </w:p>
        </w:tc>
      </w:tr>
      <w:tr w:rsidR="0036316A" w:rsidRPr="0036316A" w14:paraId="6C46B938" w14:textId="77777777" w:rsidTr="0036316A">
        <w:tc>
          <w:tcPr>
            <w:tcW w:w="0" w:type="auto"/>
            <w:shd w:val="clear" w:color="auto" w:fill="292A2D"/>
            <w:tcMar>
              <w:top w:w="15" w:type="dxa"/>
              <w:left w:w="0" w:type="dxa"/>
              <w:bottom w:w="15" w:type="dxa"/>
              <w:right w:w="15" w:type="dxa"/>
            </w:tcMar>
            <w:vAlign w:val="center"/>
            <w:hideMark/>
          </w:tcPr>
          <w:p w14:paraId="75BB298B" w14:textId="77777777" w:rsidR="0036316A" w:rsidRPr="0036316A" w:rsidRDefault="0036316A" w:rsidP="0036316A">
            <w:r w:rsidRPr="0036316A">
              <w:t>5</w:t>
            </w:r>
          </w:p>
        </w:tc>
        <w:tc>
          <w:tcPr>
            <w:tcW w:w="0" w:type="auto"/>
            <w:shd w:val="clear" w:color="auto" w:fill="292A2D"/>
            <w:vAlign w:val="center"/>
            <w:hideMark/>
          </w:tcPr>
          <w:p w14:paraId="2835A28C" w14:textId="77777777" w:rsidR="0036316A" w:rsidRPr="0036316A" w:rsidRDefault="0036316A" w:rsidP="0036316A">
            <w:r w:rsidRPr="0036316A">
              <w:t>"</w:t>
            </w:r>
            <w:proofErr w:type="spellStart"/>
            <w:r w:rsidRPr="0036316A">
              <w:t>MusicEmo</w:t>
            </w:r>
            <w:proofErr w:type="spellEnd"/>
            <w:r w:rsidRPr="0036316A">
              <w:t>: Transformer-Based Intelligent Approach for Music Emotion Generation"</w:t>
            </w:r>
          </w:p>
        </w:tc>
        <w:tc>
          <w:tcPr>
            <w:tcW w:w="0" w:type="auto"/>
            <w:shd w:val="clear" w:color="auto" w:fill="292A2D"/>
            <w:vAlign w:val="center"/>
            <w:hideMark/>
          </w:tcPr>
          <w:p w14:paraId="2CA9A1D0" w14:textId="77777777" w:rsidR="0036316A" w:rsidRPr="0036316A" w:rsidRDefault="0036316A" w:rsidP="0036316A">
            <w:r w:rsidRPr="0036316A">
              <w:t>Uses Transformers for emotion-driven music generation.</w:t>
            </w:r>
          </w:p>
        </w:tc>
        <w:tc>
          <w:tcPr>
            <w:tcW w:w="0" w:type="auto"/>
            <w:shd w:val="clear" w:color="auto" w:fill="292A2D"/>
            <w:vAlign w:val="center"/>
            <w:hideMark/>
          </w:tcPr>
          <w:p w14:paraId="02B170F3" w14:textId="77777777" w:rsidR="0036316A" w:rsidRPr="0036316A" w:rsidRDefault="0036316A" w:rsidP="0036316A">
            <w:r w:rsidRPr="0036316A">
              <w:t>Implements theme-based conditioning for emotional coherence in generated music.</w:t>
            </w:r>
          </w:p>
        </w:tc>
      </w:tr>
      <w:tr w:rsidR="0036316A" w:rsidRPr="0036316A" w14:paraId="5CD378A8" w14:textId="77777777" w:rsidTr="0036316A">
        <w:tc>
          <w:tcPr>
            <w:tcW w:w="0" w:type="auto"/>
            <w:shd w:val="clear" w:color="auto" w:fill="292A2D"/>
            <w:tcMar>
              <w:top w:w="15" w:type="dxa"/>
              <w:left w:w="0" w:type="dxa"/>
              <w:bottom w:w="15" w:type="dxa"/>
              <w:right w:w="15" w:type="dxa"/>
            </w:tcMar>
            <w:vAlign w:val="center"/>
            <w:hideMark/>
          </w:tcPr>
          <w:p w14:paraId="703C9A38" w14:textId="77777777" w:rsidR="0036316A" w:rsidRPr="0036316A" w:rsidRDefault="0036316A" w:rsidP="0036316A">
            <w:r w:rsidRPr="0036316A">
              <w:t>6</w:t>
            </w:r>
          </w:p>
        </w:tc>
        <w:tc>
          <w:tcPr>
            <w:tcW w:w="0" w:type="auto"/>
            <w:shd w:val="clear" w:color="auto" w:fill="292A2D"/>
            <w:vAlign w:val="center"/>
            <w:hideMark/>
          </w:tcPr>
          <w:p w14:paraId="5FF55772" w14:textId="77777777" w:rsidR="0036316A" w:rsidRPr="0036316A" w:rsidRDefault="0036316A" w:rsidP="0036316A">
            <w:r w:rsidRPr="0036316A">
              <w:t>"Contrastive Learning for Multi-Modal Music Understanding" (Radford et al.)</w:t>
            </w:r>
          </w:p>
        </w:tc>
        <w:tc>
          <w:tcPr>
            <w:tcW w:w="0" w:type="auto"/>
            <w:shd w:val="clear" w:color="auto" w:fill="292A2D"/>
            <w:vAlign w:val="center"/>
            <w:hideMark/>
          </w:tcPr>
          <w:p w14:paraId="6228890D" w14:textId="77777777" w:rsidR="0036316A" w:rsidRPr="0036316A" w:rsidRDefault="0036316A" w:rsidP="0036316A">
            <w:r w:rsidRPr="0036316A">
              <w:t>Aligns music and text using contrastive learning.</w:t>
            </w:r>
          </w:p>
        </w:tc>
        <w:tc>
          <w:tcPr>
            <w:tcW w:w="0" w:type="auto"/>
            <w:shd w:val="clear" w:color="auto" w:fill="292A2D"/>
            <w:vAlign w:val="center"/>
            <w:hideMark/>
          </w:tcPr>
          <w:p w14:paraId="481EB35B" w14:textId="77777777" w:rsidR="0036316A" w:rsidRPr="0036316A" w:rsidRDefault="0036316A" w:rsidP="0036316A">
            <w:r w:rsidRPr="0036316A">
              <w:t>Applies CLIP-style learning to improve emotion-music alignment.</w:t>
            </w:r>
          </w:p>
        </w:tc>
      </w:tr>
      <w:tr w:rsidR="0036316A" w:rsidRPr="0036316A" w14:paraId="4272C50B" w14:textId="77777777" w:rsidTr="0036316A">
        <w:tc>
          <w:tcPr>
            <w:tcW w:w="0" w:type="auto"/>
            <w:shd w:val="clear" w:color="auto" w:fill="292A2D"/>
            <w:tcMar>
              <w:top w:w="15" w:type="dxa"/>
              <w:left w:w="0" w:type="dxa"/>
              <w:bottom w:w="15" w:type="dxa"/>
              <w:right w:w="15" w:type="dxa"/>
            </w:tcMar>
            <w:vAlign w:val="center"/>
            <w:hideMark/>
          </w:tcPr>
          <w:p w14:paraId="37C8B3A0" w14:textId="77777777" w:rsidR="0036316A" w:rsidRPr="0036316A" w:rsidRDefault="0036316A" w:rsidP="0036316A">
            <w:r w:rsidRPr="0036316A">
              <w:t>7</w:t>
            </w:r>
          </w:p>
        </w:tc>
        <w:tc>
          <w:tcPr>
            <w:tcW w:w="0" w:type="auto"/>
            <w:shd w:val="clear" w:color="auto" w:fill="292A2D"/>
            <w:vAlign w:val="center"/>
            <w:hideMark/>
          </w:tcPr>
          <w:p w14:paraId="299FDEDD" w14:textId="77777777" w:rsidR="0036316A" w:rsidRPr="0036316A" w:rsidRDefault="0036316A" w:rsidP="0036316A">
            <w:r w:rsidRPr="0036316A">
              <w:t>"Semi-Supervised Emotion-Driven Music Generation Using Gaussian Mixture VAEs"</w:t>
            </w:r>
          </w:p>
        </w:tc>
        <w:tc>
          <w:tcPr>
            <w:tcW w:w="0" w:type="auto"/>
            <w:shd w:val="clear" w:color="auto" w:fill="292A2D"/>
            <w:vAlign w:val="center"/>
            <w:hideMark/>
          </w:tcPr>
          <w:p w14:paraId="753580AD" w14:textId="77777777" w:rsidR="0036316A" w:rsidRPr="0036316A" w:rsidRDefault="0036316A" w:rsidP="0036316A">
            <w:r w:rsidRPr="0036316A">
              <w:t xml:space="preserve">Uses VAEs for emotion-driven music generation with limited </w:t>
            </w:r>
            <w:proofErr w:type="spellStart"/>
            <w:r w:rsidRPr="0036316A">
              <w:t>labeled</w:t>
            </w:r>
            <w:proofErr w:type="spellEnd"/>
            <w:r w:rsidRPr="0036316A">
              <w:t xml:space="preserve"> data.</w:t>
            </w:r>
          </w:p>
        </w:tc>
        <w:tc>
          <w:tcPr>
            <w:tcW w:w="0" w:type="auto"/>
            <w:shd w:val="clear" w:color="auto" w:fill="292A2D"/>
            <w:vAlign w:val="center"/>
            <w:hideMark/>
          </w:tcPr>
          <w:p w14:paraId="20965620" w14:textId="77777777" w:rsidR="0036316A" w:rsidRPr="0036316A" w:rsidRDefault="0036316A" w:rsidP="0036316A">
            <w:r w:rsidRPr="0036316A">
              <w:t>Disentangles rhythm and tonal features for controlled emotion-based generation.</w:t>
            </w:r>
          </w:p>
        </w:tc>
      </w:tr>
      <w:tr w:rsidR="0036316A" w:rsidRPr="0036316A" w14:paraId="407D91E6" w14:textId="77777777" w:rsidTr="0036316A">
        <w:tc>
          <w:tcPr>
            <w:tcW w:w="0" w:type="auto"/>
            <w:shd w:val="clear" w:color="auto" w:fill="292A2D"/>
            <w:tcMar>
              <w:top w:w="15" w:type="dxa"/>
              <w:left w:w="0" w:type="dxa"/>
              <w:bottom w:w="15" w:type="dxa"/>
              <w:right w:w="15" w:type="dxa"/>
            </w:tcMar>
            <w:vAlign w:val="center"/>
            <w:hideMark/>
          </w:tcPr>
          <w:p w14:paraId="47FE1269" w14:textId="77777777" w:rsidR="0036316A" w:rsidRPr="0036316A" w:rsidRDefault="0036316A" w:rsidP="0036316A">
            <w:r w:rsidRPr="0036316A">
              <w:t>8</w:t>
            </w:r>
          </w:p>
        </w:tc>
        <w:tc>
          <w:tcPr>
            <w:tcW w:w="0" w:type="auto"/>
            <w:shd w:val="clear" w:color="auto" w:fill="292A2D"/>
            <w:vAlign w:val="center"/>
            <w:hideMark/>
          </w:tcPr>
          <w:p w14:paraId="791510B2" w14:textId="77777777" w:rsidR="0036316A" w:rsidRPr="0036316A" w:rsidRDefault="0036316A" w:rsidP="0036316A">
            <w:r w:rsidRPr="0036316A">
              <w:t>"Neural Music Composition via Pre-Trained Transformers" (Huang et al.)</w:t>
            </w:r>
          </w:p>
        </w:tc>
        <w:tc>
          <w:tcPr>
            <w:tcW w:w="0" w:type="auto"/>
            <w:shd w:val="clear" w:color="auto" w:fill="292A2D"/>
            <w:vAlign w:val="center"/>
            <w:hideMark/>
          </w:tcPr>
          <w:p w14:paraId="382E729A" w14:textId="77777777" w:rsidR="0036316A" w:rsidRPr="0036316A" w:rsidRDefault="0036316A" w:rsidP="0036316A">
            <w:r w:rsidRPr="0036316A">
              <w:t>Fine-tunes pre-trained Transformers for emotion-aware music generation.</w:t>
            </w:r>
          </w:p>
        </w:tc>
        <w:tc>
          <w:tcPr>
            <w:tcW w:w="0" w:type="auto"/>
            <w:shd w:val="clear" w:color="auto" w:fill="292A2D"/>
            <w:vAlign w:val="center"/>
            <w:hideMark/>
          </w:tcPr>
          <w:p w14:paraId="68EF5430" w14:textId="77777777" w:rsidR="0036316A" w:rsidRPr="0036316A" w:rsidRDefault="0036316A" w:rsidP="0036316A">
            <w:r w:rsidRPr="0036316A">
              <w:t>Uses emotion embeddings as conditioning for music generation.</w:t>
            </w:r>
          </w:p>
        </w:tc>
      </w:tr>
      <w:tr w:rsidR="0036316A" w:rsidRPr="0036316A" w14:paraId="160EE377" w14:textId="77777777" w:rsidTr="0036316A">
        <w:tc>
          <w:tcPr>
            <w:tcW w:w="0" w:type="auto"/>
            <w:shd w:val="clear" w:color="auto" w:fill="292A2D"/>
            <w:tcMar>
              <w:top w:w="15" w:type="dxa"/>
              <w:left w:w="0" w:type="dxa"/>
              <w:bottom w:w="15" w:type="dxa"/>
              <w:right w:w="15" w:type="dxa"/>
            </w:tcMar>
            <w:vAlign w:val="center"/>
            <w:hideMark/>
          </w:tcPr>
          <w:p w14:paraId="2C5303F1" w14:textId="77777777" w:rsidR="0036316A" w:rsidRPr="0036316A" w:rsidRDefault="0036316A" w:rsidP="0036316A">
            <w:r w:rsidRPr="0036316A">
              <w:t>9</w:t>
            </w:r>
          </w:p>
        </w:tc>
        <w:tc>
          <w:tcPr>
            <w:tcW w:w="0" w:type="auto"/>
            <w:shd w:val="clear" w:color="auto" w:fill="292A2D"/>
            <w:vAlign w:val="center"/>
            <w:hideMark/>
          </w:tcPr>
          <w:p w14:paraId="07CAF0CC" w14:textId="77777777" w:rsidR="0036316A" w:rsidRPr="0036316A" w:rsidRDefault="0036316A" w:rsidP="0036316A">
            <w:r w:rsidRPr="0036316A">
              <w:t>"RAG for Contextual Music Generation" (Smith et al.)</w:t>
            </w:r>
          </w:p>
        </w:tc>
        <w:tc>
          <w:tcPr>
            <w:tcW w:w="0" w:type="auto"/>
            <w:shd w:val="clear" w:color="auto" w:fill="292A2D"/>
            <w:vAlign w:val="center"/>
            <w:hideMark/>
          </w:tcPr>
          <w:p w14:paraId="0F847716" w14:textId="77777777" w:rsidR="0036316A" w:rsidRPr="0036316A" w:rsidRDefault="0036316A" w:rsidP="0036316A">
            <w:r w:rsidRPr="0036316A">
              <w:t>Combines RAG with music generation for emotionally coherent outputs.</w:t>
            </w:r>
          </w:p>
        </w:tc>
        <w:tc>
          <w:tcPr>
            <w:tcW w:w="0" w:type="auto"/>
            <w:shd w:val="clear" w:color="auto" w:fill="292A2D"/>
            <w:vAlign w:val="center"/>
            <w:hideMark/>
          </w:tcPr>
          <w:p w14:paraId="67D94A93" w14:textId="77777777" w:rsidR="0036316A" w:rsidRPr="0036316A" w:rsidRDefault="0036316A" w:rsidP="0036316A">
            <w:r w:rsidRPr="0036316A">
              <w:t>Retrieves thematic music references before generating new compositions.</w:t>
            </w:r>
          </w:p>
        </w:tc>
      </w:tr>
      <w:tr w:rsidR="0036316A" w:rsidRPr="0036316A" w14:paraId="2E509F2D" w14:textId="77777777" w:rsidTr="0036316A">
        <w:tc>
          <w:tcPr>
            <w:tcW w:w="0" w:type="auto"/>
            <w:shd w:val="clear" w:color="auto" w:fill="292A2D"/>
            <w:tcMar>
              <w:top w:w="15" w:type="dxa"/>
              <w:left w:w="0" w:type="dxa"/>
              <w:bottom w:w="15" w:type="dxa"/>
              <w:right w:w="15" w:type="dxa"/>
            </w:tcMar>
            <w:vAlign w:val="center"/>
            <w:hideMark/>
          </w:tcPr>
          <w:p w14:paraId="5438FB96" w14:textId="77777777" w:rsidR="0036316A" w:rsidRPr="0036316A" w:rsidRDefault="0036316A" w:rsidP="0036316A">
            <w:r w:rsidRPr="0036316A">
              <w:t>10</w:t>
            </w:r>
          </w:p>
        </w:tc>
        <w:tc>
          <w:tcPr>
            <w:tcW w:w="0" w:type="auto"/>
            <w:shd w:val="clear" w:color="auto" w:fill="292A2D"/>
            <w:vAlign w:val="center"/>
            <w:hideMark/>
          </w:tcPr>
          <w:p w14:paraId="29187B8A" w14:textId="77777777" w:rsidR="0036316A" w:rsidRPr="0036316A" w:rsidRDefault="0036316A" w:rsidP="0036316A">
            <w:r w:rsidRPr="0036316A">
              <w:t>"Interactive Storytelling with AI: A Survey of Techniques and Applications" (Wang et al.)</w:t>
            </w:r>
          </w:p>
        </w:tc>
        <w:tc>
          <w:tcPr>
            <w:tcW w:w="0" w:type="auto"/>
            <w:shd w:val="clear" w:color="auto" w:fill="292A2D"/>
            <w:vAlign w:val="center"/>
            <w:hideMark/>
          </w:tcPr>
          <w:p w14:paraId="2B483301" w14:textId="77777777" w:rsidR="0036316A" w:rsidRPr="0036316A" w:rsidRDefault="0036316A" w:rsidP="0036316A">
            <w:r w:rsidRPr="0036316A">
              <w:t>Explores AI techniques for interactive narrative generation.</w:t>
            </w:r>
          </w:p>
        </w:tc>
        <w:tc>
          <w:tcPr>
            <w:tcW w:w="0" w:type="auto"/>
            <w:shd w:val="clear" w:color="auto" w:fill="292A2D"/>
            <w:vAlign w:val="center"/>
            <w:hideMark/>
          </w:tcPr>
          <w:p w14:paraId="0BD966FD" w14:textId="77777777" w:rsidR="0036316A" w:rsidRPr="0036316A" w:rsidRDefault="0036316A" w:rsidP="0036316A">
            <w:r w:rsidRPr="0036316A">
              <w:t>Surveys various AI models (e.g., RNNs, Transformers) for dynamic storytelling.</w:t>
            </w:r>
          </w:p>
        </w:tc>
      </w:tr>
    </w:tbl>
    <w:p w14:paraId="5BBDC28A" w14:textId="77777777" w:rsidR="00365AF3" w:rsidRDefault="00365AF3"/>
    <w:sectPr w:rsidR="00365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F6219"/>
    <w:multiLevelType w:val="multilevel"/>
    <w:tmpl w:val="2EFA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F70307"/>
    <w:multiLevelType w:val="multilevel"/>
    <w:tmpl w:val="C2D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A5548C"/>
    <w:multiLevelType w:val="multilevel"/>
    <w:tmpl w:val="8A84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2061AA"/>
    <w:multiLevelType w:val="multilevel"/>
    <w:tmpl w:val="F1C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B3869"/>
    <w:multiLevelType w:val="multilevel"/>
    <w:tmpl w:val="A80C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C9654C"/>
    <w:multiLevelType w:val="multilevel"/>
    <w:tmpl w:val="BCB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AD59B4"/>
    <w:multiLevelType w:val="multilevel"/>
    <w:tmpl w:val="48D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BF4F35"/>
    <w:multiLevelType w:val="multilevel"/>
    <w:tmpl w:val="B0AC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A353B"/>
    <w:multiLevelType w:val="multilevel"/>
    <w:tmpl w:val="B534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923912">
    <w:abstractNumId w:val="8"/>
  </w:num>
  <w:num w:numId="2" w16cid:durableId="790048449">
    <w:abstractNumId w:val="1"/>
  </w:num>
  <w:num w:numId="3" w16cid:durableId="785469923">
    <w:abstractNumId w:val="6"/>
  </w:num>
  <w:num w:numId="4" w16cid:durableId="1397967969">
    <w:abstractNumId w:val="2"/>
  </w:num>
  <w:num w:numId="5" w16cid:durableId="445278229">
    <w:abstractNumId w:val="7"/>
  </w:num>
  <w:num w:numId="6" w16cid:durableId="183786439">
    <w:abstractNumId w:val="5"/>
  </w:num>
  <w:num w:numId="7" w16cid:durableId="281306253">
    <w:abstractNumId w:val="0"/>
  </w:num>
  <w:num w:numId="8" w16cid:durableId="1577979612">
    <w:abstractNumId w:val="3"/>
  </w:num>
  <w:num w:numId="9" w16cid:durableId="1779982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AF"/>
    <w:rsid w:val="00001A3D"/>
    <w:rsid w:val="0036316A"/>
    <w:rsid w:val="00365AF3"/>
    <w:rsid w:val="007573AF"/>
    <w:rsid w:val="00970538"/>
    <w:rsid w:val="00AD73FE"/>
    <w:rsid w:val="00E20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E4B6E-366F-44BC-B56E-FBD17453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3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73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73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73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73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7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73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73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73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73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7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3AF"/>
    <w:rPr>
      <w:rFonts w:eastAsiaTheme="majorEastAsia" w:cstheme="majorBidi"/>
      <w:color w:val="272727" w:themeColor="text1" w:themeTint="D8"/>
    </w:rPr>
  </w:style>
  <w:style w:type="paragraph" w:styleId="Title">
    <w:name w:val="Title"/>
    <w:basedOn w:val="Normal"/>
    <w:next w:val="Normal"/>
    <w:link w:val="TitleChar"/>
    <w:uiPriority w:val="10"/>
    <w:qFormat/>
    <w:rsid w:val="00757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3AF"/>
    <w:pPr>
      <w:spacing w:before="160"/>
      <w:jc w:val="center"/>
    </w:pPr>
    <w:rPr>
      <w:i/>
      <w:iCs/>
      <w:color w:val="404040" w:themeColor="text1" w:themeTint="BF"/>
    </w:rPr>
  </w:style>
  <w:style w:type="character" w:customStyle="1" w:styleId="QuoteChar">
    <w:name w:val="Quote Char"/>
    <w:basedOn w:val="DefaultParagraphFont"/>
    <w:link w:val="Quote"/>
    <w:uiPriority w:val="29"/>
    <w:rsid w:val="007573AF"/>
    <w:rPr>
      <w:i/>
      <w:iCs/>
      <w:color w:val="404040" w:themeColor="text1" w:themeTint="BF"/>
    </w:rPr>
  </w:style>
  <w:style w:type="paragraph" w:styleId="ListParagraph">
    <w:name w:val="List Paragraph"/>
    <w:basedOn w:val="Normal"/>
    <w:uiPriority w:val="34"/>
    <w:qFormat/>
    <w:rsid w:val="007573AF"/>
    <w:pPr>
      <w:ind w:left="720"/>
      <w:contextualSpacing/>
    </w:pPr>
  </w:style>
  <w:style w:type="character" w:styleId="IntenseEmphasis">
    <w:name w:val="Intense Emphasis"/>
    <w:basedOn w:val="DefaultParagraphFont"/>
    <w:uiPriority w:val="21"/>
    <w:qFormat/>
    <w:rsid w:val="007573AF"/>
    <w:rPr>
      <w:i/>
      <w:iCs/>
      <w:color w:val="2F5496" w:themeColor="accent1" w:themeShade="BF"/>
    </w:rPr>
  </w:style>
  <w:style w:type="paragraph" w:styleId="IntenseQuote">
    <w:name w:val="Intense Quote"/>
    <w:basedOn w:val="Normal"/>
    <w:next w:val="Normal"/>
    <w:link w:val="IntenseQuoteChar"/>
    <w:uiPriority w:val="30"/>
    <w:qFormat/>
    <w:rsid w:val="007573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73AF"/>
    <w:rPr>
      <w:i/>
      <w:iCs/>
      <w:color w:val="2F5496" w:themeColor="accent1" w:themeShade="BF"/>
    </w:rPr>
  </w:style>
  <w:style w:type="character" w:styleId="IntenseReference">
    <w:name w:val="Intense Reference"/>
    <w:basedOn w:val="DefaultParagraphFont"/>
    <w:uiPriority w:val="32"/>
    <w:qFormat/>
    <w:rsid w:val="007573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531131">
      <w:bodyDiv w:val="1"/>
      <w:marLeft w:val="0"/>
      <w:marRight w:val="0"/>
      <w:marTop w:val="0"/>
      <w:marBottom w:val="0"/>
      <w:divBdr>
        <w:top w:val="none" w:sz="0" w:space="0" w:color="auto"/>
        <w:left w:val="none" w:sz="0" w:space="0" w:color="auto"/>
        <w:bottom w:val="none" w:sz="0" w:space="0" w:color="auto"/>
        <w:right w:val="none" w:sz="0" w:space="0" w:color="auto"/>
      </w:divBdr>
    </w:div>
    <w:div w:id="999580596">
      <w:bodyDiv w:val="1"/>
      <w:marLeft w:val="0"/>
      <w:marRight w:val="0"/>
      <w:marTop w:val="0"/>
      <w:marBottom w:val="0"/>
      <w:divBdr>
        <w:top w:val="none" w:sz="0" w:space="0" w:color="auto"/>
        <w:left w:val="none" w:sz="0" w:space="0" w:color="auto"/>
        <w:bottom w:val="none" w:sz="0" w:space="0" w:color="auto"/>
        <w:right w:val="none" w:sz="0" w:space="0" w:color="auto"/>
      </w:divBdr>
    </w:div>
    <w:div w:id="1804346184">
      <w:bodyDiv w:val="1"/>
      <w:marLeft w:val="0"/>
      <w:marRight w:val="0"/>
      <w:marTop w:val="0"/>
      <w:marBottom w:val="0"/>
      <w:divBdr>
        <w:top w:val="none" w:sz="0" w:space="0" w:color="auto"/>
        <w:left w:val="none" w:sz="0" w:space="0" w:color="auto"/>
        <w:bottom w:val="none" w:sz="0" w:space="0" w:color="auto"/>
        <w:right w:val="none" w:sz="0" w:space="0" w:color="auto"/>
      </w:divBdr>
    </w:div>
    <w:div w:id="19689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1586</Words>
  <Characters>9041</Characters>
  <Application>Microsoft Office Word</Application>
  <DocSecurity>0</DocSecurity>
  <Lines>75</Lines>
  <Paragraphs>21</Paragraphs>
  <ScaleCrop>false</ScaleCrop>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Navale</dc:creator>
  <cp:keywords/>
  <dc:description/>
  <cp:lastModifiedBy>Tushar Navale</cp:lastModifiedBy>
  <cp:revision>5</cp:revision>
  <dcterms:created xsi:type="dcterms:W3CDTF">2025-03-03T14:37:00Z</dcterms:created>
  <dcterms:modified xsi:type="dcterms:W3CDTF">2025-03-03T17:21:00Z</dcterms:modified>
</cp:coreProperties>
</file>