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74B750" w14:textId="77777777" w:rsidR="00D47FD7" w:rsidRPr="00ED1001" w:rsidRDefault="00D47FD7" w:rsidP="00D47FD7">
      <w:pPr>
        <w:spacing w:after="0" w:line="480" w:lineRule="auto"/>
        <w:rPr>
          <w:rFonts w:ascii="Times New Roman" w:hAnsi="Times New Roman" w:cs="Times New Roman"/>
          <w:b/>
          <w:bCs/>
        </w:rPr>
      </w:pPr>
      <w:r w:rsidRPr="00ED1001">
        <w:rPr>
          <w:rFonts w:ascii="Times New Roman" w:hAnsi="Times New Roman" w:cs="Times New Roman"/>
          <w:b/>
          <w:bCs/>
        </w:rPr>
        <w:t xml:space="preserve">Title: </w:t>
      </w:r>
      <w:r w:rsidRPr="00A04AC3">
        <w:rPr>
          <w:rFonts w:ascii="Times New Roman" w:hAnsi="Times New Roman" w:cs="Times New Roman"/>
          <w:b/>
          <w:bCs/>
        </w:rPr>
        <w:t>Routine Chest CTA Reliably Quantifies Left Ventricular Myocardial Mass</w:t>
      </w:r>
    </w:p>
    <w:p w14:paraId="17A91E81" w14:textId="77777777" w:rsidR="00D47FD7" w:rsidRPr="00ED1001" w:rsidRDefault="00D47FD7" w:rsidP="00D47FD7">
      <w:pPr>
        <w:spacing w:after="0" w:line="480" w:lineRule="auto"/>
        <w:rPr>
          <w:rFonts w:ascii="Times New Roman" w:hAnsi="Times New Roman" w:cs="Times New Roman"/>
        </w:rPr>
      </w:pPr>
      <w:r w:rsidRPr="00ED7685">
        <w:rPr>
          <w:rFonts w:ascii="Times New Roman" w:hAnsi="Times New Roman" w:cs="Times New Roman"/>
          <w:b/>
          <w:bCs/>
        </w:rPr>
        <w:t>Authors:</w:t>
      </w:r>
      <w:r w:rsidRPr="00ED1001">
        <w:rPr>
          <w:rFonts w:ascii="Times New Roman" w:hAnsi="Times New Roman" w:cs="Times New Roman"/>
        </w:rPr>
        <w:t xml:space="preserve"> Kelly </w:t>
      </w:r>
      <w:r>
        <w:rPr>
          <w:rFonts w:ascii="Times New Roman" w:hAnsi="Times New Roman" w:cs="Times New Roman"/>
        </w:rPr>
        <w:t xml:space="preserve">C. </w:t>
      </w:r>
      <w:r w:rsidRPr="00ED1001">
        <w:rPr>
          <w:rFonts w:ascii="Times New Roman" w:hAnsi="Times New Roman" w:cs="Times New Roman"/>
        </w:rPr>
        <w:t>Twohig</w:t>
      </w:r>
      <w:r w:rsidRPr="00ED1001">
        <w:rPr>
          <w:rFonts w:ascii="Times New Roman" w:hAnsi="Times New Roman" w:cs="Times New Roman"/>
          <w:vertAlign w:val="superscript"/>
        </w:rPr>
        <w:t>1</w:t>
      </w:r>
      <w:r w:rsidRPr="00ED1001">
        <w:rPr>
          <w:rFonts w:ascii="Times New Roman" w:hAnsi="Times New Roman" w:cs="Times New Roman"/>
        </w:rPr>
        <w:t>, MD; David Jiang, MD</w:t>
      </w:r>
      <w:r>
        <w:rPr>
          <w:rFonts w:ascii="Times New Roman" w:hAnsi="Times New Roman" w:cs="Times New Roman"/>
          <w:vertAlign w:val="superscript"/>
        </w:rPr>
        <w:t>2</w:t>
      </w:r>
      <w:r w:rsidRPr="00ED1001">
        <w:rPr>
          <w:rFonts w:ascii="Times New Roman" w:hAnsi="Times New Roman" w:cs="Times New Roman"/>
        </w:rPr>
        <w:t xml:space="preserve">; Joseph A. </w:t>
      </w:r>
      <w:proofErr w:type="spellStart"/>
      <w:r w:rsidRPr="00ED1001">
        <w:rPr>
          <w:rFonts w:ascii="Times New Roman" w:hAnsi="Times New Roman" w:cs="Times New Roman"/>
        </w:rPr>
        <w:t>Pugar</w:t>
      </w:r>
      <w:proofErr w:type="spellEnd"/>
      <w:r w:rsidRPr="00ED1001">
        <w:rPr>
          <w:rFonts w:ascii="Times New Roman" w:hAnsi="Times New Roman" w:cs="Times New Roman"/>
        </w:rPr>
        <w:t>, PhD</w:t>
      </w:r>
      <w:r w:rsidRPr="00ED1001">
        <w:rPr>
          <w:rFonts w:ascii="Times New Roman" w:hAnsi="Times New Roman" w:cs="Times New Roman"/>
          <w:vertAlign w:val="superscript"/>
        </w:rPr>
        <w:t>3</w:t>
      </w:r>
      <w:r w:rsidRPr="00ED1001">
        <w:rPr>
          <w:rFonts w:ascii="Times New Roman" w:hAnsi="Times New Roman" w:cs="Times New Roman"/>
        </w:rPr>
        <w:t>; Jeremy Slivnick, MD</w:t>
      </w:r>
      <w:r w:rsidRPr="00ED1001">
        <w:rPr>
          <w:rFonts w:ascii="Times New Roman" w:hAnsi="Times New Roman" w:cs="Times New Roman"/>
          <w:vertAlign w:val="superscript"/>
        </w:rPr>
        <w:t>4</w:t>
      </w:r>
      <w:r w:rsidRPr="00ED1001">
        <w:rPr>
          <w:rFonts w:ascii="Times New Roman" w:hAnsi="Times New Roman" w:cs="Times New Roman"/>
        </w:rPr>
        <w:t xml:space="preserve">; Luis </w:t>
      </w:r>
      <w:proofErr w:type="spellStart"/>
      <w:r w:rsidRPr="00ED1001">
        <w:rPr>
          <w:rFonts w:ascii="Times New Roman" w:hAnsi="Times New Roman" w:cs="Times New Roman"/>
        </w:rPr>
        <w:t>Landeras</w:t>
      </w:r>
      <w:proofErr w:type="spellEnd"/>
      <w:r w:rsidRPr="00ED1001">
        <w:rPr>
          <w:rFonts w:ascii="Times New Roman" w:hAnsi="Times New Roman" w:cs="Times New Roman"/>
        </w:rPr>
        <w:t>, MD</w:t>
      </w:r>
      <w:r w:rsidRPr="00ED1001">
        <w:rPr>
          <w:rFonts w:ascii="Times New Roman" w:hAnsi="Times New Roman" w:cs="Times New Roman"/>
          <w:vertAlign w:val="superscript"/>
        </w:rPr>
        <w:t>5</w:t>
      </w:r>
      <w:r w:rsidRPr="00ED1001">
        <w:rPr>
          <w:rFonts w:ascii="Times New Roman" w:hAnsi="Times New Roman" w:cs="Times New Roman"/>
        </w:rPr>
        <w:t>; Luka Pocivavsek, MD, PhD</w:t>
      </w:r>
      <w:r w:rsidRPr="00ED1001">
        <w:rPr>
          <w:rFonts w:ascii="Times New Roman" w:hAnsi="Times New Roman" w:cs="Times New Roman"/>
          <w:vertAlign w:val="superscript"/>
        </w:rPr>
        <w:t>3</w:t>
      </w:r>
    </w:p>
    <w:p w14:paraId="4E03F54F" w14:textId="77777777" w:rsidR="00D47FD7" w:rsidRPr="00ED7685" w:rsidRDefault="00D47FD7" w:rsidP="00D47FD7">
      <w:pPr>
        <w:spacing w:after="0" w:line="480" w:lineRule="auto"/>
        <w:rPr>
          <w:rFonts w:ascii="Times New Roman" w:hAnsi="Times New Roman" w:cs="Times New Roman"/>
        </w:rPr>
      </w:pPr>
      <w:r w:rsidRPr="00ED7685">
        <w:rPr>
          <w:rFonts w:ascii="Times New Roman" w:hAnsi="Times New Roman" w:cs="Times New Roman"/>
          <w:b/>
          <w:bCs/>
        </w:rPr>
        <w:t>Affiliations:</w:t>
      </w:r>
      <w:r w:rsidRPr="00ED1001">
        <w:rPr>
          <w:rFonts w:ascii="Times New Roman" w:hAnsi="Times New Roman" w:cs="Times New Roman"/>
        </w:rPr>
        <w:t xml:space="preserve"> </w:t>
      </w:r>
      <w:r w:rsidRPr="00ED1001">
        <w:rPr>
          <w:rFonts w:ascii="Times New Roman" w:hAnsi="Times New Roman" w:cs="Times New Roman"/>
          <w:vertAlign w:val="superscript"/>
        </w:rPr>
        <w:t>1</w:t>
      </w:r>
      <w:r w:rsidRPr="00ED1001">
        <w:rPr>
          <w:rFonts w:ascii="Times New Roman" w:hAnsi="Times New Roman" w:cs="Times New Roman"/>
        </w:rPr>
        <w:t>Department of Surgery, University of Chicago;</w:t>
      </w:r>
      <w:r>
        <w:rPr>
          <w:rFonts w:ascii="Times New Roman" w:hAnsi="Times New Roman" w:cs="Times New Roman"/>
        </w:rPr>
        <w:t xml:space="preserve"> </w:t>
      </w:r>
      <w:r>
        <w:rPr>
          <w:rFonts w:ascii="Times New Roman" w:hAnsi="Times New Roman" w:cs="Times New Roman"/>
          <w:vertAlign w:val="superscript"/>
        </w:rPr>
        <w:t>2</w:t>
      </w:r>
      <w:r>
        <w:rPr>
          <w:rFonts w:ascii="Times New Roman" w:hAnsi="Times New Roman" w:cs="Times New Roman"/>
        </w:rPr>
        <w:t>Division of</w:t>
      </w:r>
      <w:r w:rsidRPr="00ED1001">
        <w:rPr>
          <w:rFonts w:ascii="Times New Roman" w:hAnsi="Times New Roman" w:cs="Times New Roman"/>
        </w:rPr>
        <w:t xml:space="preserve"> Vascular and Endovascular </w:t>
      </w:r>
      <w:r>
        <w:rPr>
          <w:rFonts w:ascii="Times New Roman" w:hAnsi="Times New Roman" w:cs="Times New Roman"/>
        </w:rPr>
        <w:t>Surgery</w:t>
      </w:r>
      <w:r w:rsidRPr="00ED1001">
        <w:rPr>
          <w:rFonts w:ascii="Times New Roman" w:hAnsi="Times New Roman" w:cs="Times New Roman"/>
        </w:rPr>
        <w:t xml:space="preserve">, University of </w:t>
      </w:r>
      <w:r>
        <w:rPr>
          <w:rFonts w:ascii="Times New Roman" w:hAnsi="Times New Roman" w:cs="Times New Roman"/>
        </w:rPr>
        <w:t>San Francisco</w:t>
      </w:r>
      <w:r w:rsidRPr="00ED1001">
        <w:rPr>
          <w:rFonts w:ascii="Times New Roman" w:hAnsi="Times New Roman" w:cs="Times New Roman"/>
        </w:rPr>
        <w:t xml:space="preserve">; </w:t>
      </w:r>
      <w:r>
        <w:rPr>
          <w:rFonts w:ascii="Times New Roman" w:hAnsi="Times New Roman" w:cs="Times New Roman"/>
          <w:vertAlign w:val="superscript"/>
        </w:rPr>
        <w:t>3</w:t>
      </w:r>
      <w:r w:rsidRPr="00ED1001">
        <w:rPr>
          <w:rFonts w:ascii="Times New Roman" w:hAnsi="Times New Roman" w:cs="Times New Roman"/>
        </w:rPr>
        <w:t>Section of Vascular Surgery and Endovascular Therapy, University of Chicag</w:t>
      </w:r>
      <w:r>
        <w:rPr>
          <w:rFonts w:ascii="Times New Roman" w:hAnsi="Times New Roman" w:cs="Times New Roman"/>
        </w:rPr>
        <w:t>o;</w:t>
      </w:r>
      <w:r w:rsidRPr="00ED1001">
        <w:rPr>
          <w:rFonts w:ascii="Times New Roman" w:hAnsi="Times New Roman" w:cs="Times New Roman"/>
        </w:rPr>
        <w:t xml:space="preserve"> </w:t>
      </w:r>
      <w:r>
        <w:rPr>
          <w:rFonts w:ascii="Times New Roman" w:hAnsi="Times New Roman" w:cs="Times New Roman"/>
          <w:vertAlign w:val="superscript"/>
        </w:rPr>
        <w:t>4</w:t>
      </w:r>
      <w:r>
        <w:rPr>
          <w:rFonts w:ascii="Times New Roman" w:hAnsi="Times New Roman" w:cs="Times New Roman"/>
        </w:rPr>
        <w:t xml:space="preserve">Division of Cardiology, University of Chicago; </w:t>
      </w:r>
      <w:r>
        <w:rPr>
          <w:rFonts w:ascii="Times New Roman" w:hAnsi="Times New Roman" w:cs="Times New Roman"/>
          <w:vertAlign w:val="superscript"/>
        </w:rPr>
        <w:t>5</w:t>
      </w:r>
      <w:r>
        <w:rPr>
          <w:rFonts w:ascii="Times New Roman" w:hAnsi="Times New Roman" w:cs="Times New Roman"/>
        </w:rPr>
        <w:t xml:space="preserve">Department of Radiology, University of Chicago </w:t>
      </w:r>
    </w:p>
    <w:p w14:paraId="08E6A541" w14:textId="77777777" w:rsidR="00D47FD7" w:rsidRDefault="00D47FD7" w:rsidP="00D47FD7">
      <w:pPr>
        <w:spacing w:after="0" w:line="480" w:lineRule="auto"/>
        <w:rPr>
          <w:rFonts w:ascii="Times New Roman" w:hAnsi="Times New Roman" w:cs="Times New Roman"/>
        </w:rPr>
      </w:pPr>
      <w:r w:rsidRPr="00ED7685">
        <w:rPr>
          <w:rFonts w:ascii="Times New Roman" w:hAnsi="Times New Roman" w:cs="Times New Roman"/>
          <w:b/>
          <w:bCs/>
        </w:rPr>
        <w:t>Corresponding Author:</w:t>
      </w:r>
      <w:r w:rsidRPr="00ED1001">
        <w:rPr>
          <w:rFonts w:ascii="Times New Roman" w:hAnsi="Times New Roman" w:cs="Times New Roman"/>
        </w:rPr>
        <w:t xml:space="preserve"> Kelly C. Twohig; 924 E 57</w:t>
      </w:r>
      <w:r w:rsidRPr="00ED1001">
        <w:rPr>
          <w:rFonts w:ascii="Times New Roman" w:hAnsi="Times New Roman" w:cs="Times New Roman"/>
          <w:vertAlign w:val="superscript"/>
        </w:rPr>
        <w:t>th</w:t>
      </w:r>
      <w:r w:rsidRPr="00ED1001">
        <w:rPr>
          <w:rFonts w:ascii="Times New Roman" w:hAnsi="Times New Roman" w:cs="Times New Roman"/>
        </w:rPr>
        <w:t xml:space="preserve"> Street Suite 104, Chicago, IL 60637; kelly.twohig@uchicagomedicine.org; 708-227-3950</w:t>
      </w:r>
    </w:p>
    <w:p w14:paraId="135E6204" w14:textId="77777777" w:rsidR="00D47FD7" w:rsidRDefault="00D47FD7" w:rsidP="00D47FD7">
      <w:pPr>
        <w:spacing w:after="0" w:line="480" w:lineRule="auto"/>
        <w:rPr>
          <w:rFonts w:ascii="Times New Roman" w:hAnsi="Times New Roman" w:cs="Times New Roman"/>
        </w:rPr>
      </w:pPr>
      <w:r>
        <w:rPr>
          <w:rFonts w:ascii="Times New Roman" w:hAnsi="Times New Roman" w:cs="Times New Roman"/>
          <w:b/>
          <w:bCs/>
        </w:rPr>
        <w:t>Author E-mails:</w:t>
      </w:r>
    </w:p>
    <w:p w14:paraId="26E2FE29" w14:textId="77777777" w:rsidR="00D47FD7" w:rsidRDefault="00D47FD7" w:rsidP="00D47FD7">
      <w:pPr>
        <w:spacing w:after="0" w:line="480" w:lineRule="auto"/>
        <w:rPr>
          <w:rFonts w:ascii="Times New Roman" w:hAnsi="Times New Roman" w:cs="Times New Roman"/>
        </w:rPr>
      </w:pPr>
      <w:r>
        <w:rPr>
          <w:rFonts w:ascii="Times New Roman" w:hAnsi="Times New Roman" w:cs="Times New Roman"/>
        </w:rPr>
        <w:t xml:space="preserve">David Jiang: </w:t>
      </w:r>
      <w:r w:rsidRPr="00634A91">
        <w:rPr>
          <w:rFonts w:ascii="Times New Roman" w:hAnsi="Times New Roman" w:cs="Times New Roman"/>
        </w:rPr>
        <w:t>david.jiang2@ucsf.edu</w:t>
      </w:r>
    </w:p>
    <w:p w14:paraId="6D3D220A" w14:textId="77777777" w:rsidR="00D47FD7" w:rsidRDefault="00D47FD7" w:rsidP="00D47FD7">
      <w:pPr>
        <w:spacing w:after="0" w:line="480" w:lineRule="auto"/>
        <w:rPr>
          <w:rFonts w:ascii="Times New Roman" w:hAnsi="Times New Roman" w:cs="Times New Roman"/>
        </w:rPr>
      </w:pPr>
      <w:r>
        <w:rPr>
          <w:rFonts w:ascii="Times New Roman" w:hAnsi="Times New Roman" w:cs="Times New Roman"/>
        </w:rPr>
        <w:t xml:space="preserve">Joseph A. </w:t>
      </w:r>
      <w:proofErr w:type="spellStart"/>
      <w:r>
        <w:rPr>
          <w:rFonts w:ascii="Times New Roman" w:hAnsi="Times New Roman" w:cs="Times New Roman"/>
        </w:rPr>
        <w:t>Pugar</w:t>
      </w:r>
      <w:proofErr w:type="spellEnd"/>
      <w:r>
        <w:rPr>
          <w:rFonts w:ascii="Times New Roman" w:hAnsi="Times New Roman" w:cs="Times New Roman"/>
        </w:rPr>
        <w:t xml:space="preserve">: </w:t>
      </w:r>
      <w:r w:rsidRPr="00634A91">
        <w:rPr>
          <w:rFonts w:ascii="Times New Roman" w:hAnsi="Times New Roman" w:cs="Times New Roman"/>
        </w:rPr>
        <w:t>pugarjoseph@gmail.com</w:t>
      </w:r>
    </w:p>
    <w:p w14:paraId="5D4FCDD8" w14:textId="77777777" w:rsidR="00D47FD7" w:rsidRDefault="00D47FD7" w:rsidP="00D47FD7">
      <w:pPr>
        <w:spacing w:after="0" w:line="480" w:lineRule="auto"/>
        <w:rPr>
          <w:rFonts w:ascii="Times New Roman" w:hAnsi="Times New Roman" w:cs="Times New Roman"/>
        </w:rPr>
      </w:pPr>
      <w:r>
        <w:rPr>
          <w:rFonts w:ascii="Times New Roman" w:hAnsi="Times New Roman" w:cs="Times New Roman"/>
        </w:rPr>
        <w:t xml:space="preserve">Jeremy Slivnick: </w:t>
      </w:r>
      <w:r w:rsidRPr="00634A91">
        <w:rPr>
          <w:rFonts w:ascii="Times New Roman" w:hAnsi="Times New Roman" w:cs="Times New Roman"/>
        </w:rPr>
        <w:t>jslivnick@bsd.uchicago.edu</w:t>
      </w:r>
    </w:p>
    <w:p w14:paraId="5998CD2E" w14:textId="77777777" w:rsidR="00D47FD7" w:rsidRDefault="00D47FD7" w:rsidP="00D47FD7">
      <w:pPr>
        <w:spacing w:after="0" w:line="480" w:lineRule="auto"/>
        <w:rPr>
          <w:rFonts w:ascii="Times New Roman" w:hAnsi="Times New Roman" w:cs="Times New Roman"/>
        </w:rPr>
      </w:pPr>
      <w:r>
        <w:rPr>
          <w:rFonts w:ascii="Times New Roman" w:hAnsi="Times New Roman" w:cs="Times New Roman"/>
        </w:rPr>
        <w:t>Luis Landeras:</w:t>
      </w:r>
      <w:r w:rsidRPr="00634A91">
        <w:t xml:space="preserve"> </w:t>
      </w:r>
      <w:r w:rsidRPr="00634A91">
        <w:rPr>
          <w:rFonts w:ascii="Times New Roman" w:hAnsi="Times New Roman" w:cs="Times New Roman"/>
        </w:rPr>
        <w:t>LLanderas@bsd.uchicago.edu</w:t>
      </w:r>
    </w:p>
    <w:p w14:paraId="56044543" w14:textId="77777777" w:rsidR="00D47FD7" w:rsidRPr="00634A91" w:rsidRDefault="00D47FD7" w:rsidP="00D47FD7">
      <w:pPr>
        <w:spacing w:after="0" w:line="480" w:lineRule="auto"/>
        <w:rPr>
          <w:rFonts w:ascii="Times New Roman" w:hAnsi="Times New Roman" w:cs="Times New Roman"/>
        </w:rPr>
      </w:pPr>
      <w:r>
        <w:rPr>
          <w:rFonts w:ascii="Times New Roman" w:hAnsi="Times New Roman" w:cs="Times New Roman"/>
        </w:rPr>
        <w:t xml:space="preserve">Luka Pocivavsek: </w:t>
      </w:r>
      <w:r w:rsidRPr="00634A91">
        <w:rPr>
          <w:rFonts w:ascii="Times New Roman" w:hAnsi="Times New Roman" w:cs="Times New Roman"/>
        </w:rPr>
        <w:t>lukap@uchicagomedicine.org</w:t>
      </w:r>
    </w:p>
    <w:p w14:paraId="7CE1F639" w14:textId="77777777" w:rsidR="00D47FD7" w:rsidRPr="00ED7685" w:rsidRDefault="00D47FD7" w:rsidP="00D47FD7">
      <w:pPr>
        <w:spacing w:after="0" w:line="480" w:lineRule="auto"/>
        <w:rPr>
          <w:rFonts w:ascii="Times New Roman" w:hAnsi="Times New Roman" w:cs="Times New Roman"/>
          <w:b/>
          <w:bCs/>
        </w:rPr>
      </w:pPr>
      <w:r w:rsidRPr="00ED7685">
        <w:rPr>
          <w:rFonts w:ascii="Times New Roman" w:hAnsi="Times New Roman" w:cs="Times New Roman"/>
          <w:b/>
          <w:bCs/>
        </w:rPr>
        <w:t>ABSTRACT</w:t>
      </w:r>
    </w:p>
    <w:p w14:paraId="03AFF594" w14:textId="77777777" w:rsidR="00D47FD7" w:rsidRPr="00235D3C" w:rsidRDefault="00D47FD7" w:rsidP="00D47FD7">
      <w:pPr>
        <w:spacing w:after="0" w:line="480" w:lineRule="auto"/>
        <w:rPr>
          <w:rFonts w:ascii="Times New Roman" w:hAnsi="Times New Roman" w:cs="Times New Roman"/>
        </w:rPr>
      </w:pPr>
      <w:r w:rsidRPr="00235D3C">
        <w:rPr>
          <w:rFonts w:ascii="Times New Roman" w:hAnsi="Times New Roman" w:cs="Times New Roman"/>
          <w:b/>
          <w:bCs/>
        </w:rPr>
        <w:t>Background</w:t>
      </w:r>
    </w:p>
    <w:p w14:paraId="106CCE77" w14:textId="77777777" w:rsidR="00D47FD7" w:rsidRPr="00235D3C" w:rsidRDefault="00D47FD7" w:rsidP="00D47FD7">
      <w:pPr>
        <w:spacing w:after="0" w:line="480" w:lineRule="auto"/>
        <w:rPr>
          <w:rFonts w:ascii="Times New Roman" w:hAnsi="Times New Roman" w:cs="Times New Roman"/>
        </w:rPr>
      </w:pPr>
      <w:r w:rsidRPr="00235D3C">
        <w:rPr>
          <w:rFonts w:ascii="Times New Roman" w:hAnsi="Times New Roman" w:cs="Times New Roman"/>
        </w:rPr>
        <w:t xml:space="preserve">Routine chest computed tomography angiography (CTA) is the primary imaging modality for evaluation and surveillance of thoracic aortic disease, yet cardiac information within these examinations remains underutilized. We </w:t>
      </w:r>
      <w:r>
        <w:rPr>
          <w:rFonts w:ascii="Times New Roman" w:hAnsi="Times New Roman" w:cs="Times New Roman"/>
        </w:rPr>
        <w:t>evaluated</w:t>
      </w:r>
      <w:r w:rsidRPr="00235D3C">
        <w:rPr>
          <w:rFonts w:ascii="Times New Roman" w:hAnsi="Times New Roman" w:cs="Times New Roman"/>
        </w:rPr>
        <w:t xml:space="preserve"> whether left ventricular myocardial mass (LVMM) can be reliably quantified from routine non–electrocardiographically (ECG)-gated chest CTA and </w:t>
      </w:r>
      <w:r>
        <w:rPr>
          <w:rFonts w:ascii="Times New Roman" w:hAnsi="Times New Roman" w:cs="Times New Roman"/>
        </w:rPr>
        <w:t>its application in</w:t>
      </w:r>
      <w:r w:rsidRPr="00235D3C">
        <w:rPr>
          <w:rFonts w:ascii="Times New Roman" w:hAnsi="Times New Roman" w:cs="Times New Roman"/>
        </w:rPr>
        <w:t xml:space="preserve"> thoracic aortic pathology. </w:t>
      </w:r>
    </w:p>
    <w:p w14:paraId="39395857" w14:textId="77777777" w:rsidR="00D47FD7" w:rsidRPr="00235D3C" w:rsidRDefault="00D47FD7" w:rsidP="00D47FD7">
      <w:pPr>
        <w:spacing w:after="0" w:line="480" w:lineRule="auto"/>
        <w:rPr>
          <w:rFonts w:ascii="Times New Roman" w:hAnsi="Times New Roman" w:cs="Times New Roman"/>
        </w:rPr>
      </w:pPr>
      <w:r w:rsidRPr="00235D3C">
        <w:rPr>
          <w:rFonts w:ascii="Times New Roman" w:hAnsi="Times New Roman" w:cs="Times New Roman"/>
          <w:b/>
          <w:bCs/>
        </w:rPr>
        <w:t>Methods</w:t>
      </w:r>
    </w:p>
    <w:p w14:paraId="67FEC26B" w14:textId="77777777" w:rsidR="00D47FD7" w:rsidRPr="00235D3C" w:rsidRDefault="00D47FD7" w:rsidP="00D47FD7">
      <w:pPr>
        <w:spacing w:after="0" w:line="480" w:lineRule="auto"/>
        <w:rPr>
          <w:rFonts w:ascii="Times New Roman" w:hAnsi="Times New Roman" w:cs="Times New Roman"/>
        </w:rPr>
      </w:pPr>
      <w:r w:rsidRPr="00235D3C">
        <w:rPr>
          <w:rFonts w:ascii="Times New Roman" w:hAnsi="Times New Roman" w:cs="Times New Roman"/>
        </w:rPr>
        <w:lastRenderedPageBreak/>
        <w:t xml:space="preserve">Automated three-dimensional segmentation was performed on 331 normal hearts from a trauma cohort and 209 pre-treatment hearts from patients with thoracic aortic aneurysm or acute or chronic aortic dissection. </w:t>
      </w:r>
      <w:r>
        <w:rPr>
          <w:rFonts w:ascii="Times New Roman" w:hAnsi="Times New Roman" w:cs="Times New Roman"/>
        </w:rPr>
        <w:t xml:space="preserve">In a </w:t>
      </w:r>
      <w:r w:rsidRPr="00235D3C">
        <w:rPr>
          <w:rFonts w:ascii="Times New Roman" w:hAnsi="Times New Roman" w:cs="Times New Roman"/>
        </w:rPr>
        <w:t>separate validation cohort of 10 patients</w:t>
      </w:r>
      <w:r>
        <w:rPr>
          <w:rFonts w:ascii="Times New Roman" w:hAnsi="Times New Roman" w:cs="Times New Roman"/>
        </w:rPr>
        <w:t xml:space="preserve">, </w:t>
      </w:r>
      <w:r w:rsidRPr="00235D3C">
        <w:rPr>
          <w:rFonts w:ascii="Times New Roman" w:hAnsi="Times New Roman" w:cs="Times New Roman"/>
        </w:rPr>
        <w:t xml:space="preserve">LVMM </w:t>
      </w:r>
      <w:r>
        <w:rPr>
          <w:rFonts w:ascii="Times New Roman" w:hAnsi="Times New Roman" w:cs="Times New Roman"/>
        </w:rPr>
        <w:t>was compared across</w:t>
      </w:r>
      <w:r w:rsidRPr="00235D3C">
        <w:rPr>
          <w:rFonts w:ascii="Times New Roman" w:hAnsi="Times New Roman" w:cs="Times New Roman"/>
        </w:rPr>
        <w:t xml:space="preserve"> end-systole, end-diastole, and non-ECG-gated source reconstructions. CTA-derived LVMM was compared with published echocardiographic and cardiovascular magnetic resonance (CMR) reference values using Cohen's </w:t>
      </w:r>
      <w:r w:rsidRPr="00235D3C">
        <w:rPr>
          <w:rFonts w:ascii="Times New Roman" w:hAnsi="Times New Roman" w:cs="Times New Roman"/>
          <w:i/>
          <w:iCs/>
        </w:rPr>
        <w:t>d</w:t>
      </w:r>
      <w:r w:rsidRPr="00235D3C">
        <w:rPr>
          <w:rFonts w:ascii="Times New Roman" w:hAnsi="Times New Roman" w:cs="Times New Roman"/>
        </w:rPr>
        <w:t xml:space="preserve">. </w:t>
      </w:r>
    </w:p>
    <w:p w14:paraId="33756148" w14:textId="77777777" w:rsidR="00D47FD7" w:rsidRPr="00235D3C" w:rsidRDefault="00D47FD7" w:rsidP="00D47FD7">
      <w:pPr>
        <w:spacing w:after="0" w:line="480" w:lineRule="auto"/>
        <w:rPr>
          <w:rFonts w:ascii="Times New Roman" w:hAnsi="Times New Roman" w:cs="Times New Roman"/>
        </w:rPr>
      </w:pPr>
      <w:r w:rsidRPr="00235D3C">
        <w:rPr>
          <w:rFonts w:ascii="Times New Roman" w:hAnsi="Times New Roman" w:cs="Times New Roman"/>
          <w:b/>
          <w:bCs/>
        </w:rPr>
        <w:t>Results</w:t>
      </w:r>
    </w:p>
    <w:p w14:paraId="3921DBE7" w14:textId="77777777" w:rsidR="00D47FD7" w:rsidRPr="00235D3C" w:rsidRDefault="00D47FD7" w:rsidP="00D47FD7">
      <w:pPr>
        <w:spacing w:after="0" w:line="480" w:lineRule="auto"/>
        <w:rPr>
          <w:rFonts w:ascii="Times New Roman" w:hAnsi="Times New Roman" w:cs="Times New Roman"/>
        </w:rPr>
      </w:pPr>
      <w:r w:rsidRPr="00235D3C">
        <w:rPr>
          <w:rFonts w:ascii="Times New Roman" w:hAnsi="Times New Roman" w:cs="Times New Roman"/>
        </w:rPr>
        <w:t xml:space="preserve">LVMM remained stable </w:t>
      </w:r>
      <w:r>
        <w:rPr>
          <w:rFonts w:ascii="Times New Roman" w:hAnsi="Times New Roman" w:cs="Times New Roman"/>
        </w:rPr>
        <w:t>across cardiac phases and</w:t>
      </w:r>
      <w:r w:rsidRPr="00235D3C">
        <w:rPr>
          <w:rFonts w:ascii="Times New Roman" w:hAnsi="Times New Roman" w:cs="Times New Roman"/>
        </w:rPr>
        <w:t xml:space="preserve"> non-ECG-gated images (mean coefficient of variation, 2.4%), whereas left ventricular volume varied significantly (36.9%). CTA-derived LVMM demonstrated small effect sizes compared with CMR (</w:t>
      </w:r>
      <w:r w:rsidRPr="00235D3C">
        <w:rPr>
          <w:rFonts w:ascii="Times New Roman" w:hAnsi="Times New Roman" w:cs="Times New Roman"/>
          <w:i/>
          <w:iCs/>
        </w:rPr>
        <w:t>d</w:t>
      </w:r>
      <w:r w:rsidRPr="00235D3C">
        <w:rPr>
          <w:rFonts w:ascii="Times New Roman" w:hAnsi="Times New Roman" w:cs="Times New Roman"/>
        </w:rPr>
        <w:t xml:space="preserve"> = 0.46) and the Penn echocardiographic method (</w:t>
      </w:r>
      <w:r w:rsidRPr="00235D3C">
        <w:rPr>
          <w:rFonts w:ascii="Times New Roman" w:hAnsi="Times New Roman" w:cs="Times New Roman"/>
          <w:i/>
          <w:iCs/>
        </w:rPr>
        <w:t>d</w:t>
      </w:r>
      <w:r w:rsidRPr="00235D3C">
        <w:rPr>
          <w:rFonts w:ascii="Times New Roman" w:hAnsi="Times New Roman" w:cs="Times New Roman"/>
        </w:rPr>
        <w:t xml:space="preserve"> = 0.23). In the normative cohort, LVMM increased during childhood but remained relatively constant throughout adulthood. LVMM </w:t>
      </w:r>
      <w:r>
        <w:rPr>
          <w:rFonts w:ascii="Times New Roman" w:hAnsi="Times New Roman" w:cs="Times New Roman"/>
        </w:rPr>
        <w:t xml:space="preserve">was </w:t>
      </w:r>
      <w:r w:rsidRPr="00235D3C">
        <w:rPr>
          <w:rFonts w:ascii="Times New Roman" w:hAnsi="Times New Roman" w:cs="Times New Roman"/>
        </w:rPr>
        <w:t xml:space="preserve">comparable </w:t>
      </w:r>
      <w:r>
        <w:rPr>
          <w:rFonts w:ascii="Times New Roman" w:hAnsi="Times New Roman" w:cs="Times New Roman"/>
        </w:rPr>
        <w:t xml:space="preserve">between patients with thoracic aneurysms and </w:t>
      </w:r>
      <w:r w:rsidRPr="00235D3C">
        <w:rPr>
          <w:rFonts w:ascii="Times New Roman" w:hAnsi="Times New Roman" w:cs="Times New Roman"/>
        </w:rPr>
        <w:t xml:space="preserve">normal adults (137 ± 42 g vs. 141 ± 39 g; adjusted </w:t>
      </w:r>
      <w:r w:rsidRPr="00235D3C">
        <w:rPr>
          <w:rFonts w:ascii="Times New Roman" w:hAnsi="Times New Roman" w:cs="Times New Roman"/>
          <w:i/>
          <w:iCs/>
        </w:rPr>
        <w:t>P</w:t>
      </w:r>
      <w:r w:rsidRPr="00235D3C">
        <w:rPr>
          <w:rFonts w:ascii="Times New Roman" w:hAnsi="Times New Roman" w:cs="Times New Roman"/>
        </w:rPr>
        <w:t xml:space="preserve"> = 1.0), </w:t>
      </w:r>
      <w:r>
        <w:rPr>
          <w:rFonts w:ascii="Times New Roman" w:hAnsi="Times New Roman" w:cs="Times New Roman"/>
        </w:rPr>
        <w:t>but significantly greater in acute</w:t>
      </w:r>
      <w:r w:rsidRPr="00235D3C">
        <w:rPr>
          <w:rFonts w:ascii="Times New Roman" w:hAnsi="Times New Roman" w:cs="Times New Roman"/>
        </w:rPr>
        <w:t xml:space="preserve"> (203 ± 61 g) and chronic (187 ± 56 g) aortic dissection</w:t>
      </w:r>
      <w:r>
        <w:rPr>
          <w:rFonts w:ascii="Times New Roman" w:hAnsi="Times New Roman" w:cs="Times New Roman"/>
        </w:rPr>
        <w:t xml:space="preserve"> (</w:t>
      </w:r>
      <w:r w:rsidRPr="00235D3C">
        <w:rPr>
          <w:rFonts w:ascii="Times New Roman" w:hAnsi="Times New Roman" w:cs="Times New Roman"/>
        </w:rPr>
        <w:t xml:space="preserve">both adjusted </w:t>
      </w:r>
      <w:r w:rsidRPr="00235D3C">
        <w:rPr>
          <w:rFonts w:ascii="Times New Roman" w:hAnsi="Times New Roman" w:cs="Times New Roman"/>
          <w:i/>
          <w:iCs/>
        </w:rPr>
        <w:t>P</w:t>
      </w:r>
      <w:r w:rsidRPr="00235D3C">
        <w:rPr>
          <w:rFonts w:ascii="Times New Roman" w:hAnsi="Times New Roman" w:cs="Times New Roman"/>
        </w:rPr>
        <w:t xml:space="preserve"> &lt; 0.001). </w:t>
      </w:r>
    </w:p>
    <w:p w14:paraId="62FDF11A" w14:textId="77777777" w:rsidR="00D47FD7" w:rsidRPr="00235D3C" w:rsidRDefault="00D47FD7" w:rsidP="00D47FD7">
      <w:pPr>
        <w:spacing w:after="0" w:line="480" w:lineRule="auto"/>
        <w:rPr>
          <w:rFonts w:ascii="Times New Roman" w:hAnsi="Times New Roman" w:cs="Times New Roman"/>
        </w:rPr>
      </w:pPr>
      <w:r w:rsidRPr="00235D3C">
        <w:rPr>
          <w:rFonts w:ascii="Times New Roman" w:hAnsi="Times New Roman" w:cs="Times New Roman"/>
          <w:b/>
          <w:bCs/>
        </w:rPr>
        <w:t>Conclusions</w:t>
      </w:r>
    </w:p>
    <w:p w14:paraId="43175786" w14:textId="77777777" w:rsidR="00D47FD7" w:rsidRPr="006D10BD" w:rsidRDefault="00D47FD7" w:rsidP="00D47FD7">
      <w:pPr>
        <w:spacing w:after="0" w:line="480" w:lineRule="auto"/>
        <w:rPr>
          <w:rFonts w:ascii="Times New Roman" w:hAnsi="Times New Roman" w:cs="Times New Roman"/>
        </w:rPr>
      </w:pPr>
      <w:r w:rsidRPr="00235D3C">
        <w:rPr>
          <w:rFonts w:ascii="Times New Roman" w:hAnsi="Times New Roman" w:cs="Times New Roman"/>
        </w:rPr>
        <w:t xml:space="preserve">Routine non-ECG-gated chest CTA enables reliable automated </w:t>
      </w:r>
      <w:r>
        <w:rPr>
          <w:rFonts w:ascii="Times New Roman" w:hAnsi="Times New Roman" w:cs="Times New Roman"/>
        </w:rPr>
        <w:t xml:space="preserve">LVMM </w:t>
      </w:r>
      <w:r w:rsidRPr="00235D3C">
        <w:rPr>
          <w:rFonts w:ascii="Times New Roman" w:hAnsi="Times New Roman" w:cs="Times New Roman"/>
        </w:rPr>
        <w:t>quantification</w:t>
      </w:r>
      <w:r>
        <w:rPr>
          <w:rFonts w:ascii="Times New Roman" w:hAnsi="Times New Roman" w:cs="Times New Roman"/>
        </w:rPr>
        <w:t xml:space="preserve"> </w:t>
      </w:r>
      <w:r w:rsidRPr="00235D3C">
        <w:rPr>
          <w:rFonts w:ascii="Times New Roman" w:hAnsi="Times New Roman" w:cs="Times New Roman"/>
        </w:rPr>
        <w:t xml:space="preserve">without additional imaging or radiation. This approach may facilitate large-scale investigations of ventricular remodeling in thoracic aortic disease. </w:t>
      </w:r>
    </w:p>
    <w:p w14:paraId="11A381BD" w14:textId="77777777" w:rsidR="00D47FD7" w:rsidRDefault="00D47FD7" w:rsidP="00F30F38">
      <w:pPr>
        <w:spacing w:after="0" w:line="480" w:lineRule="auto"/>
        <w:rPr>
          <w:rFonts w:ascii="Times New Roman" w:hAnsi="Times New Roman" w:cs="Times New Roman"/>
          <w:b/>
          <w:bCs/>
        </w:rPr>
      </w:pPr>
    </w:p>
    <w:p w14:paraId="63C1DBB5" w14:textId="77777777" w:rsidR="00D47FD7" w:rsidRDefault="00D47FD7" w:rsidP="00F30F38">
      <w:pPr>
        <w:spacing w:after="0" w:line="480" w:lineRule="auto"/>
        <w:rPr>
          <w:rFonts w:ascii="Times New Roman" w:hAnsi="Times New Roman" w:cs="Times New Roman"/>
          <w:b/>
          <w:bCs/>
        </w:rPr>
      </w:pPr>
    </w:p>
    <w:p w14:paraId="412F221C" w14:textId="77777777" w:rsidR="00D47FD7" w:rsidRDefault="00D47FD7" w:rsidP="00F30F38">
      <w:pPr>
        <w:spacing w:after="0" w:line="480" w:lineRule="auto"/>
        <w:rPr>
          <w:rFonts w:ascii="Times New Roman" w:hAnsi="Times New Roman" w:cs="Times New Roman"/>
          <w:b/>
          <w:bCs/>
        </w:rPr>
      </w:pPr>
    </w:p>
    <w:p w14:paraId="5E695F2A" w14:textId="77777777" w:rsidR="00D47FD7" w:rsidRDefault="00D47FD7" w:rsidP="00F30F38">
      <w:pPr>
        <w:spacing w:after="0" w:line="480" w:lineRule="auto"/>
        <w:rPr>
          <w:rFonts w:ascii="Times New Roman" w:hAnsi="Times New Roman" w:cs="Times New Roman"/>
          <w:b/>
          <w:bCs/>
        </w:rPr>
      </w:pPr>
    </w:p>
    <w:p w14:paraId="4CBA2BEE" w14:textId="48B4E2B0" w:rsidR="00482AE1" w:rsidRDefault="003020BF" w:rsidP="00F30F38">
      <w:pPr>
        <w:spacing w:after="0" w:line="480" w:lineRule="auto"/>
        <w:rPr>
          <w:rFonts w:ascii="Times New Roman" w:hAnsi="Times New Roman" w:cs="Times New Roman"/>
          <w:b/>
          <w:bCs/>
        </w:rPr>
      </w:pPr>
      <w:r w:rsidRPr="004A35EC">
        <w:rPr>
          <w:rFonts w:ascii="Times New Roman" w:hAnsi="Times New Roman" w:cs="Times New Roman"/>
          <w:b/>
          <w:bCs/>
        </w:rPr>
        <w:lastRenderedPageBreak/>
        <w:t>Introduction</w:t>
      </w:r>
    </w:p>
    <w:p w14:paraId="33913B2F" w14:textId="77777777" w:rsidR="00153CFF" w:rsidRDefault="00EF1D18" w:rsidP="00F30F38">
      <w:pPr>
        <w:spacing w:after="0" w:line="480" w:lineRule="auto"/>
        <w:ind w:firstLine="360"/>
        <w:rPr>
          <w:rFonts w:ascii="Times New Roman" w:hAnsi="Times New Roman" w:cs="Times New Roman"/>
        </w:rPr>
      </w:pPr>
      <w:r w:rsidRPr="00482AE1">
        <w:rPr>
          <w:rFonts w:ascii="Times New Roman" w:hAnsi="Times New Roman" w:cs="Times New Roman"/>
        </w:rPr>
        <w:t xml:space="preserve">For </w:t>
      </w:r>
      <w:r w:rsidR="00DD7298" w:rsidRPr="00482AE1">
        <w:rPr>
          <w:rFonts w:ascii="Times New Roman" w:hAnsi="Times New Roman" w:cs="Times New Roman"/>
        </w:rPr>
        <w:t xml:space="preserve">over two </w:t>
      </w:r>
      <w:r w:rsidRPr="00482AE1">
        <w:rPr>
          <w:rFonts w:ascii="Times New Roman" w:hAnsi="Times New Roman" w:cs="Times New Roman"/>
        </w:rPr>
        <w:t xml:space="preserve">decades, computed tomography angiography (CTA) has </w:t>
      </w:r>
      <w:r w:rsidR="00DD7298" w:rsidRPr="00482AE1">
        <w:rPr>
          <w:rFonts w:ascii="Times New Roman" w:hAnsi="Times New Roman" w:cs="Times New Roman"/>
        </w:rPr>
        <w:t>served as the</w:t>
      </w:r>
      <w:r w:rsidRPr="00482AE1">
        <w:rPr>
          <w:rFonts w:ascii="Times New Roman" w:hAnsi="Times New Roman" w:cs="Times New Roman"/>
        </w:rPr>
        <w:t xml:space="preserve"> first-line modality for </w:t>
      </w:r>
      <w:r w:rsidR="00DD7298" w:rsidRPr="00482AE1">
        <w:rPr>
          <w:rFonts w:ascii="Times New Roman" w:hAnsi="Times New Roman" w:cs="Times New Roman"/>
        </w:rPr>
        <w:t>the diagnosis and longitudinal surveillance of thoracic</w:t>
      </w:r>
      <w:r w:rsidRPr="00482AE1">
        <w:rPr>
          <w:rFonts w:ascii="Times New Roman" w:hAnsi="Times New Roman" w:cs="Times New Roman"/>
        </w:rPr>
        <w:t xml:space="preserve"> aortic patholog</w:t>
      </w:r>
      <w:r w:rsidR="00DD7298" w:rsidRPr="00482AE1">
        <w:rPr>
          <w:rFonts w:ascii="Times New Roman" w:hAnsi="Times New Roman" w:cs="Times New Roman"/>
        </w:rPr>
        <w:t xml:space="preserve">y. Because of its high spatial resolution, widespread availability, rapid acquisition, and reproducibility, CTA has become the cornerstone for acute evaluation, pre-operative planning, and long-term monitoring </w:t>
      </w:r>
      <w:r w:rsidR="00153CFF">
        <w:rPr>
          <w:rFonts w:ascii="Times New Roman" w:hAnsi="Times New Roman" w:cs="Times New Roman"/>
        </w:rPr>
        <w:t>of</w:t>
      </w:r>
      <w:r w:rsidR="00DD7298" w:rsidRPr="00482AE1">
        <w:rPr>
          <w:rFonts w:ascii="Times New Roman" w:hAnsi="Times New Roman" w:cs="Times New Roman"/>
        </w:rPr>
        <w:t xml:space="preserve"> aortic dissections, aneurysms, and other complex aortic diseases. </w:t>
      </w:r>
    </w:p>
    <w:p w14:paraId="22E21B3E" w14:textId="35010F34" w:rsidR="00482AE1" w:rsidRDefault="00DD7298" w:rsidP="00F30F38">
      <w:pPr>
        <w:spacing w:after="0" w:line="480" w:lineRule="auto"/>
        <w:ind w:firstLine="360"/>
        <w:rPr>
          <w:rFonts w:ascii="Times New Roman" w:hAnsi="Times New Roman" w:cs="Times New Roman"/>
        </w:rPr>
      </w:pPr>
      <w:r w:rsidRPr="00482AE1">
        <w:rPr>
          <w:rFonts w:ascii="Times New Roman" w:hAnsi="Times New Roman" w:cs="Times New Roman"/>
        </w:rPr>
        <w:t>Despite its extensive utilization, each CTA represents a</w:t>
      </w:r>
      <w:r w:rsidR="00153CFF">
        <w:rPr>
          <w:rFonts w:ascii="Times New Roman" w:hAnsi="Times New Roman" w:cs="Times New Roman"/>
        </w:rPr>
        <w:t xml:space="preserve"> substantially</w:t>
      </w:r>
      <w:r w:rsidRPr="00482AE1">
        <w:rPr>
          <w:rFonts w:ascii="Times New Roman" w:hAnsi="Times New Roman" w:cs="Times New Roman"/>
        </w:rPr>
        <w:t xml:space="preserve"> </w:t>
      </w:r>
      <w:r w:rsidR="00482AE1" w:rsidRPr="00482AE1">
        <w:rPr>
          <w:rFonts w:ascii="Times New Roman" w:hAnsi="Times New Roman" w:cs="Times New Roman"/>
        </w:rPr>
        <w:t>underleveraged dataset</w:t>
      </w:r>
      <w:r w:rsidRPr="00482AE1">
        <w:rPr>
          <w:rFonts w:ascii="Times New Roman" w:hAnsi="Times New Roman" w:cs="Times New Roman"/>
        </w:rPr>
        <w:t>. Beyond aortic diameter (</w:t>
      </w:r>
      <w:r w:rsidR="00482AE1" w:rsidRPr="00482AE1">
        <w:rPr>
          <w:rFonts w:ascii="Times New Roman" w:hAnsi="Times New Roman" w:cs="Times New Roman"/>
        </w:rPr>
        <w:t>long considered the</w:t>
      </w:r>
      <w:r w:rsidRPr="00482AE1">
        <w:rPr>
          <w:rFonts w:ascii="Times New Roman" w:hAnsi="Times New Roman" w:cs="Times New Roman"/>
        </w:rPr>
        <w:t xml:space="preserve"> gold</w:t>
      </w:r>
      <w:r w:rsidR="00482AE1" w:rsidRPr="00482AE1">
        <w:rPr>
          <w:rFonts w:ascii="Times New Roman" w:hAnsi="Times New Roman" w:cs="Times New Roman"/>
        </w:rPr>
        <w:t xml:space="preserve"> </w:t>
      </w:r>
      <w:r w:rsidRPr="00482AE1">
        <w:rPr>
          <w:rFonts w:ascii="Times New Roman" w:hAnsi="Times New Roman" w:cs="Times New Roman"/>
        </w:rPr>
        <w:t>standard for characterizing aortic disease), routine chest CTA capture</w:t>
      </w:r>
      <w:r w:rsidR="00482AE1" w:rsidRPr="00482AE1">
        <w:rPr>
          <w:rFonts w:ascii="Times New Roman" w:hAnsi="Times New Roman" w:cs="Times New Roman"/>
        </w:rPr>
        <w:t>s</w:t>
      </w:r>
      <w:r w:rsidRPr="00482AE1">
        <w:rPr>
          <w:rFonts w:ascii="Times New Roman" w:hAnsi="Times New Roman" w:cs="Times New Roman"/>
        </w:rPr>
        <w:t xml:space="preserve"> comprehensive three-dimensional information regarding </w:t>
      </w:r>
      <w:r w:rsidR="00482AE1" w:rsidRPr="00482AE1">
        <w:rPr>
          <w:rFonts w:ascii="Times New Roman" w:hAnsi="Times New Roman" w:cs="Times New Roman"/>
        </w:rPr>
        <w:t xml:space="preserve">both vascular and </w:t>
      </w:r>
      <w:r w:rsidRPr="00482AE1">
        <w:rPr>
          <w:rFonts w:ascii="Times New Roman" w:hAnsi="Times New Roman" w:cs="Times New Roman"/>
        </w:rPr>
        <w:t>cardiac</w:t>
      </w:r>
      <w:r w:rsidR="00482AE1" w:rsidRPr="00482AE1">
        <w:rPr>
          <w:rFonts w:ascii="Times New Roman" w:hAnsi="Times New Roman" w:cs="Times New Roman"/>
        </w:rPr>
        <w:t xml:space="preserve"> </w:t>
      </w:r>
      <w:r w:rsidRPr="00482AE1">
        <w:rPr>
          <w:rFonts w:ascii="Times New Roman" w:hAnsi="Times New Roman" w:cs="Times New Roman"/>
        </w:rPr>
        <w:t>morphology. Our pr</w:t>
      </w:r>
      <w:r w:rsidR="00153CFF">
        <w:rPr>
          <w:rFonts w:ascii="Times New Roman" w:hAnsi="Times New Roman" w:cs="Times New Roman"/>
        </w:rPr>
        <w:t>ior</w:t>
      </w:r>
      <w:r w:rsidRPr="00482AE1">
        <w:rPr>
          <w:rFonts w:ascii="Times New Roman" w:hAnsi="Times New Roman" w:cs="Times New Roman"/>
        </w:rPr>
        <w:t xml:space="preserve"> work has demonstrated that detailed</w:t>
      </w:r>
      <w:r w:rsidR="00482AE1" w:rsidRPr="00482AE1">
        <w:rPr>
          <w:rFonts w:ascii="Times New Roman" w:hAnsi="Times New Roman" w:cs="Times New Roman"/>
        </w:rPr>
        <w:t xml:space="preserve"> geometric</w:t>
      </w:r>
      <w:r w:rsidRPr="00482AE1">
        <w:rPr>
          <w:rFonts w:ascii="Times New Roman" w:hAnsi="Times New Roman" w:cs="Times New Roman"/>
        </w:rPr>
        <w:t xml:space="preserve"> measurements of aortic shape can be extracted from routine CTA to characterize </w:t>
      </w:r>
      <w:r w:rsidR="00482AE1" w:rsidRPr="00482AE1">
        <w:rPr>
          <w:rFonts w:ascii="Times New Roman" w:hAnsi="Times New Roman" w:cs="Times New Roman"/>
        </w:rPr>
        <w:t>disease</w:t>
      </w:r>
      <w:r w:rsidRPr="00482AE1">
        <w:rPr>
          <w:rFonts w:ascii="Times New Roman" w:hAnsi="Times New Roman" w:cs="Times New Roman"/>
        </w:rPr>
        <w:t xml:space="preserve"> beyond diameter alone.</w:t>
      </w:r>
      <w:r w:rsidR="00482AE1" w:rsidRPr="00482AE1">
        <w:rPr>
          <w:rFonts w:ascii="Times New Roman" w:hAnsi="Times New Roman" w:cs="Times New Roman"/>
        </w:rPr>
        <w:fldChar w:fldCharType="begin"/>
      </w:r>
      <w:r w:rsidR="00AC4D56">
        <w:rPr>
          <w:rFonts w:ascii="Times New Roman" w:hAnsi="Times New Roman" w:cs="Times New Roman"/>
        </w:rPr>
        <w:instrText xml:space="preserve"> ADDIN ZOTERO_ITEM CSL_CITATION {"citationID":"hcDBjtid","properties":{"formattedCitation":"\\super 1\\nosupersub{}","plainCitation":"1","noteIndex":0},"citationItems":[{"id":601,"uris":["http://zotero.org/users/4902631/items/QZQNPWXW"],"itemData":{"id":601,"type":"article-journal","abstract":"Clinical imaging modalities are a mainstay of modern disease management, but the full utilization of imaging-based data remains elusive. Aortic disease is defined by anatomic scalars quantifying aortic size, even though aortic disease progression initiates complex shape changes. We present an imaging-based geometric descriptor, inspired by fundamental ideas from topology and soft-matter physics that captures dynamic shape evolution. The aorta is reduced to a two-dimensional mathematical surface in space whose geometry is fully characterized by the local principal curvatures. Disease causes deviation from the smooth bent cylindrical shape of normal aortas, leading to a family of highly heterogeneous surfaces of varying shapes and sizes. To deconvolute changes in shape from size, the shape is characterized using integrated Gaussian curvature or total curvature. The fluctuation in total curvature (δK) across aortic surfaces captures heterogeneous morphologic evolution by characterizing local shape changes. We discover that aortic morphology evolves with a power-law defined behavior with rapidly increasing δK forming the hallmark of aortic disease. Divergent δK is seen for highly diseased aortas indicative of impending topologic catastrophe or aortic rupture. We also show that aortic size (surface area or enclosed aortic volume) scales as a generalized cylinder for all shapes. Classification accuracy for predicting aortic disease state (normal, diseased with successful surgery, and diseased with failed surgical outcomes) is 92.8±1.7%. The analysis of δK can be applied on any three-dimensional geometric structure and thus may be extended to other clinical problems of characterizing disease through captured anatomic changes.","container-title":"PLOS Computational Biology","DOI":"10.1371/journal.pcbi.1011815","ISSN":"1553-7358","issue":"2","journalAbbreviation":"PLOS Computational Biology","language":"en","page":"e1011815","publisher":"Public Library of Science","source":"PLoS Journals","title":"The geometric evolution of aortic dissections: Predicting surgical success using fluctuations in integrated Gaussian curvature","title-short":"The geometric evolution of aortic dissections","volume":"20","author":[{"family":"Khabaz","given":"Kameel"},{"family":"Yuan","given":"Karen"},{"family":"Pugar","given":"Joseph"},{"family":"Jiang","given":"David"},{"family":"Sankary","given":"Seth"},{"family":"Dhara","given":"Sanjeev"},{"family":"Kim","given":"Junsung"},{"family":"Kang","given":"Janet"},{"family":"Nguyen","given":"Nhung"},{"family":"Cao","given":"Kathleen"},{"family":"Washburn","given":"Newell"},{"family":"Bohr","given":"Nicole"},{"family":"Lee","given":"Cheong Jun"},{"family":"Kindlmann","given":"Gordon"},{"family":"Milner","given":"Ross"},{"family":"Pocivavsek","given":"Luka"}],"issued":{"date-parts":[["2024",2,2]]}}}],"schema":"https://github.com/citation-style-language/schema/raw/master/csl-citation.json"} </w:instrText>
      </w:r>
      <w:r w:rsidR="00482AE1" w:rsidRPr="00482AE1">
        <w:rPr>
          <w:rFonts w:ascii="Times New Roman" w:hAnsi="Times New Roman" w:cs="Times New Roman"/>
        </w:rPr>
        <w:fldChar w:fldCharType="separate"/>
      </w:r>
      <w:r w:rsidR="00AC4D56" w:rsidRPr="00AC4D56">
        <w:rPr>
          <w:rFonts w:ascii="Times New Roman" w:hAnsi="Times New Roman" w:cs="Times New Roman"/>
          <w:kern w:val="0"/>
          <w:vertAlign w:val="superscript"/>
        </w:rPr>
        <w:t>1</w:t>
      </w:r>
      <w:r w:rsidR="00482AE1" w:rsidRPr="00482AE1">
        <w:rPr>
          <w:rFonts w:ascii="Times New Roman" w:hAnsi="Times New Roman" w:cs="Times New Roman"/>
        </w:rPr>
        <w:fldChar w:fldCharType="end"/>
      </w:r>
      <w:r w:rsidRPr="00482AE1">
        <w:rPr>
          <w:rFonts w:ascii="Times New Roman" w:hAnsi="Times New Roman" w:cs="Times New Roman"/>
        </w:rPr>
        <w:t xml:space="preserve"> </w:t>
      </w:r>
      <w:r w:rsidR="00482AE1" w:rsidRPr="00482AE1">
        <w:rPr>
          <w:rFonts w:ascii="Times New Roman" w:hAnsi="Times New Roman" w:cs="Times New Roman"/>
        </w:rPr>
        <w:t xml:space="preserve">In </w:t>
      </w:r>
      <w:r w:rsidR="00DB31A5">
        <w:rPr>
          <w:rFonts w:ascii="Times New Roman" w:hAnsi="Times New Roman" w:cs="Times New Roman"/>
        </w:rPr>
        <w:t>this</w:t>
      </w:r>
      <w:r w:rsidR="00153CFF">
        <w:rPr>
          <w:rFonts w:ascii="Times New Roman" w:hAnsi="Times New Roman" w:cs="Times New Roman"/>
        </w:rPr>
        <w:t xml:space="preserve"> </w:t>
      </w:r>
      <w:r w:rsidR="00482AE1" w:rsidRPr="00482AE1">
        <w:rPr>
          <w:rFonts w:ascii="Times New Roman" w:hAnsi="Times New Roman" w:cs="Times New Roman"/>
        </w:rPr>
        <w:t>study, we extend this framework to the heart, demonstrating that quantitative left ventricular myocardial mass (LVMM) can be derived from a routine, non-</w:t>
      </w:r>
      <w:r w:rsidR="00B75C7F">
        <w:rPr>
          <w:rFonts w:ascii="Times New Roman" w:hAnsi="Times New Roman" w:cs="Times New Roman"/>
        </w:rPr>
        <w:t>electrocardiographically (ECG)</w:t>
      </w:r>
      <w:r w:rsidR="00482AE1" w:rsidRPr="00482AE1">
        <w:rPr>
          <w:rFonts w:ascii="Times New Roman" w:hAnsi="Times New Roman" w:cs="Times New Roman"/>
        </w:rPr>
        <w:t>-gated chest CTA.</w:t>
      </w:r>
      <w:r w:rsidR="00D02743">
        <w:rPr>
          <w:rFonts w:ascii="Times New Roman" w:hAnsi="Times New Roman" w:cs="Times New Roman"/>
        </w:rPr>
        <w:t xml:space="preserve"> </w:t>
      </w:r>
      <w:r w:rsidR="00D02743" w:rsidRPr="00D02743">
        <w:rPr>
          <w:rFonts w:ascii="Times New Roman" w:hAnsi="Times New Roman" w:cs="Times New Roman"/>
        </w:rPr>
        <w:t xml:space="preserve">The ability to quantify LVMM from routine CTA creates an opportunity to evaluate cardiac remodeling in patients undergoing treatment for </w:t>
      </w:r>
      <w:r w:rsidR="00DB31A5">
        <w:rPr>
          <w:rFonts w:ascii="Times New Roman" w:hAnsi="Times New Roman" w:cs="Times New Roman"/>
        </w:rPr>
        <w:t xml:space="preserve">thoracic </w:t>
      </w:r>
      <w:r w:rsidR="00D02743" w:rsidRPr="00D02743">
        <w:rPr>
          <w:rFonts w:ascii="Times New Roman" w:hAnsi="Times New Roman" w:cs="Times New Roman"/>
        </w:rPr>
        <w:t>aortic disease using imaging that is already obtained as part of standard care.</w:t>
      </w:r>
    </w:p>
    <w:p w14:paraId="6C35CD79" w14:textId="6771E9D4" w:rsidR="00EF1D18" w:rsidRDefault="00DB31A5" w:rsidP="00F30F38">
      <w:pPr>
        <w:spacing w:after="0" w:line="480" w:lineRule="auto"/>
        <w:ind w:firstLine="360"/>
        <w:rPr>
          <w:rFonts w:ascii="Times New Roman" w:hAnsi="Times New Roman" w:cs="Times New Roman"/>
        </w:rPr>
      </w:pPr>
      <w:r>
        <w:rPr>
          <w:rFonts w:ascii="Times New Roman" w:hAnsi="Times New Roman" w:cs="Times New Roman"/>
        </w:rPr>
        <w:t>Thoracic</w:t>
      </w:r>
      <w:r w:rsidR="003544EC">
        <w:rPr>
          <w:rFonts w:ascii="Times New Roman" w:hAnsi="Times New Roman" w:cs="Times New Roman"/>
        </w:rPr>
        <w:t xml:space="preserve"> endovascular aortic repair (TEVAR) ha</w:t>
      </w:r>
      <w:r w:rsidR="00073B82">
        <w:rPr>
          <w:rFonts w:ascii="Times New Roman" w:hAnsi="Times New Roman" w:cs="Times New Roman"/>
        </w:rPr>
        <w:t>s</w:t>
      </w:r>
      <w:r w:rsidR="003544EC">
        <w:rPr>
          <w:rFonts w:ascii="Times New Roman" w:hAnsi="Times New Roman" w:cs="Times New Roman"/>
        </w:rPr>
        <w:t xml:space="preserve"> become increasingly</w:t>
      </w:r>
      <w:r w:rsidR="00073B82">
        <w:rPr>
          <w:rFonts w:ascii="Times New Roman" w:hAnsi="Times New Roman" w:cs="Times New Roman"/>
        </w:rPr>
        <w:t xml:space="preserve"> prevalent</w:t>
      </w:r>
      <w:r w:rsidR="003544EC">
        <w:rPr>
          <w:rFonts w:ascii="Times New Roman" w:hAnsi="Times New Roman" w:cs="Times New Roman"/>
        </w:rPr>
        <w:t xml:space="preserve"> in the treatment of </w:t>
      </w:r>
      <w:r w:rsidR="00073B82">
        <w:rPr>
          <w:rFonts w:ascii="Times New Roman" w:hAnsi="Times New Roman" w:cs="Times New Roman"/>
        </w:rPr>
        <w:t xml:space="preserve">thoracic </w:t>
      </w:r>
      <w:r w:rsidR="003544EC">
        <w:rPr>
          <w:rFonts w:ascii="Times New Roman" w:hAnsi="Times New Roman" w:cs="Times New Roman"/>
        </w:rPr>
        <w:t xml:space="preserve">aortic pathology. However, </w:t>
      </w:r>
      <w:r w:rsidR="00073B82">
        <w:rPr>
          <w:rFonts w:ascii="Times New Roman" w:hAnsi="Times New Roman" w:cs="Times New Roman"/>
        </w:rPr>
        <w:t xml:space="preserve">endovascular </w:t>
      </w:r>
      <w:r w:rsidR="003544EC">
        <w:rPr>
          <w:rFonts w:ascii="Times New Roman" w:hAnsi="Times New Roman" w:cs="Times New Roman"/>
        </w:rPr>
        <w:t xml:space="preserve">stent grafts are </w:t>
      </w:r>
      <w:r w:rsidR="00073B82">
        <w:rPr>
          <w:rFonts w:ascii="Times New Roman" w:hAnsi="Times New Roman" w:cs="Times New Roman"/>
        </w:rPr>
        <w:t xml:space="preserve">inherently </w:t>
      </w:r>
      <w:r w:rsidR="003544EC">
        <w:rPr>
          <w:rFonts w:ascii="Times New Roman" w:hAnsi="Times New Roman" w:cs="Times New Roman"/>
        </w:rPr>
        <w:t>stiffer and less compl</w:t>
      </w:r>
      <w:r w:rsidR="00CB09B1">
        <w:rPr>
          <w:rFonts w:ascii="Times New Roman" w:hAnsi="Times New Roman" w:cs="Times New Roman"/>
        </w:rPr>
        <w:t>iant</w:t>
      </w:r>
      <w:r w:rsidR="003544EC">
        <w:rPr>
          <w:rFonts w:ascii="Times New Roman" w:hAnsi="Times New Roman" w:cs="Times New Roman"/>
        </w:rPr>
        <w:t xml:space="preserve"> than the native aorta, raising concern </w:t>
      </w:r>
      <w:r w:rsidR="00073B82" w:rsidRPr="00073B82">
        <w:rPr>
          <w:rFonts w:ascii="Times New Roman" w:hAnsi="Times New Roman" w:cs="Times New Roman"/>
        </w:rPr>
        <w:t>for elevated left ventricular afterload</w:t>
      </w:r>
      <w:r w:rsidR="00153CFF">
        <w:rPr>
          <w:rFonts w:ascii="Times New Roman" w:hAnsi="Times New Roman" w:cs="Times New Roman"/>
        </w:rPr>
        <w:t xml:space="preserve"> </w:t>
      </w:r>
      <w:r w:rsidR="00073B82" w:rsidRPr="00073B82">
        <w:rPr>
          <w:rFonts w:ascii="Times New Roman" w:hAnsi="Times New Roman" w:cs="Times New Roman"/>
        </w:rPr>
        <w:t>and subsequent ventricular remodeling</w:t>
      </w:r>
      <w:r w:rsidR="003544EC">
        <w:rPr>
          <w:rFonts w:ascii="Times New Roman" w:hAnsi="Times New Roman" w:cs="Times New Roman"/>
        </w:rPr>
        <w:t>.</w:t>
      </w:r>
      <w:r w:rsidR="007A592F">
        <w:rPr>
          <w:rFonts w:ascii="Times New Roman" w:hAnsi="Times New Roman" w:cs="Times New Roman"/>
        </w:rPr>
        <w:fldChar w:fldCharType="begin"/>
      </w:r>
      <w:r w:rsidR="00AC4D56">
        <w:rPr>
          <w:rFonts w:ascii="Times New Roman" w:hAnsi="Times New Roman" w:cs="Times New Roman"/>
        </w:rPr>
        <w:instrText xml:space="preserve"> ADDIN ZOTERO_ITEM CSL_CITATION {"citationID":"XFOIuS0W","properties":{"formattedCitation":"\\super 2,3\\nosupersub{}","plainCitation":"2,3","noteIndex":0},"citationItems":[{"id":770,"uris":["http://zotero.org/users/4902631/items/TTV9C7LU"],"itemData":{"id":770,"type":"article-journal","abstract":"Background:\nThoracic aortic stent grafts are thought to decrease aortic compliance and may contribute to hypertension and heart failure after thoracic endovascular aortic repair (TEVAR). Left ventricular (LV) biomechanics immediately after TEVAR, however, have not been quantified. Pressure-volume (PV) loop analysis provides gold-standard LV functional information. The aim of this study is to use an LV PV loop catheter and analysis to characterize the LV biomechanics before and acutely after TEVAR.\n\nMethods:\nAnesthetized Yorkshire swine (N = 6) were percutaneously instrumented with an LV PV loop catheter. A 20 mm × 10 cm stent graft was deployed distal to the left subclavian via the femoral artery under fluoroscopy. Cardiac biomechanics were assessed before and after TEVAR. As a sensitivity analysis, inferior vena cava occlusion with PV loop assessment was performed pre and post-TEVAR in 1 animal to obtain preload and afterload-independent end-systolic and end-diastolic PV relationships (ESPVR and EDPVR).\n\nResults:\nAll animals underwent successful instrumentation and TEVAR. Post-TEVAR, all 6 animals had higher mean LV ESP (106 vs. 118 mm Hg, P = 0.04), with no change in the EDPVR. inferior vena cava occlusion also moved the ESPVR curve upward and leftward, indicating increased LV work per unit time. There was no augmentation of EDPVR following TEVAR (P &gt; 0.05). Postmortem exams in all animals revealed appropriate stent placement and no technical complications.\n\nConclusions:\nTEVAR was associated with an acute increase in LV end-systolic pressure and shift in the ESPVR, indicating increased ventricular work. This data provides potential mechanistic insights into the development of post-TEVAR hypertension and heart failure. Future stent graft innovation should focus on minimizing the changes in cardiac physiology.","container-title":"Annals of vascular surgery","DOI":"10.1016/j.avsg.2023.04.007","ISSN":"0890-5096","journalAbbreviation":"Ann Vasc Surg","page":"18-26","PMID":"37068623","PMCID":"PMC10754260","source":"PubMed Central","title":"Thoracic Endovascular Aortic Repair Acutely Augments Left Ventricular Biomechanics in An Animal Model: A Mechanism for Postoperative Heart Failure and Hypertension","title-short":"Thoracic Endovascular Aortic RepairAcutely Augments Left Ventricular Biomechanics in An Animal Model","volume":"97","author":[{"family":"Stonko","given":"David P."},{"family":"Edwards","given":"Joseph"},{"family":"Abdou","given":"Hossam"},{"family":"Treffalls","given":"Rebecca N."},{"family":"Walker","given":"Patrick"},{"family":"DeMartino","given":"Randall R."},{"family":"Mendes","given":"Bernardo C."},{"family":"Hicks","given":"Caitlin W."},{"family":"Morrison","given":"Jonathan J."}],"issued":{"date-parts":[["2023",11]]}}},{"id":767,"uris":["http://zotero.org/users/4902631/items/F88F3TTH"],"itemData":{"id":767,"type":"article-journal","abstract":"Background\nAortic stiffness is an independent predictor of cardiovascular mortality. In this study, the effect of thoracic endovascular aortic repair (TEVAR) on aortic stiffness is investigated by measuring aortic pulse wave velocity (PWV) in an ex vivo porcine model.\nMethods\nFifteen fresh porcine thoracic aortas were connected to a benchtop pulsatile system. Intraluminal pressures were recorded in the ascending aorta and at the celiac trunk using a needle connected to a pressure sensor. The distance between the needles was divided by the time difference between the base of the pressure peaks to calculate aortic PWV at baseline and after stent-graft deployment and distal stent-graft extension.\nResults\nMean aortic PWV was 5.0 m/s at baseline. PWV increased by 4% after proximal stent-graft deployment (P = 0.09) and by 18% after stent-graft extension (P &lt; 0.001). Pulse pressure in the nonstented ascending aorta increased by 11.0 ± 1.2 mm Hg after proximal stent-graft deployment (P &lt; 0.001) and by 17.3 ± 1.5 mm Hg after stent-graft extension (P &lt; 0.001). The increases in PWV and pulse pressure showed a positive linear correlation with the percentage of stent-graft coverage (P &lt; 0.001 and P &lt; 0.001).\nConclusions\nIn this experimental setup, aortic stiffness increased after stent-graft deployment, dependent on the percentage of the aorta that was covered by stent graft. These results show that TEVAR leads to significant changes in aortic hemodynamics, which merits evaluation in the clinical setting.","container-title":"Annals of Vascular Surgery","DOI":"10.1016/j.avsg.2017.04.024","ISSN":"0890-5096","journalAbbreviation":"Annals of Vascular Surgery","page":"302-308","source":"ScienceDirect","title":"Stent-Graft Deployment Increases Aortic Stiffness in an Ex Vivo Porcine Model","volume":"43","author":[{"family":"Beaufort","given":"Hector W. L.","non-dropping-particle":"de"},{"family":"Conti","given":"Michele"},{"family":"Kamman","given":"Arnoud V."},{"family":"Nauta","given":"Foeke J. H."},{"family":"Lanzarone","given":"Ettore"},{"family":"Moll","given":"Frans L."},{"family":"Herwaarden","given":"Joost A.","non-dropping-particle":"van"},{"family":"Auricchio","given":"Ferdinando"},{"family":"Trimarchi","given":"Santi"}],"issued":{"date-parts":[["2017",8,1]]}}}],"schema":"https://github.com/citation-style-language/schema/raw/master/csl-citation.json"} </w:instrText>
      </w:r>
      <w:r w:rsidR="007A592F">
        <w:rPr>
          <w:rFonts w:ascii="Times New Roman" w:hAnsi="Times New Roman" w:cs="Times New Roman"/>
        </w:rPr>
        <w:fldChar w:fldCharType="separate"/>
      </w:r>
      <w:r w:rsidR="00AC4D56" w:rsidRPr="00AC4D56">
        <w:rPr>
          <w:rFonts w:ascii="Times New Roman" w:hAnsi="Times New Roman" w:cs="Times New Roman"/>
          <w:kern w:val="0"/>
          <w:vertAlign w:val="superscript"/>
        </w:rPr>
        <w:t>2,3</w:t>
      </w:r>
      <w:r w:rsidR="007A592F">
        <w:rPr>
          <w:rFonts w:ascii="Times New Roman" w:hAnsi="Times New Roman" w:cs="Times New Roman"/>
        </w:rPr>
        <w:fldChar w:fldCharType="end"/>
      </w:r>
      <w:r w:rsidR="003544EC">
        <w:rPr>
          <w:rFonts w:ascii="Times New Roman" w:hAnsi="Times New Roman" w:cs="Times New Roman"/>
        </w:rPr>
        <w:t xml:space="preserve"> The cardiovascular implications of TEVAR </w:t>
      </w:r>
      <w:r w:rsidR="007A592F">
        <w:rPr>
          <w:rFonts w:ascii="Times New Roman" w:hAnsi="Times New Roman" w:cs="Times New Roman"/>
        </w:rPr>
        <w:t>have therefore emerged</w:t>
      </w:r>
      <w:r w:rsidR="003544EC">
        <w:rPr>
          <w:rFonts w:ascii="Times New Roman" w:hAnsi="Times New Roman" w:cs="Times New Roman"/>
        </w:rPr>
        <w:t xml:space="preserve"> </w:t>
      </w:r>
      <w:r w:rsidR="007A592F">
        <w:rPr>
          <w:rFonts w:ascii="Times New Roman" w:hAnsi="Times New Roman" w:cs="Times New Roman"/>
        </w:rPr>
        <w:t>as</w:t>
      </w:r>
      <w:r w:rsidR="003544EC">
        <w:rPr>
          <w:rFonts w:ascii="Times New Roman" w:hAnsi="Times New Roman" w:cs="Times New Roman"/>
        </w:rPr>
        <w:t xml:space="preserve"> an area of </w:t>
      </w:r>
      <w:r w:rsidR="007A592F">
        <w:rPr>
          <w:rFonts w:ascii="Times New Roman" w:hAnsi="Times New Roman" w:cs="Times New Roman"/>
        </w:rPr>
        <w:t xml:space="preserve">growing </w:t>
      </w:r>
      <w:r w:rsidR="003544EC">
        <w:rPr>
          <w:rFonts w:ascii="Times New Roman" w:hAnsi="Times New Roman" w:cs="Times New Roman"/>
        </w:rPr>
        <w:t>interest</w:t>
      </w:r>
      <w:r w:rsidR="007A592F">
        <w:rPr>
          <w:rFonts w:ascii="Times New Roman" w:hAnsi="Times New Roman" w:cs="Times New Roman"/>
        </w:rPr>
        <w:t>,</w:t>
      </w:r>
      <w:r w:rsidR="003D5261">
        <w:rPr>
          <w:rFonts w:ascii="Times New Roman" w:hAnsi="Times New Roman" w:cs="Times New Roman"/>
        </w:rPr>
        <w:t xml:space="preserve"> </w:t>
      </w:r>
      <w:r w:rsidR="007A592F" w:rsidRPr="007A592F">
        <w:rPr>
          <w:rFonts w:ascii="Times New Roman" w:hAnsi="Times New Roman" w:cs="Times New Roman"/>
        </w:rPr>
        <w:t>particularly as newer-generation devices permit more proximal deployment within the aortic arch and ascending aorta.</w:t>
      </w:r>
      <w:r w:rsidR="007A592F">
        <w:rPr>
          <w:rFonts w:ascii="Times New Roman" w:hAnsi="Times New Roman" w:cs="Times New Roman"/>
        </w:rPr>
        <w:t xml:space="preserve"> </w:t>
      </w:r>
      <w:r w:rsidR="007A592F" w:rsidRPr="007A592F">
        <w:rPr>
          <w:rFonts w:ascii="Times New Roman" w:hAnsi="Times New Roman" w:cs="Times New Roman"/>
        </w:rPr>
        <w:t xml:space="preserve">Small retrospective studies have suggested that TEVAR may be associated with increases in left ventricular mass </w:t>
      </w:r>
      <w:r w:rsidR="007A592F" w:rsidRPr="007A592F">
        <w:rPr>
          <w:rFonts w:ascii="Times New Roman" w:hAnsi="Times New Roman" w:cs="Times New Roman"/>
        </w:rPr>
        <w:lastRenderedPageBreak/>
        <w:t>following implantation.</w:t>
      </w:r>
      <w:r w:rsidR="00031524">
        <w:rPr>
          <w:rFonts w:ascii="Times New Roman" w:hAnsi="Times New Roman" w:cs="Times New Roman"/>
        </w:rPr>
        <w:fldChar w:fldCharType="begin"/>
      </w:r>
      <w:r w:rsidR="00AC4D56">
        <w:rPr>
          <w:rFonts w:ascii="Times New Roman" w:hAnsi="Times New Roman" w:cs="Times New Roman"/>
        </w:rPr>
        <w:instrText xml:space="preserve"> ADDIN ZOTERO_ITEM CSL_CITATION {"citationID":"GrrVfp0b","properties":{"formattedCitation":"\\super 4,5\\nosupersub{}","plainCitation":"4,5","noteIndex":0},"citationItems":[{"id":762,"uris":["http://zotero.org/users/4902631/items/5DTYJBFH"],"itemData":{"id":762,"type":"article-journal","abstract":"Background: \n          Aortic elasticity creates a cushion that protects the heart from pressure injury, and a recoil that helps perfuse the coronary arteries. TEVAR has become first-line therapy for many aortic pathologies including trauma, but stent-grafts stiffen the aorta and likely increase LV afterload.\n          Objective: \n          Test the hypothesis that trauma TEVAR is associated with LV mass increase and adverse off-target aortic remodeling.\n          Methods: \n          Computed Tomography Angiography (CTA) scans of 20 trauma TEVAR patients (17 M/3 F) at baseline [age 34.9 ± 18.5 (11.4–71.5) years] and 5.1 ± 3.1 (1.1–12.3) years after repair were used to measure changes in LV mass, LV mass index, and diameters and lengths of the ascending thoracic aorta (ATA). Measurements were compared with similarly-aged control patients without aortic repair (21 M/21 F) evaluated at similar follow-ups.\n          Results: \n          LV mass and LV mass index of TEVAR patients increased from 138.5 ± 39.6 g and 72.35 ± 15.17 g/m2 to 173.5 ± 50.1 g and 85.48 ± 18.34 g/m2 at the rate of 10.03 ± 12.79 g/yr and 6.25 ± 10.28 g/m2/yr, whereas in control patients LV characteristics did not change. ATA diameters of TEVAR patients increased at a rate of 0.60 ± 0.80 mm/yr, which was 2.4-fold faster than in controls. ATA length in both TEVAR and control patients increased at 0.58 mm/yr. Half of TEVAR patients had hypertension at follow-up compared to only 5% at baseline.\n          Conclusions: \n          TEVAR is associated with LV mass increase, development of hypertension, and accelerated expansile remodeling of the ascending aorta. Although younger trauma patients may adapt to these effects, these changes may be even more important in older patients with other aortic pathologies and diminished baseline cardiac function.","container-title":"Annals of Surgery","DOI":"10.1097/SLA.0000000000003768","ISSN":"0003-4932","issue":"6","language":"en-US","page":"1089","source":"journals.lww.com","title":"Endovascular Repair of Blunt Thoracic Aortic Trauma is Associated With Increased Left Ventricular Mass, Hypertension, and Off-target Aortic Remodeling","volume":"274","author":[{"family":"Kamenskiy","given":"Alexey"},{"family":"Aylward","given":"Paul"},{"family":"Desyatova","given":"Anastasia"},{"family":"DeVries","given":"Matthew"},{"family":"Wichman","given":"Christopher"},{"family":"MacTaggart","given":"Jason"}],"issued":{"date-parts":[["2021",12]]}}},{"id":718,"uris":["http://zotero.org/users/4902631/items/K6AJ5AF5"],"itemData":{"id":718,"type":"article-journal","abstract":"Current endografts for thoracic endovascular aortic repair (TEVAR) are much stiffer than the aorta and have been shown to induce acute stiffening. In this study, we aimed to estimate the impact of TEVAR on left ventricular (LV) stroke work (SW) and mass using a non-invasive image-based workflow.The University of Michigan database was searched for patients treated with TEVAR for descending aortic pathologies (2013–2016). Patients with available pre-TEVAR and post-TEVAR computed tomography angiography and echocardiography data were selected. LV SW was estimated via patient-specific fluid–structure interaction analyses. LV remodelling was quantified through morphological measurements using echocardiography and electrocardiographic-gated computed tomography angiography data.Eight subjects were included in this study, the mean age of the patients was 68 (73, 25) years, and 6 patients were women. All patients were prescribed antihypertensive drugs following TEVAR. The fluid–structure interaction simulations computed a 26% increase in LV SW post-TEVAR [0.94 (0.89, 0.34) J to 1.18 (1.11, 0.65) J, P = 0.012]. Morphological measurements revealed an increase in the LV mass index post-TEVAR of +26% in echocardiography [72 (73, 17)  g/m2 to 91 (87, 26)  g/m2, P = 0.017] and +15% in computed tomography angiography [52 (46, 29)  g/m2 to 60 (57, 22)  g/m2, P = 0.043]. The post- to pre-TEVAR LV mass index ratio was positively correlated with the post- to pre-TEVAR ratios of SW and the mean blood pressure (ρ = 0.690, P = 0.058 and ρ = 0.786, P = 0.021, respectively).TEVAR was associated with increased LV SW and mass during follow-up. Medical device manufacturers should develop more compliant devices to reduce the stiffness mismatch with the aorta. Additionally, intensive antihypertensive management is needed to control blood pressure post-TEVAR.","container-title":"European Journal of Cardio-Thoracic Surgery","DOI":"10.1093/ejcts/ezy399","ISSN":"1010-7940","issue":"6","journalAbbreviation":"European Journal of Cardio-Thoracic Surgery","page":"1061-1070","source":"Silverchair","title":"Cardiac remodelling following thoracic endovascular aortic repair for descending aortic aneurysms","volume":"55","author":[{"family":"Bakel","given":"Theodorus M J","non-dropping-particle":"van"},{"family":"Arthurs","given":"Christopher J"},{"family":"Nauta","given":"Foeke J H"},{"family":"Eagle","given":"Kim A"},{"family":"Herwaarden","given":"Joost A","non-dropping-particle":"van"},{"family":"Moll","given":"Frans L"},{"family":"Trimarchi","given":"Santi"},{"family":"Patel","given":"Himanshu J"},{"family":"Figueroa","given":"C Alberto"}],"issued":{"date-parts":[["2019",6,1]]}}}],"schema":"https://github.com/citation-style-language/schema/raw/master/csl-citation.json"} </w:instrText>
      </w:r>
      <w:r w:rsidR="00031524">
        <w:rPr>
          <w:rFonts w:ascii="Times New Roman" w:hAnsi="Times New Roman" w:cs="Times New Roman"/>
        </w:rPr>
        <w:fldChar w:fldCharType="separate"/>
      </w:r>
      <w:r w:rsidR="00AC4D56" w:rsidRPr="00AC4D56">
        <w:rPr>
          <w:rFonts w:ascii="Times New Roman" w:hAnsi="Times New Roman" w:cs="Times New Roman"/>
          <w:kern w:val="0"/>
          <w:vertAlign w:val="superscript"/>
        </w:rPr>
        <w:t>4,5</w:t>
      </w:r>
      <w:r w:rsidR="00031524">
        <w:rPr>
          <w:rFonts w:ascii="Times New Roman" w:hAnsi="Times New Roman" w:cs="Times New Roman"/>
        </w:rPr>
        <w:fldChar w:fldCharType="end"/>
      </w:r>
      <w:r w:rsidR="00073B82">
        <w:rPr>
          <w:rFonts w:ascii="Times New Roman" w:hAnsi="Times New Roman" w:cs="Times New Roman"/>
        </w:rPr>
        <w:t xml:space="preserve"> However, the long-term cardiovascular </w:t>
      </w:r>
      <w:r w:rsidR="007A592F">
        <w:rPr>
          <w:rFonts w:ascii="Times New Roman" w:hAnsi="Times New Roman" w:cs="Times New Roman"/>
        </w:rPr>
        <w:t xml:space="preserve">consequences </w:t>
      </w:r>
      <w:r w:rsidR="00073B82">
        <w:rPr>
          <w:rFonts w:ascii="Times New Roman" w:hAnsi="Times New Roman" w:cs="Times New Roman"/>
        </w:rPr>
        <w:t xml:space="preserve">of TEVAR </w:t>
      </w:r>
      <w:r w:rsidR="007A592F">
        <w:rPr>
          <w:rFonts w:ascii="Times New Roman" w:hAnsi="Times New Roman" w:cs="Times New Roman"/>
        </w:rPr>
        <w:t>remain incompletely understood.</w:t>
      </w:r>
      <w:r w:rsidR="00073B82">
        <w:rPr>
          <w:rFonts w:ascii="Times New Roman" w:hAnsi="Times New Roman" w:cs="Times New Roman"/>
        </w:rPr>
        <w:t xml:space="preserve"> Large-scale </w:t>
      </w:r>
      <w:r w:rsidR="007A592F">
        <w:rPr>
          <w:rFonts w:ascii="Times New Roman" w:hAnsi="Times New Roman" w:cs="Times New Roman"/>
        </w:rPr>
        <w:t>investigations are challenging</w:t>
      </w:r>
      <w:r w:rsidR="00073B82">
        <w:rPr>
          <w:rFonts w:ascii="Times New Roman" w:hAnsi="Times New Roman" w:cs="Times New Roman"/>
        </w:rPr>
        <w:t xml:space="preserve">, as vascular surgery patients are not </w:t>
      </w:r>
      <w:r w:rsidR="007A592F">
        <w:rPr>
          <w:rFonts w:ascii="Times New Roman" w:hAnsi="Times New Roman" w:cs="Times New Roman"/>
        </w:rPr>
        <w:t>routinely followed longitudinally with dedicated cardiac imaging modalities</w:t>
      </w:r>
      <w:r w:rsidR="00073B82">
        <w:rPr>
          <w:rFonts w:ascii="Times New Roman" w:hAnsi="Times New Roman" w:cs="Times New Roman"/>
        </w:rPr>
        <w:t xml:space="preserve">, such as echocardiography, ECG-gated CTA, or cardiac </w:t>
      </w:r>
      <w:r w:rsidR="00073B82" w:rsidRPr="00AB3B8B">
        <w:rPr>
          <w:rFonts w:ascii="Times New Roman" w:hAnsi="Times New Roman" w:cs="Times New Roman"/>
        </w:rPr>
        <w:t>magnetic resonance imaging</w:t>
      </w:r>
      <w:r w:rsidR="00073B82">
        <w:rPr>
          <w:rFonts w:ascii="Times New Roman" w:hAnsi="Times New Roman" w:cs="Times New Roman"/>
        </w:rPr>
        <w:t xml:space="preserve"> (CMR).</w:t>
      </w:r>
    </w:p>
    <w:p w14:paraId="6C4C224D" w14:textId="29099A1C" w:rsidR="003020BF" w:rsidRPr="00557D6D" w:rsidRDefault="00153CFF" w:rsidP="00F30F38">
      <w:pPr>
        <w:spacing w:after="0" w:line="480" w:lineRule="auto"/>
        <w:ind w:firstLine="360"/>
        <w:rPr>
          <w:rFonts w:ascii="Times New Roman" w:hAnsi="Times New Roman" w:cs="Times New Roman"/>
        </w:rPr>
      </w:pPr>
      <w:r>
        <w:rPr>
          <w:rFonts w:ascii="Times New Roman" w:hAnsi="Times New Roman" w:cs="Times New Roman"/>
        </w:rPr>
        <w:t>L</w:t>
      </w:r>
      <w:r w:rsidR="000D5DB9">
        <w:rPr>
          <w:rFonts w:ascii="Times New Roman" w:hAnsi="Times New Roman" w:cs="Times New Roman"/>
        </w:rPr>
        <w:t xml:space="preserve">everaging routine chest CTA for </w:t>
      </w:r>
      <w:r w:rsidR="000D5DB9" w:rsidRPr="000D5DB9">
        <w:rPr>
          <w:rFonts w:ascii="Times New Roman" w:hAnsi="Times New Roman" w:cs="Times New Roman"/>
        </w:rPr>
        <w:t>quantitative assessment of left ventricular morphology</w:t>
      </w:r>
      <w:r w:rsidR="000D5DB9">
        <w:rPr>
          <w:rFonts w:ascii="Times New Roman" w:hAnsi="Times New Roman" w:cs="Times New Roman"/>
        </w:rPr>
        <w:t xml:space="preserve"> before and after TEVAR offers </w:t>
      </w:r>
      <w:r w:rsidR="000D5DB9" w:rsidRPr="00DD7298">
        <w:rPr>
          <w:rStyle w:val="Emphasis"/>
          <w:rFonts w:ascii="Times New Roman" w:hAnsi="Times New Roman" w:cs="Times New Roman"/>
          <w:i w:val="0"/>
          <w:iCs w:val="0"/>
          <w:color w:val="191919"/>
          <w:kern w:val="0"/>
          <w:bdr w:val="none" w:sz="0" w:space="0" w:color="auto" w:frame="1"/>
          <w:shd w:val="clear" w:color="auto" w:fill="FFFFFF"/>
          <w14:ligatures w14:val="none"/>
        </w:rPr>
        <w:t>an opportunity for comprehensive</w:t>
      </w:r>
      <w:r w:rsidR="000D5DB9">
        <w:rPr>
          <w:rStyle w:val="Emphasis"/>
          <w:rFonts w:ascii="Times New Roman" w:hAnsi="Times New Roman" w:cs="Times New Roman"/>
          <w:i w:val="0"/>
          <w:iCs w:val="0"/>
          <w:color w:val="191919"/>
          <w:kern w:val="0"/>
          <w:bdr w:val="none" w:sz="0" w:space="0" w:color="auto" w:frame="1"/>
          <w:shd w:val="clear" w:color="auto" w:fill="FFFFFF"/>
          <w14:ligatures w14:val="none"/>
        </w:rPr>
        <w:t xml:space="preserve"> cardiovascular</w:t>
      </w:r>
      <w:r w:rsidR="000D5DB9" w:rsidRPr="00DD7298">
        <w:rPr>
          <w:rStyle w:val="Emphasis"/>
          <w:rFonts w:ascii="Times New Roman" w:hAnsi="Times New Roman" w:cs="Times New Roman"/>
          <w:i w:val="0"/>
          <w:iCs w:val="0"/>
          <w:color w:val="191919"/>
          <w:kern w:val="0"/>
          <w:bdr w:val="none" w:sz="0" w:space="0" w:color="auto" w:frame="1"/>
          <w:shd w:val="clear" w:color="auto" w:fill="FFFFFF"/>
          <w14:ligatures w14:val="none"/>
        </w:rPr>
        <w:t xml:space="preserve"> </w:t>
      </w:r>
      <w:r w:rsidR="000D5DB9">
        <w:rPr>
          <w:rStyle w:val="Emphasis"/>
          <w:rFonts w:ascii="Times New Roman" w:hAnsi="Times New Roman" w:cs="Times New Roman"/>
          <w:i w:val="0"/>
          <w:iCs w:val="0"/>
          <w:color w:val="191919"/>
          <w:kern w:val="0"/>
          <w:bdr w:val="none" w:sz="0" w:space="0" w:color="auto" w:frame="1"/>
          <w:shd w:val="clear" w:color="auto" w:fill="FFFFFF"/>
          <w14:ligatures w14:val="none"/>
        </w:rPr>
        <w:t>phenotyping</w:t>
      </w:r>
      <w:r w:rsidR="000D5DB9" w:rsidRPr="00DD7298">
        <w:rPr>
          <w:rStyle w:val="Emphasis"/>
          <w:rFonts w:ascii="Times New Roman" w:hAnsi="Times New Roman" w:cs="Times New Roman"/>
          <w:i w:val="0"/>
          <w:iCs w:val="0"/>
          <w:color w:val="191919"/>
          <w:kern w:val="0"/>
          <w:bdr w:val="none" w:sz="0" w:space="0" w:color="auto" w:frame="1"/>
          <w:shd w:val="clear" w:color="auto" w:fill="FFFFFF"/>
          <w14:ligatures w14:val="none"/>
        </w:rPr>
        <w:t xml:space="preserve"> without additional imaging, cost, or patient burden.</w:t>
      </w:r>
      <w:r w:rsidR="000D5DB9">
        <w:rPr>
          <w:rStyle w:val="Emphasis"/>
          <w:rFonts w:ascii="Times New Roman" w:hAnsi="Times New Roman" w:cs="Times New Roman"/>
          <w:i w:val="0"/>
          <w:iCs w:val="0"/>
          <w:color w:val="191919"/>
          <w:kern w:val="0"/>
          <w:bdr w:val="none" w:sz="0" w:space="0" w:color="auto" w:frame="1"/>
          <w:shd w:val="clear" w:color="auto" w:fill="FFFFFF"/>
          <w14:ligatures w14:val="none"/>
        </w:rPr>
        <w:t xml:space="preserve"> </w:t>
      </w:r>
      <w:r w:rsidR="00D02743" w:rsidRPr="00D02743">
        <w:rPr>
          <w:rFonts w:ascii="Times New Roman" w:hAnsi="Times New Roman" w:cs="Times New Roman"/>
          <w:color w:val="191919"/>
          <w:kern w:val="0"/>
          <w:bdr w:val="none" w:sz="0" w:space="0" w:color="auto" w:frame="1"/>
          <w:shd w:val="clear" w:color="auto" w:fill="FFFFFF"/>
          <w14:ligatures w14:val="none"/>
        </w:rPr>
        <w:t>In this study, we demonstrate that quantitative LVMM can be derived from routine, non–ECG-gated CTA using automated three-dimensional segmentation. We validate this approach against established echocardiographic and CMR reference standards and define age- and sex-associated variation within a large all-comer trauma population without aortic pathology. This framework establishes CTA-derived LVMM as a clinically accessible and scalable tool for large-scale investigations of ventricular remodeling.</w:t>
      </w:r>
      <w:r w:rsidR="00C661C1">
        <w:rPr>
          <w:rFonts w:ascii="Times New Roman" w:hAnsi="Times New Roman" w:cs="Times New Roman"/>
          <w:color w:val="191919"/>
          <w:kern w:val="0"/>
          <w:bdr w:val="none" w:sz="0" w:space="0" w:color="auto" w:frame="1"/>
          <w:shd w:val="clear" w:color="auto" w:fill="FFFFFF"/>
          <w14:ligatures w14:val="none"/>
        </w:rPr>
        <w:t xml:space="preserve"> </w:t>
      </w:r>
      <w:r w:rsidR="00495B74" w:rsidRPr="00495B74">
        <w:rPr>
          <w:rFonts w:ascii="Times New Roman" w:hAnsi="Times New Roman" w:cs="Times New Roman"/>
          <w:color w:val="191919"/>
          <w:kern w:val="0"/>
          <w:bdr w:val="none" w:sz="0" w:space="0" w:color="auto" w:frame="1"/>
          <w:shd w:val="clear" w:color="auto" w:fill="FFFFFF"/>
          <w14:ligatures w14:val="none"/>
        </w:rPr>
        <w:t>We further apply this framework to patients with thoracic aortic pathology, evaluating LVMM in acute and chronic dissection</w:t>
      </w:r>
      <w:r w:rsidR="006E4487">
        <w:rPr>
          <w:rFonts w:ascii="Times New Roman" w:hAnsi="Times New Roman" w:cs="Times New Roman"/>
          <w:color w:val="191919"/>
          <w:kern w:val="0"/>
          <w:bdr w:val="none" w:sz="0" w:space="0" w:color="auto" w:frame="1"/>
          <w:shd w:val="clear" w:color="auto" w:fill="FFFFFF"/>
          <w14:ligatures w14:val="none"/>
        </w:rPr>
        <w:t>s</w:t>
      </w:r>
      <w:r w:rsidR="00495B74" w:rsidRPr="00495B74">
        <w:rPr>
          <w:rFonts w:ascii="Times New Roman" w:hAnsi="Times New Roman" w:cs="Times New Roman"/>
          <w:color w:val="191919"/>
          <w:kern w:val="0"/>
          <w:bdr w:val="none" w:sz="0" w:space="0" w:color="auto" w:frame="1"/>
          <w:shd w:val="clear" w:color="auto" w:fill="FFFFFF"/>
          <w14:ligatures w14:val="none"/>
        </w:rPr>
        <w:t xml:space="preserve"> to characterize ventricular remodeling prior to</w:t>
      </w:r>
      <w:r w:rsidR="006E4487">
        <w:rPr>
          <w:rFonts w:ascii="Times New Roman" w:hAnsi="Times New Roman" w:cs="Times New Roman"/>
          <w:color w:val="191919"/>
          <w:kern w:val="0"/>
          <w:bdr w:val="none" w:sz="0" w:space="0" w:color="auto" w:frame="1"/>
          <w:shd w:val="clear" w:color="auto" w:fill="FFFFFF"/>
          <w14:ligatures w14:val="none"/>
        </w:rPr>
        <w:t xml:space="preserve"> endovascular</w:t>
      </w:r>
      <w:r w:rsidR="00495B74" w:rsidRPr="00495B74">
        <w:rPr>
          <w:rFonts w:ascii="Times New Roman" w:hAnsi="Times New Roman" w:cs="Times New Roman"/>
          <w:color w:val="191919"/>
          <w:kern w:val="0"/>
          <w:bdr w:val="none" w:sz="0" w:space="0" w:color="auto" w:frame="1"/>
          <w:shd w:val="clear" w:color="auto" w:fill="FFFFFF"/>
          <w14:ligatures w14:val="none"/>
        </w:rPr>
        <w:t xml:space="preserve"> intervention.</w:t>
      </w:r>
    </w:p>
    <w:p w14:paraId="3FCCC2FB" w14:textId="77777777" w:rsidR="003020BF" w:rsidRPr="004A35EC" w:rsidRDefault="003020BF" w:rsidP="00F30F38">
      <w:pPr>
        <w:spacing w:after="0" w:line="480" w:lineRule="auto"/>
        <w:rPr>
          <w:rFonts w:ascii="Times New Roman" w:hAnsi="Times New Roman" w:cs="Times New Roman"/>
          <w:b/>
          <w:bCs/>
        </w:rPr>
      </w:pPr>
      <w:r w:rsidRPr="004A35EC">
        <w:rPr>
          <w:rFonts w:ascii="Times New Roman" w:hAnsi="Times New Roman" w:cs="Times New Roman"/>
          <w:b/>
          <w:bCs/>
        </w:rPr>
        <w:t>Methods</w:t>
      </w:r>
    </w:p>
    <w:p w14:paraId="2D60FD50" w14:textId="217FF220" w:rsidR="003020BF" w:rsidRPr="009E5A00" w:rsidRDefault="00153CFF" w:rsidP="00F30F38">
      <w:pPr>
        <w:spacing w:after="0" w:line="480" w:lineRule="auto"/>
        <w:rPr>
          <w:rFonts w:ascii="Times New Roman" w:hAnsi="Times New Roman" w:cs="Times New Roman"/>
        </w:rPr>
      </w:pPr>
      <w:r>
        <w:rPr>
          <w:rFonts w:ascii="Times New Roman" w:hAnsi="Times New Roman" w:cs="Times New Roman"/>
          <w:i/>
          <w:iCs/>
        </w:rPr>
        <w:t xml:space="preserve">Normative </w:t>
      </w:r>
      <w:r w:rsidR="00B33520">
        <w:rPr>
          <w:rFonts w:ascii="Times New Roman" w:hAnsi="Times New Roman" w:cs="Times New Roman"/>
          <w:i/>
          <w:iCs/>
        </w:rPr>
        <w:t>c</w:t>
      </w:r>
      <w:r w:rsidR="009E5A00" w:rsidRPr="009E5A00">
        <w:rPr>
          <w:rFonts w:ascii="Times New Roman" w:hAnsi="Times New Roman" w:cs="Times New Roman"/>
          <w:i/>
          <w:iCs/>
        </w:rPr>
        <w:t>ohort</w:t>
      </w:r>
    </w:p>
    <w:p w14:paraId="0AEDAEEB" w14:textId="62EA8790" w:rsidR="009E5A00" w:rsidRPr="009E5A00" w:rsidRDefault="003020BF" w:rsidP="00F30F38">
      <w:pPr>
        <w:spacing w:after="0" w:line="480" w:lineRule="auto"/>
        <w:rPr>
          <w:rFonts w:ascii="Times New Roman" w:hAnsi="Times New Roman" w:cs="Times New Roman"/>
        </w:rPr>
      </w:pPr>
      <w:r w:rsidRPr="009E5A00">
        <w:rPr>
          <w:rFonts w:ascii="Times New Roman" w:hAnsi="Times New Roman" w:cs="Times New Roman"/>
        </w:rPr>
        <w:tab/>
      </w:r>
      <w:r w:rsidR="009E5A00" w:rsidRPr="009E5A00">
        <w:rPr>
          <w:rFonts w:ascii="Times New Roman" w:hAnsi="Times New Roman" w:cs="Times New Roman"/>
        </w:rPr>
        <w:t xml:space="preserve">The </w:t>
      </w:r>
      <w:r w:rsidR="00153CFF">
        <w:rPr>
          <w:rFonts w:ascii="Times New Roman" w:hAnsi="Times New Roman" w:cs="Times New Roman"/>
        </w:rPr>
        <w:t xml:space="preserve">normative </w:t>
      </w:r>
      <w:r w:rsidR="009E5A00" w:rsidRPr="009E5A00">
        <w:rPr>
          <w:rFonts w:ascii="Times New Roman" w:hAnsi="Times New Roman" w:cs="Times New Roman"/>
        </w:rPr>
        <w:t xml:space="preserve">cohort consisted of </w:t>
      </w:r>
      <w:r w:rsidR="007072B8">
        <w:rPr>
          <w:rFonts w:ascii="Times New Roman" w:hAnsi="Times New Roman" w:cs="Times New Roman"/>
        </w:rPr>
        <w:t>2</w:t>
      </w:r>
      <w:r w:rsidR="009E5A00" w:rsidRPr="009E5A00">
        <w:rPr>
          <w:rFonts w:ascii="Times New Roman" w:hAnsi="Times New Roman" w:cs="Times New Roman"/>
        </w:rPr>
        <w:t>70 patients without aortic pathology</w:t>
      </w:r>
      <w:r w:rsidR="007072B8">
        <w:rPr>
          <w:rFonts w:ascii="Times New Roman" w:hAnsi="Times New Roman" w:cs="Times New Roman"/>
        </w:rPr>
        <w:t xml:space="preserve"> who were originally identified for </w:t>
      </w:r>
      <w:r w:rsidR="009E5A00" w:rsidRPr="009E5A00">
        <w:rPr>
          <w:rFonts w:ascii="Times New Roman" w:hAnsi="Times New Roman" w:cs="Times New Roman"/>
        </w:rPr>
        <w:t xml:space="preserve">prior investigations of aortic morphology. </w:t>
      </w:r>
      <w:r w:rsidR="007072B8">
        <w:rPr>
          <w:rFonts w:ascii="Times New Roman" w:hAnsi="Times New Roman" w:cs="Times New Roman"/>
        </w:rPr>
        <w:t>Patients</w:t>
      </w:r>
      <w:r w:rsidR="009E5A00" w:rsidRPr="009E5A00">
        <w:rPr>
          <w:rFonts w:ascii="Times New Roman" w:hAnsi="Times New Roman" w:cs="Times New Roman"/>
        </w:rPr>
        <w:t xml:space="preserve"> were identified through retrospective review of individuals presenting to the University of Chicago Trauma Center and Comer Children’s Hospital Trauma Center between January 1, </w:t>
      </w:r>
      <w:r w:rsidR="00DB31A5" w:rsidRPr="009E5A00">
        <w:rPr>
          <w:rFonts w:ascii="Times New Roman" w:hAnsi="Times New Roman" w:cs="Times New Roman"/>
        </w:rPr>
        <w:t>2010,</w:t>
      </w:r>
      <w:r w:rsidR="009E5A00" w:rsidRPr="009E5A00">
        <w:rPr>
          <w:rFonts w:ascii="Times New Roman" w:hAnsi="Times New Roman" w:cs="Times New Roman"/>
        </w:rPr>
        <w:t xml:space="preserve"> and December 31, 2023. Trauma patients routinely undergo chest CTA, providing high-quality vascular imaging in individuals without known aortic disease.</w:t>
      </w:r>
    </w:p>
    <w:p w14:paraId="760951A9" w14:textId="21A0088D" w:rsidR="009E5A00" w:rsidRPr="009E5A00" w:rsidRDefault="009E5A00" w:rsidP="00F30F38">
      <w:pPr>
        <w:spacing w:after="0" w:line="480" w:lineRule="auto"/>
        <w:ind w:firstLine="720"/>
        <w:rPr>
          <w:rFonts w:ascii="Times New Roman" w:hAnsi="Times New Roman" w:cs="Times New Roman"/>
        </w:rPr>
      </w:pPr>
      <w:r w:rsidRPr="009E5A00">
        <w:rPr>
          <w:rFonts w:ascii="Times New Roman" w:hAnsi="Times New Roman" w:cs="Times New Roman"/>
        </w:rPr>
        <w:lastRenderedPageBreak/>
        <w:t>Patients with</w:t>
      </w:r>
      <w:r w:rsidR="007072B8">
        <w:rPr>
          <w:rFonts w:ascii="Times New Roman" w:hAnsi="Times New Roman" w:cs="Times New Roman"/>
        </w:rPr>
        <w:t xml:space="preserve"> </w:t>
      </w:r>
      <w:r w:rsidRPr="009E5A00">
        <w:rPr>
          <w:rFonts w:ascii="Times New Roman" w:hAnsi="Times New Roman" w:cs="Times New Roman"/>
        </w:rPr>
        <w:t xml:space="preserve">aortic pathology, prior aortic intervention, or known connective tissue disorder were excluded. </w:t>
      </w:r>
      <w:r w:rsidR="00B75C7F" w:rsidRPr="00B75C7F">
        <w:rPr>
          <w:rFonts w:ascii="Times New Roman" w:hAnsi="Times New Roman" w:cs="Times New Roman"/>
        </w:rPr>
        <w:t>Because th</w:t>
      </w:r>
      <w:r w:rsidR="007072B8">
        <w:rPr>
          <w:rFonts w:ascii="Times New Roman" w:hAnsi="Times New Roman" w:cs="Times New Roman"/>
        </w:rPr>
        <w:t>e</w:t>
      </w:r>
      <w:r w:rsidR="00B75C7F" w:rsidRPr="00B75C7F">
        <w:rPr>
          <w:rFonts w:ascii="Times New Roman" w:hAnsi="Times New Roman" w:cs="Times New Roman"/>
        </w:rPr>
        <w:t xml:space="preserve"> cohort was defined </w:t>
      </w:r>
      <w:r w:rsidR="007072B8">
        <w:rPr>
          <w:rFonts w:ascii="Times New Roman" w:hAnsi="Times New Roman" w:cs="Times New Roman"/>
        </w:rPr>
        <w:t>by the</w:t>
      </w:r>
      <w:r w:rsidR="00B75C7F" w:rsidRPr="00B75C7F">
        <w:rPr>
          <w:rFonts w:ascii="Times New Roman" w:hAnsi="Times New Roman" w:cs="Times New Roman"/>
        </w:rPr>
        <w:t xml:space="preserve"> absence of aortic pathology, patients were not </w:t>
      </w:r>
      <w:r w:rsidR="007072B8">
        <w:rPr>
          <w:rFonts w:ascii="Times New Roman" w:hAnsi="Times New Roman" w:cs="Times New Roman"/>
        </w:rPr>
        <w:t xml:space="preserve">specifically </w:t>
      </w:r>
      <w:r w:rsidR="00B75C7F" w:rsidRPr="00B75C7F">
        <w:rPr>
          <w:rFonts w:ascii="Times New Roman" w:hAnsi="Times New Roman" w:cs="Times New Roman"/>
        </w:rPr>
        <w:t>screened for preexisting myocardial disease.</w:t>
      </w:r>
      <w:r w:rsidR="00B75C7F">
        <w:rPr>
          <w:rFonts w:ascii="Times New Roman" w:hAnsi="Times New Roman" w:cs="Times New Roman"/>
        </w:rPr>
        <w:t xml:space="preserve"> </w:t>
      </w:r>
      <w:r w:rsidR="007072B8" w:rsidRPr="007072B8">
        <w:rPr>
          <w:rFonts w:ascii="Times New Roman" w:hAnsi="Times New Roman" w:cs="Times New Roman"/>
        </w:rPr>
        <w:t>Patients were selected to achieve representation across sex and age groups. When multiple CTA examinations were available for the same patient during a single admission, each scan was analyzed, and measurements from repeat examinations were averaged to generate a single patient-level value for subsequent cohort analyses.</w:t>
      </w:r>
    </w:p>
    <w:p w14:paraId="2B15D912" w14:textId="5DEB7382" w:rsidR="009E5A00" w:rsidRPr="009E5A00" w:rsidRDefault="009E5A00" w:rsidP="00F30F38">
      <w:pPr>
        <w:spacing w:after="0" w:line="480" w:lineRule="auto"/>
        <w:rPr>
          <w:rFonts w:ascii="Times New Roman" w:hAnsi="Times New Roman" w:cs="Times New Roman"/>
          <w:i/>
          <w:iCs/>
        </w:rPr>
      </w:pPr>
      <w:r>
        <w:rPr>
          <w:rFonts w:ascii="Times New Roman" w:hAnsi="Times New Roman" w:cs="Times New Roman"/>
          <w:i/>
          <w:iCs/>
        </w:rPr>
        <w:t xml:space="preserve">TEVAR </w:t>
      </w:r>
      <w:r w:rsidR="00B33520">
        <w:rPr>
          <w:rFonts w:ascii="Times New Roman" w:hAnsi="Times New Roman" w:cs="Times New Roman"/>
          <w:i/>
          <w:iCs/>
        </w:rPr>
        <w:t>c</w:t>
      </w:r>
      <w:r>
        <w:rPr>
          <w:rFonts w:ascii="Times New Roman" w:hAnsi="Times New Roman" w:cs="Times New Roman"/>
          <w:i/>
          <w:iCs/>
        </w:rPr>
        <w:t>ohort</w:t>
      </w:r>
    </w:p>
    <w:p w14:paraId="126607D7" w14:textId="5BB9BB5C" w:rsidR="009E5A00" w:rsidRPr="009E5A00" w:rsidRDefault="009E5A00" w:rsidP="00F30F38">
      <w:pPr>
        <w:spacing w:after="0" w:line="480" w:lineRule="auto"/>
        <w:ind w:firstLine="720"/>
        <w:rPr>
          <w:rFonts w:ascii="Times New Roman" w:hAnsi="Times New Roman" w:cs="Times New Roman"/>
        </w:rPr>
      </w:pPr>
      <w:r w:rsidRPr="009E5A00">
        <w:rPr>
          <w:rFonts w:ascii="Times New Roman" w:hAnsi="Times New Roman" w:cs="Times New Roman"/>
        </w:rPr>
        <w:t>A separate</w:t>
      </w:r>
      <w:r w:rsidR="00175663">
        <w:rPr>
          <w:rFonts w:ascii="Times New Roman" w:hAnsi="Times New Roman" w:cs="Times New Roman"/>
        </w:rPr>
        <w:t>,</w:t>
      </w:r>
      <w:r w:rsidRPr="009E5A00">
        <w:rPr>
          <w:rFonts w:ascii="Times New Roman" w:hAnsi="Times New Roman" w:cs="Times New Roman"/>
        </w:rPr>
        <w:t xml:space="preserve"> pre-established database of patients who underwent TEVAR for thoracic aortic pathology was used for analysis. Indications for TEVAR included acute type B aortic dissection,</w:t>
      </w:r>
      <w:r w:rsidR="00F8274E">
        <w:rPr>
          <w:rFonts w:ascii="Times New Roman" w:hAnsi="Times New Roman" w:cs="Times New Roman"/>
        </w:rPr>
        <w:t xml:space="preserve"> </w:t>
      </w:r>
      <w:r w:rsidRPr="009E5A00">
        <w:rPr>
          <w:rFonts w:ascii="Times New Roman" w:hAnsi="Times New Roman" w:cs="Times New Roman"/>
        </w:rPr>
        <w:t>chronic dissection, and thoracic aortic aneurysm.</w:t>
      </w:r>
      <w:r>
        <w:rPr>
          <w:rFonts w:ascii="Times New Roman" w:hAnsi="Times New Roman" w:cs="Times New Roman"/>
        </w:rPr>
        <w:t xml:space="preserve"> </w:t>
      </w:r>
      <w:r w:rsidRPr="009E5A00">
        <w:rPr>
          <w:rFonts w:ascii="Times New Roman" w:hAnsi="Times New Roman" w:cs="Times New Roman"/>
        </w:rPr>
        <w:t xml:space="preserve">CTA scans were obtained from the University of Chicago, Endeavor Health Evanston Hospital, and deidentified imaging datasets provided by medical device companies under data use agreements. </w:t>
      </w:r>
      <w:r w:rsidR="00D12085">
        <w:rPr>
          <w:rFonts w:ascii="Times New Roman" w:hAnsi="Times New Roman" w:cs="Times New Roman"/>
        </w:rPr>
        <w:t>Only</w:t>
      </w:r>
      <w:r w:rsidRPr="009E5A00">
        <w:rPr>
          <w:rFonts w:ascii="Times New Roman" w:hAnsi="Times New Roman" w:cs="Times New Roman"/>
        </w:rPr>
        <w:t xml:space="preserve"> pre-TEVAR scans were included </w:t>
      </w:r>
      <w:r w:rsidR="00D12085">
        <w:rPr>
          <w:rFonts w:ascii="Times New Roman" w:hAnsi="Times New Roman" w:cs="Times New Roman"/>
        </w:rPr>
        <w:t>in this</w:t>
      </w:r>
      <w:r w:rsidR="00B910FC">
        <w:rPr>
          <w:rFonts w:ascii="Times New Roman" w:hAnsi="Times New Roman" w:cs="Times New Roman"/>
        </w:rPr>
        <w:t xml:space="preserve"> study</w:t>
      </w:r>
      <w:r w:rsidR="00D12085">
        <w:rPr>
          <w:rFonts w:ascii="Times New Roman" w:hAnsi="Times New Roman" w:cs="Times New Roman"/>
        </w:rPr>
        <w:t>.</w:t>
      </w:r>
    </w:p>
    <w:p w14:paraId="1D969940" w14:textId="051E6AB4" w:rsidR="00C134A3" w:rsidRDefault="00C134A3" w:rsidP="00F30F38">
      <w:pPr>
        <w:spacing w:after="0" w:line="480" w:lineRule="auto"/>
        <w:rPr>
          <w:rFonts w:ascii="Times New Roman" w:hAnsi="Times New Roman" w:cs="Times New Roman"/>
        </w:rPr>
      </w:pPr>
      <w:r>
        <w:rPr>
          <w:rFonts w:ascii="Times New Roman" w:hAnsi="Times New Roman" w:cs="Times New Roman"/>
          <w:i/>
          <w:iCs/>
        </w:rPr>
        <w:t xml:space="preserve">Validation </w:t>
      </w:r>
      <w:r w:rsidR="00B33520">
        <w:rPr>
          <w:rFonts w:ascii="Times New Roman" w:hAnsi="Times New Roman" w:cs="Times New Roman"/>
          <w:i/>
          <w:iCs/>
        </w:rPr>
        <w:t>c</w:t>
      </w:r>
      <w:r>
        <w:rPr>
          <w:rFonts w:ascii="Times New Roman" w:hAnsi="Times New Roman" w:cs="Times New Roman"/>
          <w:i/>
          <w:iCs/>
        </w:rPr>
        <w:t>ohort</w:t>
      </w:r>
    </w:p>
    <w:p w14:paraId="12A89100" w14:textId="3ECDF855" w:rsidR="00EA7823" w:rsidRDefault="00C134A3" w:rsidP="00F30F38">
      <w:pPr>
        <w:spacing w:after="0" w:line="480" w:lineRule="auto"/>
      </w:pPr>
      <w:r>
        <w:rPr>
          <w:rFonts w:ascii="Times New Roman" w:hAnsi="Times New Roman" w:cs="Times New Roman"/>
        </w:rPr>
        <w:tab/>
      </w:r>
      <w:r w:rsidR="00D024CA" w:rsidRPr="00D024CA">
        <w:rPr>
          <w:rFonts w:ascii="Times New Roman" w:hAnsi="Times New Roman" w:cs="Times New Roman"/>
        </w:rPr>
        <w:t xml:space="preserve">Because CTA scans in the primary dataset were not </w:t>
      </w:r>
      <w:r w:rsidR="00153CFF">
        <w:rPr>
          <w:rFonts w:ascii="Times New Roman" w:hAnsi="Times New Roman" w:cs="Times New Roman"/>
        </w:rPr>
        <w:t>ECG-</w:t>
      </w:r>
      <w:r w:rsidR="00D024CA" w:rsidRPr="00D024CA">
        <w:rPr>
          <w:rFonts w:ascii="Times New Roman" w:hAnsi="Times New Roman" w:cs="Times New Roman"/>
        </w:rPr>
        <w:t>gated, a separate validation cohort was identified. This cohort consisted of 10 patients who underwent clinically indicated ECG-gated CTA. These patients were not included in the normative cohort.</w:t>
      </w:r>
      <w:r w:rsidR="00D024CA">
        <w:rPr>
          <w:rFonts w:ascii="Times New Roman" w:hAnsi="Times New Roman" w:cs="Times New Roman"/>
        </w:rPr>
        <w:t xml:space="preserve"> </w:t>
      </w:r>
      <w:r w:rsidRPr="00C134A3">
        <w:rPr>
          <w:rFonts w:ascii="Times New Roman" w:hAnsi="Times New Roman" w:cs="Times New Roman"/>
        </w:rPr>
        <w:t xml:space="preserve">For each patient, </w:t>
      </w:r>
      <w:r>
        <w:rPr>
          <w:rFonts w:ascii="Times New Roman" w:hAnsi="Times New Roman" w:cs="Times New Roman"/>
        </w:rPr>
        <w:t>left ventricular</w:t>
      </w:r>
      <w:r w:rsidR="00D024CA">
        <w:rPr>
          <w:rFonts w:ascii="Times New Roman" w:hAnsi="Times New Roman" w:cs="Times New Roman"/>
        </w:rPr>
        <w:t xml:space="preserve"> </w:t>
      </w:r>
      <w:r>
        <w:rPr>
          <w:rFonts w:ascii="Times New Roman" w:hAnsi="Times New Roman" w:cs="Times New Roman"/>
        </w:rPr>
        <w:t xml:space="preserve">volume (LVV) and LVMM were measured </w:t>
      </w:r>
      <w:r w:rsidR="00D024CA">
        <w:rPr>
          <w:rFonts w:ascii="Times New Roman" w:hAnsi="Times New Roman" w:cs="Times New Roman"/>
        </w:rPr>
        <w:t>at</w:t>
      </w:r>
      <w:r>
        <w:rPr>
          <w:rFonts w:ascii="Times New Roman" w:hAnsi="Times New Roman" w:cs="Times New Roman"/>
        </w:rPr>
        <w:t xml:space="preserve"> </w:t>
      </w:r>
      <w:r w:rsidR="00D024CA">
        <w:rPr>
          <w:rFonts w:ascii="Times New Roman" w:hAnsi="Times New Roman" w:cs="Times New Roman"/>
        </w:rPr>
        <w:t>e</w:t>
      </w:r>
      <w:r w:rsidR="00D024CA" w:rsidRPr="00D024CA">
        <w:rPr>
          <w:rFonts w:ascii="Times New Roman" w:hAnsi="Times New Roman" w:cs="Times New Roman"/>
        </w:rPr>
        <w:t>nd-systole, end-diastole, and from the non–ECG-gated source reconstruction obtained during the same imaging session.</w:t>
      </w:r>
      <w:r w:rsidR="00D024CA">
        <w:rPr>
          <w:rFonts w:ascii="Times New Roman" w:hAnsi="Times New Roman" w:cs="Times New Roman"/>
        </w:rPr>
        <w:t xml:space="preserve"> </w:t>
      </w:r>
      <w:r w:rsidRPr="00C134A3">
        <w:rPr>
          <w:rFonts w:ascii="Times New Roman" w:hAnsi="Times New Roman" w:cs="Times New Roman"/>
        </w:rPr>
        <w:t>Because the source</w:t>
      </w:r>
      <w:r w:rsidR="00153CFF">
        <w:rPr>
          <w:rFonts w:ascii="Times New Roman" w:hAnsi="Times New Roman" w:cs="Times New Roman"/>
        </w:rPr>
        <w:t xml:space="preserve"> reconstruction</w:t>
      </w:r>
      <w:r w:rsidRPr="00C134A3">
        <w:rPr>
          <w:rFonts w:ascii="Times New Roman" w:hAnsi="Times New Roman" w:cs="Times New Roman"/>
        </w:rPr>
        <w:t xml:space="preserve"> represent</w:t>
      </w:r>
      <w:r w:rsidR="000250CF">
        <w:rPr>
          <w:rFonts w:ascii="Times New Roman" w:hAnsi="Times New Roman" w:cs="Times New Roman"/>
        </w:rPr>
        <w:t>s</w:t>
      </w:r>
      <w:r w:rsidRPr="00C134A3">
        <w:rPr>
          <w:rFonts w:ascii="Times New Roman" w:hAnsi="Times New Roman" w:cs="Times New Roman"/>
        </w:rPr>
        <w:t xml:space="preserve"> acquisition at an arbitrary point in the cardiac cycle, </w:t>
      </w:r>
      <w:r w:rsidR="00153CFF">
        <w:rPr>
          <w:rFonts w:ascii="Times New Roman" w:hAnsi="Times New Roman" w:cs="Times New Roman"/>
        </w:rPr>
        <w:t>it</w:t>
      </w:r>
      <w:r w:rsidRPr="00C134A3">
        <w:rPr>
          <w:rFonts w:ascii="Times New Roman" w:hAnsi="Times New Roman" w:cs="Times New Roman"/>
        </w:rPr>
        <w:t xml:space="preserve"> approximate</w:t>
      </w:r>
      <w:r w:rsidR="00153CFF">
        <w:rPr>
          <w:rFonts w:ascii="Times New Roman" w:hAnsi="Times New Roman" w:cs="Times New Roman"/>
        </w:rPr>
        <w:t>s</w:t>
      </w:r>
      <w:r w:rsidRPr="00C134A3">
        <w:rPr>
          <w:rFonts w:ascii="Times New Roman" w:hAnsi="Times New Roman" w:cs="Times New Roman"/>
        </w:rPr>
        <w:t xml:space="preserve"> the non–ECG-gated scans used in the primary study cohort.</w:t>
      </w:r>
      <w:r w:rsidR="00F8274E" w:rsidRPr="00F8274E">
        <w:t xml:space="preserve"> </w:t>
      </w:r>
    </w:p>
    <w:p w14:paraId="7D478D5C" w14:textId="0CECF2AA" w:rsidR="00EA7823" w:rsidRPr="009E5A00" w:rsidRDefault="00EA7823" w:rsidP="00F30F38">
      <w:pPr>
        <w:spacing w:after="0" w:line="480" w:lineRule="auto"/>
        <w:ind w:firstLine="720"/>
        <w:rPr>
          <w:rFonts w:ascii="Times New Roman" w:hAnsi="Times New Roman" w:cs="Times New Roman"/>
        </w:rPr>
      </w:pPr>
      <w:r w:rsidRPr="009E5A00">
        <w:rPr>
          <w:rFonts w:ascii="Times New Roman" w:hAnsi="Times New Roman" w:cs="Times New Roman"/>
        </w:rPr>
        <w:lastRenderedPageBreak/>
        <w:t>All imaging data were received in deidentified Digital Imaging and Communications in Medicine (DICOM) format. Third-party DICOM files were provided under data use agreements between the University of Chicago and Medtronic plc (Dublin, Ireland)</w:t>
      </w:r>
      <w:r w:rsidR="007072B8">
        <w:rPr>
          <w:rFonts w:ascii="Times New Roman" w:hAnsi="Times New Roman" w:cs="Times New Roman"/>
        </w:rPr>
        <w:t xml:space="preserve"> and</w:t>
      </w:r>
      <w:r w:rsidRPr="009E5A00">
        <w:rPr>
          <w:rFonts w:ascii="Times New Roman" w:hAnsi="Times New Roman" w:cs="Times New Roman"/>
        </w:rPr>
        <w:t xml:space="preserve"> W. L. Gore &amp; Associates (Newark, DE)</w:t>
      </w:r>
      <w:r w:rsidR="007072B8">
        <w:rPr>
          <w:rFonts w:ascii="Times New Roman" w:hAnsi="Times New Roman" w:cs="Times New Roman"/>
        </w:rPr>
        <w:t>.</w:t>
      </w:r>
    </w:p>
    <w:p w14:paraId="3D0704CC" w14:textId="77777777" w:rsidR="00EA7823" w:rsidRDefault="00EA7823" w:rsidP="00F30F38">
      <w:pPr>
        <w:spacing w:after="0" w:line="480" w:lineRule="auto"/>
        <w:ind w:firstLine="720"/>
        <w:rPr>
          <w:rFonts w:ascii="Times New Roman" w:hAnsi="Times New Roman" w:cs="Times New Roman"/>
        </w:rPr>
      </w:pPr>
      <w:r w:rsidRPr="009E5A00">
        <w:rPr>
          <w:rFonts w:ascii="Times New Roman" w:hAnsi="Times New Roman" w:cs="Times New Roman"/>
        </w:rPr>
        <w:t>All data collection and analyses were conducted in accordance with the Declaration of Helsinki and were approved by the University of Chicago Institutional Review Board (IRB20-0653, IRB21-0299).</w:t>
      </w:r>
    </w:p>
    <w:p w14:paraId="09ECBFD7" w14:textId="22ABF8C7" w:rsidR="00D024CA" w:rsidRDefault="00D024CA" w:rsidP="00F30F38">
      <w:pPr>
        <w:spacing w:after="0" w:line="480" w:lineRule="auto"/>
        <w:rPr>
          <w:rFonts w:ascii="Times New Roman" w:hAnsi="Times New Roman" w:cs="Times New Roman"/>
          <w:i/>
          <w:iCs/>
        </w:rPr>
      </w:pPr>
      <w:r>
        <w:rPr>
          <w:rFonts w:ascii="Times New Roman" w:hAnsi="Times New Roman" w:cs="Times New Roman"/>
          <w:i/>
          <w:iCs/>
        </w:rPr>
        <w:t xml:space="preserve">Segmentation and LVMM </w:t>
      </w:r>
      <w:r w:rsidR="00B33520">
        <w:rPr>
          <w:rFonts w:ascii="Times New Roman" w:hAnsi="Times New Roman" w:cs="Times New Roman"/>
          <w:i/>
          <w:iCs/>
        </w:rPr>
        <w:t>q</w:t>
      </w:r>
      <w:r>
        <w:rPr>
          <w:rFonts w:ascii="Times New Roman" w:hAnsi="Times New Roman" w:cs="Times New Roman"/>
          <w:i/>
          <w:iCs/>
        </w:rPr>
        <w:t>uantification</w:t>
      </w:r>
    </w:p>
    <w:p w14:paraId="7CDE5A95" w14:textId="06538076" w:rsidR="00D024CA" w:rsidRDefault="00D024CA" w:rsidP="00F30F38">
      <w:pPr>
        <w:spacing w:after="0" w:line="480" w:lineRule="auto"/>
        <w:rPr>
          <w:rFonts w:ascii="Times New Roman" w:eastAsia="Times New Roman" w:hAnsi="Times New Roman"/>
          <w:bCs/>
        </w:rPr>
      </w:pPr>
      <w:r>
        <w:rPr>
          <w:rFonts w:ascii="Times New Roman" w:hAnsi="Times New Roman" w:cs="Times New Roman"/>
          <w:i/>
          <w:iCs/>
        </w:rPr>
        <w:tab/>
      </w:r>
      <w:r>
        <w:rPr>
          <w:rFonts w:ascii="Times New Roman" w:hAnsi="Times New Roman" w:cs="Times New Roman"/>
        </w:rPr>
        <w:t>Three-dimensional models of the heart were generated from CTA scans using commercial software</w:t>
      </w:r>
      <w:r>
        <w:rPr>
          <w:rFonts w:ascii="Times New Roman" w:eastAsia="Times New Roman" w:hAnsi="Times New Roman"/>
          <w:bCs/>
        </w:rPr>
        <w:t xml:space="preserve"> </w:t>
      </w:r>
      <w:r w:rsidRPr="0051308C">
        <w:rPr>
          <w:rFonts w:ascii="Times New Roman" w:eastAsia="Times New Roman" w:hAnsi="Times New Roman"/>
          <w:bCs/>
        </w:rPr>
        <w:t>(</w:t>
      </w:r>
      <w:proofErr w:type="spellStart"/>
      <w:r>
        <w:rPr>
          <w:rFonts w:ascii="Times New Roman" w:eastAsia="Times New Roman" w:hAnsi="Times New Roman"/>
          <w:bCs/>
        </w:rPr>
        <w:t>Simpleware</w:t>
      </w:r>
      <w:proofErr w:type="spellEnd"/>
      <w:r>
        <w:rPr>
          <w:rFonts w:ascii="Times New Roman" w:eastAsia="Times New Roman" w:hAnsi="Times New Roman"/>
          <w:bCs/>
        </w:rPr>
        <w:t xml:space="preserve">; </w:t>
      </w:r>
      <w:r w:rsidRPr="0051308C">
        <w:rPr>
          <w:rFonts w:ascii="Times New Roman" w:eastAsia="Times New Roman" w:hAnsi="Times New Roman"/>
          <w:bCs/>
        </w:rPr>
        <w:t>Synopsys, Inc., Sunnyvale,</w:t>
      </w:r>
      <w:r>
        <w:rPr>
          <w:rFonts w:ascii="Times New Roman" w:eastAsia="Times New Roman" w:hAnsi="Times New Roman"/>
          <w:bCs/>
        </w:rPr>
        <w:t xml:space="preserve"> CA,</w:t>
      </w:r>
      <w:r w:rsidRPr="0051308C">
        <w:rPr>
          <w:rFonts w:ascii="Times New Roman" w:eastAsia="Times New Roman" w:hAnsi="Times New Roman"/>
          <w:bCs/>
        </w:rPr>
        <w:t xml:space="preserve"> USA)</w:t>
      </w:r>
      <w:r>
        <w:rPr>
          <w:rFonts w:ascii="Times New Roman" w:eastAsia="Times New Roman" w:hAnsi="Times New Roman"/>
          <w:bCs/>
        </w:rPr>
        <w:t xml:space="preserve">. Segmentations </w:t>
      </w:r>
      <w:r w:rsidRPr="00DF4717">
        <w:rPr>
          <w:rFonts w:ascii="Times New Roman" w:eastAsia="Times New Roman" w:hAnsi="Times New Roman"/>
          <w:bCs/>
        </w:rPr>
        <w:t xml:space="preserve">were </w:t>
      </w:r>
      <w:r>
        <w:rPr>
          <w:rFonts w:ascii="Times New Roman" w:eastAsia="Times New Roman" w:hAnsi="Times New Roman"/>
          <w:bCs/>
        </w:rPr>
        <w:t xml:space="preserve">generated </w:t>
      </w:r>
      <w:r w:rsidRPr="00DF4717">
        <w:rPr>
          <w:rFonts w:ascii="Times New Roman" w:eastAsia="Times New Roman" w:hAnsi="Times New Roman"/>
          <w:bCs/>
        </w:rPr>
        <w:t xml:space="preserve">automatically </w:t>
      </w:r>
      <w:r>
        <w:rPr>
          <w:rFonts w:ascii="Times New Roman" w:eastAsia="Times New Roman" w:hAnsi="Times New Roman"/>
          <w:bCs/>
        </w:rPr>
        <w:t xml:space="preserve">using </w:t>
      </w:r>
      <w:r w:rsidRPr="00DF4717">
        <w:rPr>
          <w:rFonts w:ascii="Times New Roman" w:eastAsia="Times New Roman" w:hAnsi="Times New Roman"/>
          <w:bCs/>
        </w:rPr>
        <w:t xml:space="preserve">built-in tools </w:t>
      </w:r>
      <w:r>
        <w:rPr>
          <w:rFonts w:ascii="Times New Roman" w:eastAsia="Times New Roman" w:hAnsi="Times New Roman"/>
          <w:bCs/>
        </w:rPr>
        <w:t>within the software</w:t>
      </w:r>
      <w:r w:rsidRPr="00DF4717">
        <w:rPr>
          <w:rFonts w:ascii="Times New Roman" w:eastAsia="Times New Roman" w:hAnsi="Times New Roman"/>
          <w:bCs/>
        </w:rPr>
        <w:t>.</w:t>
      </w:r>
      <w:r>
        <w:rPr>
          <w:rFonts w:ascii="Times New Roman" w:eastAsia="Times New Roman" w:hAnsi="Times New Roman"/>
          <w:bCs/>
        </w:rPr>
        <w:t xml:space="preserve"> </w:t>
      </w:r>
      <w:r w:rsidRPr="00B75C7F">
        <w:rPr>
          <w:rFonts w:ascii="Times New Roman" w:eastAsia="Times New Roman" w:hAnsi="Times New Roman"/>
          <w:bCs/>
        </w:rPr>
        <w:t>Papillary muscles were included within the myocardial segmentation when automatically classified as myocardium by the software; smaller papillary structures not captured by the algorithm were incorporated within the left ventricular</w:t>
      </w:r>
      <w:r>
        <w:rPr>
          <w:rFonts w:ascii="Times New Roman" w:eastAsia="Times New Roman" w:hAnsi="Times New Roman"/>
          <w:bCs/>
        </w:rPr>
        <w:t xml:space="preserve"> </w:t>
      </w:r>
      <w:r w:rsidRPr="00B75C7F">
        <w:rPr>
          <w:rFonts w:ascii="Times New Roman" w:eastAsia="Times New Roman" w:hAnsi="Times New Roman"/>
          <w:bCs/>
        </w:rPr>
        <w:t>cavity volume. All segmentations were visually reviewed by a single investigator for overall accuracy</w:t>
      </w:r>
      <w:bookmarkStart w:id="0" w:name="_Hlk222772805"/>
      <w:r w:rsidR="00773C31">
        <w:rPr>
          <w:rFonts w:ascii="Times New Roman" w:eastAsia="Times New Roman" w:hAnsi="Times New Roman"/>
          <w:bCs/>
        </w:rPr>
        <w:t xml:space="preserve">. Segmentations were </w:t>
      </w:r>
      <w:r w:rsidR="00773C31" w:rsidRPr="00773C31">
        <w:rPr>
          <w:rFonts w:ascii="Times New Roman" w:eastAsia="Times New Roman" w:hAnsi="Times New Roman"/>
          <w:bCs/>
        </w:rPr>
        <w:t xml:space="preserve">excluded if </w:t>
      </w:r>
      <w:r w:rsidR="00773C31">
        <w:rPr>
          <w:rFonts w:ascii="Times New Roman" w:eastAsia="Times New Roman" w:hAnsi="Times New Roman"/>
          <w:bCs/>
        </w:rPr>
        <w:t xml:space="preserve">the </w:t>
      </w:r>
      <w:r w:rsidR="00773C31" w:rsidRPr="00773C31">
        <w:rPr>
          <w:rFonts w:ascii="Times New Roman" w:eastAsia="Times New Roman" w:hAnsi="Times New Roman"/>
          <w:bCs/>
        </w:rPr>
        <w:t xml:space="preserve">automated </w:t>
      </w:r>
      <w:r w:rsidR="00773C31">
        <w:rPr>
          <w:rFonts w:ascii="Times New Roman" w:eastAsia="Times New Roman" w:hAnsi="Times New Roman"/>
          <w:bCs/>
        </w:rPr>
        <w:t>mask</w:t>
      </w:r>
      <w:r w:rsidR="00773C31" w:rsidRPr="00773C31">
        <w:rPr>
          <w:rFonts w:ascii="Times New Roman" w:eastAsia="Times New Roman" w:hAnsi="Times New Roman"/>
          <w:bCs/>
        </w:rPr>
        <w:t xml:space="preserve"> demonstrated substantial defects (e.g., large discontinuities, incomplete myocardial contouring, or failure of cardiac boundary definition) that precluded reliable volumetric analysis. Manual corrections were not performed.</w:t>
      </w:r>
    </w:p>
    <w:p w14:paraId="0C09A511" w14:textId="6F5E054B" w:rsidR="00EA7823" w:rsidRDefault="00D024CA" w:rsidP="00F30F38">
      <w:pPr>
        <w:spacing w:after="0" w:line="480" w:lineRule="auto"/>
        <w:ind w:firstLine="720"/>
        <w:rPr>
          <w:rFonts w:ascii="Times New Roman" w:eastAsia="Times New Roman" w:hAnsi="Times New Roman"/>
          <w:bCs/>
        </w:rPr>
      </w:pPr>
      <w:r w:rsidRPr="00B75C7F">
        <w:rPr>
          <w:rFonts w:ascii="Times New Roman" w:hAnsi="Times New Roman" w:cs="Times New Roman"/>
        </w:rPr>
        <w:t xml:space="preserve">Myocardial volume and </w:t>
      </w:r>
      <w:r>
        <w:rPr>
          <w:rFonts w:ascii="Times New Roman" w:hAnsi="Times New Roman" w:cs="Times New Roman"/>
        </w:rPr>
        <w:t xml:space="preserve">LVV </w:t>
      </w:r>
      <w:r w:rsidRPr="00B75C7F">
        <w:rPr>
          <w:rFonts w:ascii="Times New Roman" w:hAnsi="Times New Roman" w:cs="Times New Roman"/>
        </w:rPr>
        <w:t xml:space="preserve">were calculated using voxel-based summation algorithms within the software. </w:t>
      </w:r>
      <w:r>
        <w:rPr>
          <w:rFonts w:ascii="Times New Roman" w:hAnsi="Times New Roman" w:cs="Times New Roman"/>
        </w:rPr>
        <w:t>LVMM</w:t>
      </w:r>
      <w:r w:rsidRPr="001C1D0D">
        <w:rPr>
          <w:rFonts w:ascii="Times New Roman" w:hAnsi="Times New Roman" w:cs="Times New Roman"/>
        </w:rPr>
        <w:t xml:space="preserve"> was derived by multiplying myocardial volume by a myocardial tissue density of 1.055 g/mL, </w:t>
      </w:r>
      <w:r>
        <w:rPr>
          <w:rFonts w:ascii="Times New Roman" w:hAnsi="Times New Roman" w:cs="Times New Roman"/>
        </w:rPr>
        <w:t>a</w:t>
      </w:r>
      <w:r w:rsidRPr="001C1D0D">
        <w:rPr>
          <w:rFonts w:ascii="Times New Roman" w:hAnsi="Times New Roman" w:cs="Times New Roman"/>
        </w:rPr>
        <w:t xml:space="preserve"> value commonly applied in human </w:t>
      </w:r>
      <w:r>
        <w:rPr>
          <w:rFonts w:ascii="Times New Roman" w:hAnsi="Times New Roman" w:cs="Times New Roman"/>
        </w:rPr>
        <w:t xml:space="preserve">imaging </w:t>
      </w:r>
      <w:r w:rsidRPr="001C1D0D">
        <w:rPr>
          <w:rFonts w:ascii="Times New Roman" w:hAnsi="Times New Roman" w:cs="Times New Roman"/>
        </w:rPr>
        <w:t>studies.</w:t>
      </w:r>
      <w:bookmarkEnd w:id="0"/>
      <w:r>
        <w:rPr>
          <w:rFonts w:ascii="Times New Roman" w:hAnsi="Times New Roman" w:cs="Times New Roman"/>
        </w:rPr>
        <w:fldChar w:fldCharType="begin"/>
      </w:r>
      <w:r w:rsidR="00AC4D56">
        <w:rPr>
          <w:rFonts w:ascii="Times New Roman" w:hAnsi="Times New Roman" w:cs="Times New Roman"/>
        </w:rPr>
        <w:instrText xml:space="preserve"> ADDIN ZOTERO_ITEM CSL_CITATION {"citationID":"OkRTPCnA","properties":{"formattedCitation":"\\super 6\\nosupersub{}","plainCitation":"6","noteIndex":0},"citationItems":[{"id":772,"uris":["http://zotero.org/users/4902631/items/YW6HG5DS"],"itemData":{"id":772,"type":"article-journal","abstract":"Background\nMyocardial fibrosis (MF) forms part of the arrhythmic substrate for ventricular arrhythmias (VAs).\nObjectives\nThis study sought to determine whether total myocardial fibrosis (TF) and gray zone fibrosis (GZF), assessed using cardiovascular magnetic resonance, are better than left ventricular ejection fraction (LVEF) in predicting ventricular arrhythmias in patients with nonischemic cardiomyopathy (NICM).\nMethods\nPatients with NICM in a derivation cohort (n = 866) and a validation cohort (n = 848) underwent quantification of TF and GZF. The primary composite endpoint was sudden cardiac death or VAs (ventricular fibrillation or ventricular tachycardia).\nResults\nThe primary endpoint was met by 52 of 866 (6.0%) patients in the derivation cohort (median follow-up: 7.5 years; Q1-Q3: 5.2-9.3 years). In competing-risks analyses, MF on visual assessment (MFVA) predicted the primary endpoint (HR: 5.83; 95% CI: 3.15-10.8). Quantified MF measures permitted categorization into 3 risk groups: a TF of &gt;0 g and ≤10 g was associated with an intermediate risk (HR: 4.03; 95% CI: 1.99-8.16), and a TF of &gt;10 g was associated with the highest risk (HR: 9.17; 95% CI: 4.64-18.1) compared to patients with no MFVA (lowest risk). Similar trends were observed in the validation cohort. Categorization into these 3 risk groups was achievable using TF or GZF in combination or in isolation. In contrast, LVEF of &lt;35% was a poor predictor of the primary endpoint (validation cohort HR: 1.99; 95% CI: 0.99-4.01).\nConclusions\nMFVA is a strong predictor of sudden cardiac death and VAs in NICM. TF and GZF mass added incremental value to MFVA. In contrast, LVEF was a poor discriminator of arrhythmic risk.","container-title":"Journal of the American College of Cardiology","DOI":"10.1016/j.jacc.2024.06.046","ISSN":"0735-1097","issue":"15","journalAbbreviation":"Journal of the American College of Cardiology","page":"1407-1420","source":"ScienceDirect","title":"Arrhythmic Risk Stratification by Cardiovascular Magnetic Resonance Imaging in Patients With Nonischemic Cardiomyopathy","volume":"84","author":[{"family":"Hammersley","given":"Daniel J."},{"family":"Zegard","given":"Abbasin"},{"family":"Androulakis","given":"Emmanuel"},{"family":"Jones","given":"Richard E."},{"family":"Okafor","given":"Osita"},{"family":"Hatipoglu","given":"Suzan"},{"family":"Mach","given":"Lukas"},{"family":"Lota","given":"Amrit S."},{"family":"Khalique","given":"Zohya"},{"family":"Marvao","given":"Antonio","non-dropping-particle":"de"},{"family":"Gulati","given":"Ankur"},{"family":"Baruah","given":"Resham"},{"family":"Guha","given":"Kaushik"},{"family":"Ware","given":"James S."},{"family":"Tayal","given":"Upasana"},{"family":"Pennell","given":"Dudley J."},{"family":"Halliday","given":"Brian P."},{"family":"Qiu","given":"Tian"},{"family":"Prasad","given":"Sanjay K."},{"family":"Leyva","given":"Francisco"}],"issued":{"date-parts":[["2024",10,8]]}}}],"schema":"https://github.com/citation-style-language/schema/raw/master/csl-citation.json"} </w:instrText>
      </w:r>
      <w:r>
        <w:rPr>
          <w:rFonts w:ascii="Times New Roman" w:hAnsi="Times New Roman" w:cs="Times New Roman"/>
        </w:rPr>
        <w:fldChar w:fldCharType="separate"/>
      </w:r>
      <w:r w:rsidR="00AC4D56" w:rsidRPr="00AC4D56">
        <w:rPr>
          <w:rFonts w:ascii="Times New Roman" w:hAnsi="Times New Roman" w:cs="Times New Roman"/>
          <w:kern w:val="0"/>
          <w:vertAlign w:val="superscript"/>
        </w:rPr>
        <w:t>6</w:t>
      </w:r>
      <w:r>
        <w:rPr>
          <w:rFonts w:ascii="Times New Roman" w:hAnsi="Times New Roman" w:cs="Times New Roman"/>
        </w:rPr>
        <w:fldChar w:fldCharType="end"/>
      </w:r>
    </w:p>
    <w:p w14:paraId="485EE498" w14:textId="25F58FBC" w:rsidR="00D024CA" w:rsidRPr="00D024CA" w:rsidRDefault="00D024CA" w:rsidP="00F30F38">
      <w:pPr>
        <w:spacing w:after="0" w:line="480" w:lineRule="auto"/>
        <w:rPr>
          <w:rFonts w:ascii="Times New Roman" w:eastAsia="Times New Roman" w:hAnsi="Times New Roman"/>
          <w:bCs/>
          <w:i/>
          <w:iCs/>
        </w:rPr>
      </w:pPr>
      <w:r>
        <w:rPr>
          <w:rFonts w:ascii="Times New Roman" w:eastAsia="Times New Roman" w:hAnsi="Times New Roman"/>
          <w:bCs/>
          <w:i/>
          <w:iCs/>
        </w:rPr>
        <w:t xml:space="preserve">Validation of LVMM </w:t>
      </w:r>
      <w:r w:rsidR="00B33520">
        <w:rPr>
          <w:rFonts w:ascii="Times New Roman" w:eastAsia="Times New Roman" w:hAnsi="Times New Roman"/>
          <w:bCs/>
          <w:i/>
          <w:iCs/>
        </w:rPr>
        <w:t>a</w:t>
      </w:r>
      <w:r>
        <w:rPr>
          <w:rFonts w:ascii="Times New Roman" w:eastAsia="Times New Roman" w:hAnsi="Times New Roman"/>
          <w:bCs/>
          <w:i/>
          <w:iCs/>
        </w:rPr>
        <w:t xml:space="preserve">cross the </w:t>
      </w:r>
      <w:r w:rsidR="00B33520">
        <w:rPr>
          <w:rFonts w:ascii="Times New Roman" w:eastAsia="Times New Roman" w:hAnsi="Times New Roman"/>
          <w:bCs/>
          <w:i/>
          <w:iCs/>
        </w:rPr>
        <w:t>c</w:t>
      </w:r>
      <w:r>
        <w:rPr>
          <w:rFonts w:ascii="Times New Roman" w:eastAsia="Times New Roman" w:hAnsi="Times New Roman"/>
          <w:bCs/>
          <w:i/>
          <w:iCs/>
        </w:rPr>
        <w:t xml:space="preserve">ardiac </w:t>
      </w:r>
      <w:r w:rsidR="00B33520">
        <w:rPr>
          <w:rFonts w:ascii="Times New Roman" w:eastAsia="Times New Roman" w:hAnsi="Times New Roman"/>
          <w:bCs/>
          <w:i/>
          <w:iCs/>
        </w:rPr>
        <w:t>c</w:t>
      </w:r>
      <w:r>
        <w:rPr>
          <w:rFonts w:ascii="Times New Roman" w:eastAsia="Times New Roman" w:hAnsi="Times New Roman"/>
          <w:bCs/>
          <w:i/>
          <w:iCs/>
        </w:rPr>
        <w:t>ycle</w:t>
      </w:r>
    </w:p>
    <w:p w14:paraId="6960CD4A" w14:textId="41B06D2B" w:rsidR="000250CF" w:rsidRDefault="00D024CA" w:rsidP="00F30F38">
      <w:pPr>
        <w:spacing w:after="0" w:line="480" w:lineRule="auto"/>
        <w:ind w:firstLine="720"/>
        <w:rPr>
          <w:rFonts w:ascii="Times New Roman" w:hAnsi="Times New Roman" w:cs="Times New Roman"/>
        </w:rPr>
      </w:pPr>
      <w:r w:rsidRPr="00D024CA">
        <w:rPr>
          <w:rFonts w:ascii="Times New Roman" w:hAnsi="Times New Roman" w:cs="Times New Roman"/>
        </w:rPr>
        <w:t xml:space="preserve">To confirm that LVMM remains stable across the cardiac cycle and that non–ECG-gated source reconstructions provide comparable measurements, validation analyses were performed in </w:t>
      </w:r>
      <w:r w:rsidRPr="00D024CA">
        <w:rPr>
          <w:rFonts w:ascii="Times New Roman" w:hAnsi="Times New Roman" w:cs="Times New Roman"/>
        </w:rPr>
        <w:lastRenderedPageBreak/>
        <w:t>the 10-patient gated cohort.</w:t>
      </w:r>
      <w:r>
        <w:rPr>
          <w:rFonts w:ascii="Times New Roman" w:hAnsi="Times New Roman" w:cs="Times New Roman"/>
        </w:rPr>
        <w:t xml:space="preserve"> </w:t>
      </w:r>
      <w:r w:rsidR="00F8274E" w:rsidRPr="00F8274E">
        <w:rPr>
          <w:rFonts w:ascii="Times New Roman" w:hAnsi="Times New Roman" w:cs="Times New Roman"/>
        </w:rPr>
        <w:t xml:space="preserve">Within-patient mean, standard deviation (SD), and coefficient of variation (CV; SD divided by mean) were calculated to quantify </w:t>
      </w:r>
      <w:r w:rsidRPr="00D024CA">
        <w:rPr>
          <w:rFonts w:ascii="Times New Roman" w:hAnsi="Times New Roman" w:cs="Times New Roman"/>
        </w:rPr>
        <w:t>variability in LVV and LVMM across systolic, diastolic, and source reconstructions.</w:t>
      </w:r>
      <w:r>
        <w:rPr>
          <w:rFonts w:ascii="Times New Roman" w:hAnsi="Times New Roman" w:cs="Times New Roman"/>
        </w:rPr>
        <w:t xml:space="preserve"> </w:t>
      </w:r>
      <w:r w:rsidR="000250CF" w:rsidRPr="000250CF">
        <w:rPr>
          <w:rFonts w:ascii="Times New Roman" w:hAnsi="Times New Roman" w:cs="Times New Roman"/>
        </w:rPr>
        <w:t>Pairwise comparisons of LVMM between diagnostic cohorts were performed using the Mann–Whitney U test with Bonferroni correction for multiple comparisons. A two-sided adjusted p-value &lt;0.01 was considered statistically significant.</w:t>
      </w:r>
    </w:p>
    <w:p w14:paraId="34FFC86A" w14:textId="58693D8A" w:rsidR="007072B8" w:rsidRDefault="00C134A3" w:rsidP="00F30F38">
      <w:pPr>
        <w:spacing w:after="0" w:line="480" w:lineRule="auto"/>
        <w:rPr>
          <w:rFonts w:ascii="Times New Roman" w:hAnsi="Times New Roman" w:cs="Times New Roman"/>
        </w:rPr>
      </w:pPr>
      <w:r>
        <w:rPr>
          <w:rFonts w:ascii="Times New Roman" w:hAnsi="Times New Roman" w:cs="Times New Roman"/>
        </w:rPr>
        <w:tab/>
        <w:t xml:space="preserve">To further contextualize </w:t>
      </w:r>
      <w:r w:rsidR="00D024CA" w:rsidRPr="00D024CA">
        <w:rPr>
          <w:rFonts w:ascii="Times New Roman" w:hAnsi="Times New Roman" w:cs="Times New Roman"/>
        </w:rPr>
        <w:t>the CTA-derived LVMM values</w:t>
      </w:r>
      <w:r>
        <w:rPr>
          <w:rFonts w:ascii="Times New Roman" w:hAnsi="Times New Roman" w:cs="Times New Roman"/>
        </w:rPr>
        <w:t xml:space="preserve">, </w:t>
      </w:r>
      <w:r w:rsidR="00D024CA">
        <w:rPr>
          <w:rFonts w:ascii="Times New Roman" w:hAnsi="Times New Roman" w:cs="Times New Roman"/>
        </w:rPr>
        <w:t>measurements</w:t>
      </w:r>
      <w:r>
        <w:rPr>
          <w:rFonts w:ascii="Times New Roman" w:hAnsi="Times New Roman" w:cs="Times New Roman"/>
        </w:rPr>
        <w:t xml:space="preserve"> from the normative cohort were compared with published reference values from large-scale imaging studies. Echocardiographic reference values were obtained from Lee </w:t>
      </w:r>
      <w:r>
        <w:rPr>
          <w:rFonts w:ascii="Times New Roman" w:hAnsi="Times New Roman" w:cs="Times New Roman"/>
          <w:i/>
          <w:iCs/>
        </w:rPr>
        <w:t>et al</w:t>
      </w:r>
      <w:r>
        <w:rPr>
          <w:rFonts w:ascii="Times New Roman" w:hAnsi="Times New Roman" w:cs="Times New Roman"/>
          <w:i/>
          <w:iCs/>
        </w:rPr>
        <w:fldChar w:fldCharType="begin"/>
      </w:r>
      <w:r w:rsidR="00AC4D56">
        <w:rPr>
          <w:rFonts w:ascii="Times New Roman" w:hAnsi="Times New Roman" w:cs="Times New Roman"/>
          <w:i/>
          <w:iCs/>
        </w:rPr>
        <w:instrText xml:space="preserve"> ADDIN ZOTERO_ITEM CSL_CITATION {"citationID":"a1tanta03dd","properties":{"formattedCitation":"\\super 7\\nosupersub{}","plainCitation":"7","noteIndex":0},"citationItems":[{"id":723,"uris":["http://zotero.org/users/4902631/items/M9YUC585"],"itemData":{"id":723,"type":"article-journal","container-title":"Journal of the American Society of Echocardiography","DOI":"10.1016/j.echo.2022.12.016","ISSN":"0894-7317, 1097-6795","issue":"5","journalAbbreviation":"Journal of the American Society of Echocardiography","language":"English","page":"533-542.e1","PMID":"36584904","publisher":"Elsevier","source":"onlinejase.com","title":"Normal Values of Left Ventricular Mass by Two-Dimensional and Three-Dimensional Echocardiography: Results from the World Alliance Societies of Echocardiography Normal Values Study","title-short":"Normal Values of Left Ventricular Mass by Two-Dimensional and Three-Dimensional Echocardiography","volume":"36","author":[{"family":"Lee","given":"Linda"},{"family":"Cotella","given":"Juan I."},{"family":"Miyoshi","given":"Tatsuya"},{"family":"Addetia","given":"Karima"},{"family":"Schreckenberg","given":"Marcus"},{"family":"Hitschrich","given":"Niklas"},{"family":"Blankenhagen","given":"Michael"},{"family":"Amuthan","given":"Vivekanandan"},{"family":"Citro","given":"Rodolfo"},{"family":"Daimon","given":"Masao"},{"family":"Gutiérrez-Fajardo","given":"Pedro"},{"family":"Kasliwal","given":"Ravi"},{"family":"Kirkpatrick","given":"James N."},{"family":"Monaghan","given":"Mark J."},{"family":"Muraru","given":"Denisa"},{"family":"Ogunyankin","given":"Kofo O."},{"family":"Park","given":"Seung Woo"},{"family":"Rodrigues","given":"Ana Clara Tude"},{"family":"Ronderos","given":"Ricardo"},{"family":"Sadeghpour","given":"Anita"},{"family":"Scalia","given":"Gregory M."},{"family":"Takeuchi","given":"Masaaki"},{"family":"Tsang","given":"Wendy"},{"family":"Tucay","given":"Edwin S."},{"family":"Zhang","given":"Mei"},{"family":"Mor-Avi","given":"Victor"},{"family":"Asch","given":"Federico M."},{"family":"Lang","given":"Roberto M."}],"issued":{"date-parts":[["2023",5,1]]}}}],"schema":"https://github.com/citation-style-language/schema/raw/master/csl-citation.json"} </w:instrText>
      </w:r>
      <w:r>
        <w:rPr>
          <w:rFonts w:ascii="Times New Roman" w:hAnsi="Times New Roman" w:cs="Times New Roman"/>
          <w:i/>
          <w:iCs/>
        </w:rPr>
        <w:fldChar w:fldCharType="separate"/>
      </w:r>
      <w:r w:rsidR="00AC4D56" w:rsidRPr="00AC4D56">
        <w:rPr>
          <w:rFonts w:ascii="Times New Roman" w:hAnsi="Times New Roman" w:cs="Times New Roman"/>
          <w:kern w:val="0"/>
          <w:vertAlign w:val="superscript"/>
        </w:rPr>
        <w:t>7</w:t>
      </w:r>
      <w:r>
        <w:rPr>
          <w:rFonts w:ascii="Times New Roman" w:hAnsi="Times New Roman" w:cs="Times New Roman"/>
          <w:i/>
          <w:iCs/>
        </w:rPr>
        <w:fldChar w:fldCharType="end"/>
      </w:r>
      <w:r>
        <w:rPr>
          <w:rFonts w:ascii="Times New Roman" w:hAnsi="Times New Roman" w:cs="Times New Roman"/>
        </w:rPr>
        <w:t>,</w:t>
      </w:r>
      <w:r>
        <w:rPr>
          <w:rFonts w:ascii="Times New Roman" w:hAnsi="Times New Roman" w:cs="Times New Roman"/>
          <w:i/>
          <w:iCs/>
        </w:rPr>
        <w:t xml:space="preserve"> </w:t>
      </w:r>
      <w:r>
        <w:rPr>
          <w:rFonts w:ascii="Times New Roman" w:hAnsi="Times New Roman" w:cs="Times New Roman"/>
        </w:rPr>
        <w:t>which reported LVMM in 1,854 adults using five measurement techniques</w:t>
      </w:r>
      <w:r w:rsidR="00D024CA">
        <w:rPr>
          <w:rFonts w:ascii="Times New Roman" w:hAnsi="Times New Roman" w:cs="Times New Roman"/>
        </w:rPr>
        <w:t xml:space="preserve">. </w:t>
      </w:r>
      <w:r>
        <w:rPr>
          <w:rFonts w:ascii="Times New Roman" w:hAnsi="Times New Roman" w:cs="Times New Roman"/>
        </w:rPr>
        <w:t xml:space="preserve">Cardiovascular magnetic resonance (CMR) reference values were obtained from Maceira </w:t>
      </w:r>
      <w:r>
        <w:rPr>
          <w:rFonts w:ascii="Times New Roman" w:hAnsi="Times New Roman" w:cs="Times New Roman"/>
          <w:i/>
          <w:iCs/>
        </w:rPr>
        <w:t>et al</w:t>
      </w:r>
      <w:r>
        <w:rPr>
          <w:rFonts w:ascii="Times New Roman" w:hAnsi="Times New Roman" w:cs="Times New Roman"/>
          <w:i/>
          <w:iCs/>
        </w:rPr>
        <w:fldChar w:fldCharType="begin"/>
      </w:r>
      <w:r w:rsidR="00AC4D56">
        <w:rPr>
          <w:rFonts w:ascii="Times New Roman" w:hAnsi="Times New Roman" w:cs="Times New Roman"/>
          <w:i/>
          <w:iCs/>
        </w:rPr>
        <w:instrText xml:space="preserve"> ADDIN ZOTERO_ITEM CSL_CITATION {"citationID":"a19qhj6tf6i","properties":{"formattedCitation":"\\super 8\\nosupersub{}","plainCitation":"8","noteIndex":0},"citationItems":[{"id":731,"uris":["http://zotero.org/users/4902631/items/Y24MH8JZ"],"itemData":{"id":731,"type":"article-journal","abstract":"We used state of the art CMR to define ranges for normal left ventricular volumes and systolic/diastolic function normalized to the influence of gender, body surface area and age. New CMR normalized ranges were modeled and displayed in graphical form for clinical use, with normalization for body surface area, gender, and age. The determination of normality, or the severity of abnormality, depends on the use of the appropriate reference ranges normalized to all 3 variables. These novel data have particular importance for clinical practice and clinical trials using CMR.","container-title":"Journal of Cardiovascular Magnetic Resonance (Taylor &amp; Francis Ltd)","DOI":"10.1080/10976640600572889","ISSN":"10976647","issue":"3","page":"417-426","publisher":"Taylor &amp; Francis Ltd","source":"EBSCOhost","title":"Normalized Left Ventricular Systolic and Diastolic Function by Steady State Free Precession Cardiovascular Magnetic Resonance","volume":"8","author":[{"family":"Maceira","given":"A. M."},{"family":"Prasad","given":"S. K."},{"family":"Khan","given":"M."},{"family":"Pennell","given":"D. J."}],"issued":{"date-parts":[["2006",7]]}}}],"schema":"https://github.com/citation-style-language/schema/raw/master/csl-citation.json"} </w:instrText>
      </w:r>
      <w:r>
        <w:rPr>
          <w:rFonts w:ascii="Times New Roman" w:hAnsi="Times New Roman" w:cs="Times New Roman"/>
          <w:i/>
          <w:iCs/>
        </w:rPr>
        <w:fldChar w:fldCharType="separate"/>
      </w:r>
      <w:r w:rsidR="00AC4D56" w:rsidRPr="00AC4D56">
        <w:rPr>
          <w:rFonts w:ascii="Times New Roman" w:hAnsi="Times New Roman" w:cs="Times New Roman"/>
          <w:kern w:val="0"/>
          <w:vertAlign w:val="superscript"/>
        </w:rPr>
        <w:t>8</w:t>
      </w:r>
      <w:r>
        <w:rPr>
          <w:rFonts w:ascii="Times New Roman" w:hAnsi="Times New Roman" w:cs="Times New Roman"/>
          <w:i/>
          <w:iCs/>
        </w:rPr>
        <w:fldChar w:fldCharType="end"/>
      </w:r>
      <w:r>
        <w:rPr>
          <w:rFonts w:ascii="Times New Roman" w:hAnsi="Times New Roman" w:cs="Times New Roman"/>
        </w:rPr>
        <w:t xml:space="preserve">, which evaluated 120 healthy adults. </w:t>
      </w:r>
      <w:r w:rsidR="007072B8" w:rsidRPr="007072B8">
        <w:rPr>
          <w:rFonts w:ascii="Times New Roman" w:hAnsi="Times New Roman" w:cs="Times New Roman"/>
        </w:rPr>
        <w:t xml:space="preserve">Because the echocardiography cohort was substantially larger than the CMR and CTA cohorts, small differences could achieve statistical significance despite a limited magnitude of effect. Therefore, Cohen’s </w:t>
      </w:r>
      <w:r w:rsidR="007072B8" w:rsidRPr="000250CF">
        <w:rPr>
          <w:rFonts w:ascii="Times New Roman" w:hAnsi="Times New Roman" w:cs="Times New Roman"/>
          <w:i/>
          <w:iCs/>
        </w:rPr>
        <w:t xml:space="preserve">d </w:t>
      </w:r>
      <w:r w:rsidR="007072B8" w:rsidRPr="007072B8">
        <w:rPr>
          <w:rFonts w:ascii="Times New Roman" w:hAnsi="Times New Roman" w:cs="Times New Roman"/>
        </w:rPr>
        <w:t>was calculated to quantify the standardized magnitude of between-group differences</w:t>
      </w:r>
      <w:r w:rsidR="000250CF">
        <w:rPr>
          <w:rFonts w:ascii="Times New Roman" w:hAnsi="Times New Roman" w:cs="Times New Roman"/>
        </w:rPr>
        <w:t>.</w:t>
      </w:r>
    </w:p>
    <w:p w14:paraId="146CF554" w14:textId="04BF2BCB" w:rsidR="003020BF" w:rsidRDefault="00D024CA" w:rsidP="00F30F38">
      <w:pPr>
        <w:spacing w:after="0" w:line="480" w:lineRule="auto"/>
        <w:rPr>
          <w:rFonts w:ascii="Times New Roman" w:hAnsi="Times New Roman" w:cs="Times New Roman"/>
        </w:rPr>
      </w:pPr>
      <w:r>
        <w:rPr>
          <w:rFonts w:ascii="Times New Roman" w:hAnsi="Times New Roman" w:cs="Times New Roman"/>
          <w:i/>
          <w:iCs/>
        </w:rPr>
        <w:t xml:space="preserve">Statistical </w:t>
      </w:r>
      <w:r w:rsidR="00B33520">
        <w:rPr>
          <w:rFonts w:ascii="Times New Roman" w:hAnsi="Times New Roman" w:cs="Times New Roman"/>
          <w:i/>
          <w:iCs/>
        </w:rPr>
        <w:t>a</w:t>
      </w:r>
      <w:r>
        <w:rPr>
          <w:rFonts w:ascii="Times New Roman" w:hAnsi="Times New Roman" w:cs="Times New Roman"/>
          <w:i/>
          <w:iCs/>
        </w:rPr>
        <w:t>nalysis</w:t>
      </w:r>
    </w:p>
    <w:p w14:paraId="359090CC" w14:textId="25FCC353" w:rsidR="007072B8" w:rsidRPr="007072B8" w:rsidRDefault="000250CF" w:rsidP="00F30F38">
      <w:pPr>
        <w:spacing w:after="0" w:line="480" w:lineRule="auto"/>
        <w:ind w:firstLine="720"/>
        <w:rPr>
          <w:rFonts w:ascii="Times New Roman" w:hAnsi="Times New Roman" w:cs="Times New Roman"/>
        </w:rPr>
      </w:pPr>
      <w:r w:rsidRPr="000250CF">
        <w:rPr>
          <w:rFonts w:ascii="Times New Roman" w:hAnsi="Times New Roman" w:cs="Times New Roman"/>
        </w:rPr>
        <w:t>Candidate age breakpoints were evaluated using piecewise linear regression, and the breakpoint yielding the lowest sum of squared errors (SSE) was selected as the optimal breakpoint. Separate linear regression models were subsequently fit above and below the identified breakpoint and stratified by sex.</w:t>
      </w:r>
      <w:r>
        <w:rPr>
          <w:rFonts w:ascii="Times New Roman" w:hAnsi="Times New Roman" w:cs="Times New Roman"/>
        </w:rPr>
        <w:t xml:space="preserve"> </w:t>
      </w:r>
      <w:r w:rsidR="007072B8" w:rsidRPr="007072B8">
        <w:rPr>
          <w:rFonts w:ascii="Times New Roman" w:hAnsi="Times New Roman" w:cs="Times New Roman"/>
        </w:rPr>
        <w:t>Model fit was assessed using the coefficient of determination (R²) and root mean square error (RMSE).</w:t>
      </w:r>
    </w:p>
    <w:p w14:paraId="060FAFAA" w14:textId="77777777" w:rsidR="007072B8" w:rsidRPr="007072B8" w:rsidRDefault="007072B8" w:rsidP="00F30F38">
      <w:pPr>
        <w:spacing w:after="0" w:line="480" w:lineRule="auto"/>
        <w:rPr>
          <w:rFonts w:ascii="Times New Roman" w:hAnsi="Times New Roman" w:cs="Times New Roman"/>
        </w:rPr>
      </w:pPr>
    </w:p>
    <w:p w14:paraId="6FB75E17" w14:textId="77777777" w:rsidR="007072B8" w:rsidRDefault="007072B8" w:rsidP="00F30F38">
      <w:pPr>
        <w:spacing w:after="0" w:line="480" w:lineRule="auto"/>
        <w:ind w:firstLine="720"/>
        <w:rPr>
          <w:rFonts w:ascii="Times New Roman" w:hAnsi="Times New Roman" w:cs="Times New Roman"/>
        </w:rPr>
      </w:pPr>
      <w:r w:rsidRPr="007072B8">
        <w:rPr>
          <w:rFonts w:ascii="Times New Roman" w:hAnsi="Times New Roman" w:cs="Times New Roman"/>
        </w:rPr>
        <w:lastRenderedPageBreak/>
        <w:t>Pairwise comparisons of LVMM between diagnostic cohorts were performed using the Mann–Whitney U test with Bonferroni correction for multiple comparisons. A two-sided p-value &lt;0.01 was considered statistically significant.</w:t>
      </w:r>
    </w:p>
    <w:p w14:paraId="33F5F8EF" w14:textId="0A22AF9A" w:rsidR="003020BF" w:rsidRPr="004A35EC" w:rsidRDefault="003020BF" w:rsidP="00F30F38">
      <w:pPr>
        <w:spacing w:after="0" w:line="480" w:lineRule="auto"/>
        <w:rPr>
          <w:rFonts w:ascii="Times New Roman" w:hAnsi="Times New Roman" w:cs="Times New Roman"/>
          <w:b/>
          <w:bCs/>
        </w:rPr>
      </w:pPr>
      <w:r w:rsidRPr="004A35EC">
        <w:rPr>
          <w:rFonts w:ascii="Times New Roman" w:hAnsi="Times New Roman" w:cs="Times New Roman"/>
          <w:b/>
          <w:bCs/>
        </w:rPr>
        <w:t>Results</w:t>
      </w:r>
    </w:p>
    <w:p w14:paraId="7E5BB7B8" w14:textId="2C54F12D" w:rsidR="003020BF" w:rsidRDefault="003020BF" w:rsidP="00F30F38">
      <w:pPr>
        <w:spacing w:after="0" w:line="480" w:lineRule="auto"/>
        <w:rPr>
          <w:rFonts w:ascii="Times New Roman" w:hAnsi="Times New Roman" w:cs="Times New Roman"/>
          <w:i/>
          <w:iCs/>
        </w:rPr>
      </w:pPr>
      <w:r>
        <w:rPr>
          <w:rFonts w:ascii="Times New Roman" w:hAnsi="Times New Roman" w:cs="Times New Roman"/>
          <w:i/>
          <w:iCs/>
        </w:rPr>
        <w:t xml:space="preserve">Patient </w:t>
      </w:r>
      <w:r w:rsidR="00B33520">
        <w:rPr>
          <w:rFonts w:ascii="Times New Roman" w:hAnsi="Times New Roman" w:cs="Times New Roman"/>
          <w:i/>
          <w:iCs/>
        </w:rPr>
        <w:t>c</w:t>
      </w:r>
      <w:r>
        <w:rPr>
          <w:rFonts w:ascii="Times New Roman" w:hAnsi="Times New Roman" w:cs="Times New Roman"/>
          <w:i/>
          <w:iCs/>
        </w:rPr>
        <w:t>haracteristics</w:t>
      </w:r>
    </w:p>
    <w:p w14:paraId="5809B5FB" w14:textId="78A455CB" w:rsidR="00773C31" w:rsidRDefault="003020BF" w:rsidP="00F30F38">
      <w:pPr>
        <w:spacing w:after="0" w:line="480" w:lineRule="auto"/>
        <w:rPr>
          <w:rFonts w:ascii="Times New Roman" w:hAnsi="Times New Roman" w:cs="Times New Roman"/>
        </w:rPr>
      </w:pPr>
      <w:r>
        <w:rPr>
          <w:rFonts w:ascii="Times New Roman" w:hAnsi="Times New Roman" w:cs="Times New Roman"/>
        </w:rPr>
        <w:tab/>
      </w:r>
      <w:r w:rsidR="00B920CC" w:rsidRPr="00B920CC">
        <w:rPr>
          <w:rFonts w:ascii="Times New Roman" w:hAnsi="Times New Roman" w:cs="Times New Roman"/>
        </w:rPr>
        <w:t>The normative cohort initially targeted 270 patients, evenly distributed by sex (135 male and 135 female) and across predefined age groups. Following automated segmentation and quality review, 257 patients (130 male and 127 female) were included in the final analysis</w:t>
      </w:r>
      <w:r w:rsidR="00B920CC">
        <w:rPr>
          <w:rFonts w:ascii="Times New Roman" w:hAnsi="Times New Roman" w:cs="Times New Roman"/>
        </w:rPr>
        <w:t xml:space="preserve"> (</w:t>
      </w:r>
      <w:r w:rsidR="00B920CC">
        <w:rPr>
          <w:rFonts w:ascii="Times New Roman" w:hAnsi="Times New Roman" w:cs="Times New Roman"/>
          <w:b/>
          <w:bCs/>
        </w:rPr>
        <w:t>Table 1</w:t>
      </w:r>
      <w:r w:rsidR="00B920CC">
        <w:rPr>
          <w:rFonts w:ascii="Times New Roman" w:hAnsi="Times New Roman" w:cs="Times New Roman"/>
        </w:rPr>
        <w:t>)</w:t>
      </w:r>
      <w:r w:rsidR="00B920CC" w:rsidRPr="00B920CC">
        <w:rPr>
          <w:rFonts w:ascii="Times New Roman" w:hAnsi="Times New Roman" w:cs="Times New Roman"/>
        </w:rPr>
        <w:t xml:space="preserve">. </w:t>
      </w:r>
      <w:proofErr w:type="gramStart"/>
      <w:r w:rsidR="00B920CC" w:rsidRPr="00B920CC">
        <w:rPr>
          <w:rFonts w:ascii="Times New Roman" w:hAnsi="Times New Roman" w:cs="Times New Roman"/>
        </w:rPr>
        <w:t>The majority of</w:t>
      </w:r>
      <w:proofErr w:type="gramEnd"/>
      <w:r w:rsidR="00B920CC" w:rsidRPr="00B920CC">
        <w:rPr>
          <w:rFonts w:ascii="Times New Roman" w:hAnsi="Times New Roman" w:cs="Times New Roman"/>
        </w:rPr>
        <w:t xml:space="preserve"> patients in the normative cohort were Black (70.4%). The pathologic cohort comprised 84 patients with aortic aneurysms, 34 with chronic aortic dissections, and 63 with acute aortic dissections.</w:t>
      </w:r>
    </w:p>
    <w:p w14:paraId="4F1086B6" w14:textId="06622267" w:rsidR="009951DF" w:rsidRDefault="009951DF" w:rsidP="00F30F38">
      <w:pPr>
        <w:spacing w:after="0" w:line="480" w:lineRule="auto"/>
        <w:rPr>
          <w:rFonts w:ascii="Times New Roman" w:hAnsi="Times New Roman" w:cs="Times New Roman"/>
          <w:i/>
          <w:iCs/>
        </w:rPr>
      </w:pPr>
      <w:r w:rsidRPr="009951DF">
        <w:rPr>
          <w:rFonts w:ascii="Times New Roman" w:hAnsi="Times New Roman" w:cs="Times New Roman"/>
          <w:i/>
          <w:iCs/>
        </w:rPr>
        <w:t xml:space="preserve">Validation of </w:t>
      </w:r>
      <w:r w:rsidR="00B33520">
        <w:rPr>
          <w:rFonts w:ascii="Times New Roman" w:hAnsi="Times New Roman" w:cs="Times New Roman"/>
          <w:i/>
          <w:iCs/>
        </w:rPr>
        <w:t>m</w:t>
      </w:r>
      <w:r w:rsidRPr="009951DF">
        <w:rPr>
          <w:rFonts w:ascii="Times New Roman" w:hAnsi="Times New Roman" w:cs="Times New Roman"/>
          <w:i/>
          <w:iCs/>
        </w:rPr>
        <w:t xml:space="preserve">yocardial </w:t>
      </w:r>
      <w:r w:rsidR="00B33520">
        <w:rPr>
          <w:rFonts w:ascii="Times New Roman" w:hAnsi="Times New Roman" w:cs="Times New Roman"/>
          <w:i/>
          <w:iCs/>
        </w:rPr>
        <w:t>m</w:t>
      </w:r>
      <w:r w:rsidRPr="009951DF">
        <w:rPr>
          <w:rFonts w:ascii="Times New Roman" w:hAnsi="Times New Roman" w:cs="Times New Roman"/>
          <w:i/>
          <w:iCs/>
        </w:rPr>
        <w:t xml:space="preserve">ass </w:t>
      </w:r>
      <w:r w:rsidR="00B33520">
        <w:rPr>
          <w:rFonts w:ascii="Times New Roman" w:hAnsi="Times New Roman" w:cs="Times New Roman"/>
          <w:i/>
          <w:iCs/>
        </w:rPr>
        <w:t>c</w:t>
      </w:r>
      <w:r w:rsidRPr="009951DF">
        <w:rPr>
          <w:rFonts w:ascii="Times New Roman" w:hAnsi="Times New Roman" w:cs="Times New Roman"/>
          <w:i/>
          <w:iCs/>
        </w:rPr>
        <w:t xml:space="preserve">onservation </w:t>
      </w:r>
      <w:r w:rsidR="00B33520">
        <w:rPr>
          <w:rFonts w:ascii="Times New Roman" w:hAnsi="Times New Roman" w:cs="Times New Roman"/>
          <w:i/>
          <w:iCs/>
        </w:rPr>
        <w:t>a</w:t>
      </w:r>
      <w:r w:rsidRPr="009951DF">
        <w:rPr>
          <w:rFonts w:ascii="Times New Roman" w:hAnsi="Times New Roman" w:cs="Times New Roman"/>
          <w:i/>
          <w:iCs/>
        </w:rPr>
        <w:t xml:space="preserve">cross the </w:t>
      </w:r>
      <w:r w:rsidR="00B33520">
        <w:rPr>
          <w:rFonts w:ascii="Times New Roman" w:hAnsi="Times New Roman" w:cs="Times New Roman"/>
          <w:i/>
          <w:iCs/>
        </w:rPr>
        <w:t>c</w:t>
      </w:r>
      <w:r w:rsidRPr="009951DF">
        <w:rPr>
          <w:rFonts w:ascii="Times New Roman" w:hAnsi="Times New Roman" w:cs="Times New Roman"/>
          <w:i/>
          <w:iCs/>
        </w:rPr>
        <w:t xml:space="preserve">ardiac </w:t>
      </w:r>
      <w:r w:rsidR="00B33520">
        <w:rPr>
          <w:rFonts w:ascii="Times New Roman" w:hAnsi="Times New Roman" w:cs="Times New Roman"/>
          <w:i/>
          <w:iCs/>
        </w:rPr>
        <w:t>c</w:t>
      </w:r>
      <w:r w:rsidRPr="009951DF">
        <w:rPr>
          <w:rFonts w:ascii="Times New Roman" w:hAnsi="Times New Roman" w:cs="Times New Roman"/>
          <w:i/>
          <w:iCs/>
        </w:rPr>
        <w:t>ycle</w:t>
      </w:r>
    </w:p>
    <w:p w14:paraId="06A51B52" w14:textId="7EBCB6E2" w:rsidR="003020BF" w:rsidRDefault="0062673F" w:rsidP="00F30F38">
      <w:pPr>
        <w:spacing w:after="0" w:line="480" w:lineRule="auto"/>
        <w:ind w:firstLine="720"/>
        <w:rPr>
          <w:rFonts w:ascii="Times New Roman" w:hAnsi="Times New Roman" w:cs="Times New Roman"/>
        </w:rPr>
      </w:pPr>
      <w:r w:rsidRPr="0062673F">
        <w:rPr>
          <w:rFonts w:ascii="Times New Roman" w:hAnsi="Times New Roman" w:cs="Times New Roman"/>
        </w:rPr>
        <w:t xml:space="preserve">Three-dimensional segmentations of the left ventricular myocardium and cavity for the 10 validation patients are shown in </w:t>
      </w:r>
      <w:r>
        <w:rPr>
          <w:rFonts w:ascii="Times New Roman" w:hAnsi="Times New Roman" w:cs="Times New Roman"/>
          <w:b/>
          <w:bCs/>
        </w:rPr>
        <w:t>Figure 1</w:t>
      </w:r>
      <w:r>
        <w:rPr>
          <w:rFonts w:ascii="Times New Roman" w:hAnsi="Times New Roman" w:cs="Times New Roman"/>
        </w:rPr>
        <w:t xml:space="preserve">. </w:t>
      </w:r>
      <w:r w:rsidR="003020BF" w:rsidRPr="004A35EC">
        <w:rPr>
          <w:rFonts w:ascii="Times New Roman" w:hAnsi="Times New Roman" w:cs="Times New Roman"/>
        </w:rPr>
        <w:t xml:space="preserve">LVMM did not </w:t>
      </w:r>
      <w:r w:rsidR="00A44C39">
        <w:rPr>
          <w:rFonts w:ascii="Times New Roman" w:hAnsi="Times New Roman" w:cs="Times New Roman"/>
        </w:rPr>
        <w:t>differ</w:t>
      </w:r>
      <w:r w:rsidR="003020BF" w:rsidRPr="004A35EC">
        <w:rPr>
          <w:rFonts w:ascii="Times New Roman" w:hAnsi="Times New Roman" w:cs="Times New Roman"/>
        </w:rPr>
        <w:t xml:space="preserve"> significantly between end-systole and end-diastole (</w:t>
      </w:r>
      <w:proofErr w:type="spellStart"/>
      <w:r w:rsidR="003020BF" w:rsidRPr="004A35EC">
        <w:rPr>
          <w:rFonts w:ascii="Times New Roman" w:hAnsi="Times New Roman" w:cs="Times New Roman"/>
        </w:rPr>
        <w:t>adjuste</w:t>
      </w:r>
      <w:proofErr w:type="spellEnd"/>
      <w:r w:rsidR="003020BF" w:rsidRPr="004A35EC">
        <w:rPr>
          <w:rFonts w:ascii="Times New Roman" w:hAnsi="Times New Roman" w:cs="Times New Roman"/>
        </w:rPr>
        <w:t xml:space="preserve"> p = 0.41)</w:t>
      </w:r>
      <w:r w:rsidR="00A44C39">
        <w:rPr>
          <w:rFonts w:ascii="Times New Roman" w:hAnsi="Times New Roman" w:cs="Times New Roman"/>
        </w:rPr>
        <w:t>,</w:t>
      </w:r>
      <w:r w:rsidR="003020BF" w:rsidRPr="004A35EC">
        <w:rPr>
          <w:rFonts w:ascii="Times New Roman" w:hAnsi="Times New Roman" w:cs="Times New Roman"/>
        </w:rPr>
        <w:t xml:space="preserve"> with </w:t>
      </w:r>
      <w:r w:rsidR="00A44C39">
        <w:rPr>
          <w:rFonts w:ascii="Times New Roman" w:hAnsi="Times New Roman" w:cs="Times New Roman"/>
        </w:rPr>
        <w:t>mean</w:t>
      </w:r>
      <w:r w:rsidR="003020BF" w:rsidRPr="004A35EC">
        <w:rPr>
          <w:rFonts w:ascii="Times New Roman" w:hAnsi="Times New Roman" w:cs="Times New Roman"/>
        </w:rPr>
        <w:t xml:space="preserve"> LVMM </w:t>
      </w:r>
      <w:r w:rsidR="00A44C39">
        <w:rPr>
          <w:rFonts w:ascii="Times New Roman" w:hAnsi="Times New Roman" w:cs="Times New Roman"/>
        </w:rPr>
        <w:t xml:space="preserve">values </w:t>
      </w:r>
      <w:r w:rsidR="003020BF" w:rsidRPr="004A35EC">
        <w:rPr>
          <w:rFonts w:ascii="Times New Roman" w:hAnsi="Times New Roman" w:cs="Times New Roman"/>
        </w:rPr>
        <w:t>of 183</w:t>
      </w:r>
      <w:r w:rsidR="00A81EDE">
        <w:rPr>
          <w:rFonts w:ascii="Times New Roman" w:hAnsi="Times New Roman" w:cs="Times New Roman"/>
        </w:rPr>
        <w:t xml:space="preserve"> </w:t>
      </w:r>
      <w:r w:rsidR="003020BF" w:rsidRPr="004A35EC">
        <w:rPr>
          <w:rFonts w:ascii="Times New Roman" w:hAnsi="Times New Roman" w:cs="Times New Roman"/>
        </w:rPr>
        <w:t>g and 186</w:t>
      </w:r>
      <w:r w:rsidR="00A81EDE">
        <w:rPr>
          <w:rFonts w:ascii="Times New Roman" w:hAnsi="Times New Roman" w:cs="Times New Roman"/>
        </w:rPr>
        <w:t xml:space="preserve"> </w:t>
      </w:r>
      <w:r w:rsidR="003020BF" w:rsidRPr="004A35EC">
        <w:rPr>
          <w:rFonts w:ascii="Times New Roman" w:hAnsi="Times New Roman" w:cs="Times New Roman"/>
        </w:rPr>
        <w:t>g</w:t>
      </w:r>
      <w:r w:rsidR="00A44C39">
        <w:rPr>
          <w:rFonts w:ascii="Times New Roman" w:hAnsi="Times New Roman" w:cs="Times New Roman"/>
        </w:rPr>
        <w:t xml:space="preserve">, respectively </w:t>
      </w:r>
      <w:r w:rsidR="003020BF" w:rsidRPr="004A35EC">
        <w:rPr>
          <w:rFonts w:ascii="Times New Roman" w:hAnsi="Times New Roman" w:cs="Times New Roman"/>
        </w:rPr>
        <w:t>(</w:t>
      </w:r>
      <w:r w:rsidR="003020BF" w:rsidRPr="004A35EC">
        <w:rPr>
          <w:rFonts w:ascii="Times New Roman" w:hAnsi="Times New Roman" w:cs="Times New Roman"/>
          <w:b/>
          <w:bCs/>
        </w:rPr>
        <w:t xml:space="preserve">Table </w:t>
      </w:r>
      <w:r w:rsidR="009951DF">
        <w:rPr>
          <w:rFonts w:ascii="Times New Roman" w:hAnsi="Times New Roman" w:cs="Times New Roman"/>
          <w:b/>
          <w:bCs/>
        </w:rPr>
        <w:t>2</w:t>
      </w:r>
      <w:r w:rsidR="003020BF" w:rsidRPr="004A35EC">
        <w:rPr>
          <w:rFonts w:ascii="Times New Roman" w:hAnsi="Times New Roman" w:cs="Times New Roman"/>
          <w:b/>
          <w:bCs/>
        </w:rPr>
        <w:t>)</w:t>
      </w:r>
      <w:r w:rsidR="003020BF" w:rsidRPr="004A35EC">
        <w:rPr>
          <w:rFonts w:ascii="Times New Roman" w:hAnsi="Times New Roman" w:cs="Times New Roman"/>
        </w:rPr>
        <w:t xml:space="preserve">. LVMM </w:t>
      </w:r>
      <w:r w:rsidR="00A44C39">
        <w:rPr>
          <w:rFonts w:ascii="Times New Roman" w:hAnsi="Times New Roman" w:cs="Times New Roman"/>
        </w:rPr>
        <w:t xml:space="preserve">derived from the source (non-ECG-gated) </w:t>
      </w:r>
      <w:r w:rsidR="003020BF" w:rsidRPr="004A35EC">
        <w:rPr>
          <w:rFonts w:ascii="Times New Roman" w:hAnsi="Times New Roman" w:cs="Times New Roman"/>
        </w:rPr>
        <w:t xml:space="preserve">scan was </w:t>
      </w:r>
      <w:r w:rsidR="00A44C39">
        <w:rPr>
          <w:rFonts w:ascii="Times New Roman" w:hAnsi="Times New Roman" w:cs="Times New Roman"/>
        </w:rPr>
        <w:t>numerically</w:t>
      </w:r>
      <w:r w:rsidR="003020BF" w:rsidRPr="004A35EC">
        <w:rPr>
          <w:rFonts w:ascii="Times New Roman" w:hAnsi="Times New Roman" w:cs="Times New Roman"/>
        </w:rPr>
        <w:t xml:space="preserve"> lower</w:t>
      </w:r>
      <w:r w:rsidR="00A44C39">
        <w:rPr>
          <w:rFonts w:ascii="Times New Roman" w:hAnsi="Times New Roman" w:cs="Times New Roman"/>
        </w:rPr>
        <w:t xml:space="preserve"> (mean 178</w:t>
      </w:r>
      <w:r w:rsidR="00A81EDE">
        <w:rPr>
          <w:rFonts w:ascii="Times New Roman" w:hAnsi="Times New Roman" w:cs="Times New Roman"/>
        </w:rPr>
        <w:t xml:space="preserve"> </w:t>
      </w:r>
      <w:r w:rsidR="00A44C39">
        <w:rPr>
          <w:rFonts w:ascii="Times New Roman" w:hAnsi="Times New Roman" w:cs="Times New Roman"/>
        </w:rPr>
        <w:t>g)</w:t>
      </w:r>
      <w:r w:rsidR="003020BF" w:rsidRPr="004A35EC">
        <w:rPr>
          <w:rFonts w:ascii="Times New Roman" w:hAnsi="Times New Roman" w:cs="Times New Roman"/>
        </w:rPr>
        <w:t xml:space="preserve"> than </w:t>
      </w:r>
      <w:r w:rsidR="00A44C39">
        <w:rPr>
          <w:rFonts w:ascii="Times New Roman" w:hAnsi="Times New Roman" w:cs="Times New Roman"/>
        </w:rPr>
        <w:t xml:space="preserve">measurements obtained from ECG-gated phases; however, these differences </w:t>
      </w:r>
      <w:r w:rsidR="00A44C39" w:rsidRPr="00A44C39">
        <w:rPr>
          <w:rFonts w:ascii="Times New Roman" w:hAnsi="Times New Roman" w:cs="Times New Roman"/>
        </w:rPr>
        <w:t>did not meet the predefined threshold for statistical significance (vs. end-systole: adjusted p = 0.22; vs. end-diastole: adjusted p = 0.0</w:t>
      </w:r>
      <w:r w:rsidR="00A44C39">
        <w:rPr>
          <w:rFonts w:ascii="Times New Roman" w:hAnsi="Times New Roman" w:cs="Times New Roman"/>
        </w:rPr>
        <w:t>3</w:t>
      </w:r>
      <w:r w:rsidR="00ED56E5">
        <w:rPr>
          <w:rFonts w:ascii="Times New Roman" w:hAnsi="Times New Roman" w:cs="Times New Roman"/>
        </w:rPr>
        <w:t>)</w:t>
      </w:r>
      <w:r w:rsidR="00A44C39">
        <w:rPr>
          <w:rFonts w:ascii="Times New Roman" w:hAnsi="Times New Roman" w:cs="Times New Roman"/>
        </w:rPr>
        <w:t xml:space="preserve">. </w:t>
      </w:r>
      <w:r w:rsidR="003020BF">
        <w:rPr>
          <w:rFonts w:ascii="Times New Roman" w:hAnsi="Times New Roman" w:cs="Times New Roman"/>
        </w:rPr>
        <w:t>The coefficient of variation</w:t>
      </w:r>
      <w:r w:rsidR="00A44C39">
        <w:rPr>
          <w:rFonts w:ascii="Times New Roman" w:hAnsi="Times New Roman" w:cs="Times New Roman"/>
        </w:rPr>
        <w:t xml:space="preserve"> for LVMM</w:t>
      </w:r>
      <w:r w:rsidR="003020BF">
        <w:rPr>
          <w:rFonts w:ascii="Times New Roman" w:hAnsi="Times New Roman" w:cs="Times New Roman"/>
        </w:rPr>
        <w:t xml:space="preserve"> ranged from 0.7</w:t>
      </w:r>
      <w:r w:rsidR="00A44C39">
        <w:rPr>
          <w:rFonts w:ascii="Times New Roman" w:hAnsi="Times New Roman" w:cs="Times New Roman"/>
        </w:rPr>
        <w:t>%</w:t>
      </w:r>
      <w:r w:rsidR="003020BF">
        <w:rPr>
          <w:rFonts w:ascii="Times New Roman" w:hAnsi="Times New Roman" w:cs="Times New Roman"/>
        </w:rPr>
        <w:t xml:space="preserve"> to 7.7</w:t>
      </w:r>
      <w:r w:rsidR="00A44C39">
        <w:rPr>
          <w:rFonts w:ascii="Times New Roman" w:hAnsi="Times New Roman" w:cs="Times New Roman"/>
        </w:rPr>
        <w:t>%</w:t>
      </w:r>
      <w:r w:rsidR="003020BF">
        <w:rPr>
          <w:rFonts w:ascii="Times New Roman" w:hAnsi="Times New Roman" w:cs="Times New Roman"/>
        </w:rPr>
        <w:t xml:space="preserve">, with </w:t>
      </w:r>
      <w:r w:rsidR="00A44C39">
        <w:rPr>
          <w:rFonts w:ascii="Times New Roman" w:hAnsi="Times New Roman" w:cs="Times New Roman"/>
        </w:rPr>
        <w:t xml:space="preserve">a mean of </w:t>
      </w:r>
      <w:r w:rsidR="003020BF">
        <w:rPr>
          <w:rFonts w:ascii="Times New Roman" w:hAnsi="Times New Roman" w:cs="Times New Roman"/>
        </w:rPr>
        <w:t>2.4</w:t>
      </w:r>
      <w:r w:rsidR="00A44C39">
        <w:rPr>
          <w:rFonts w:ascii="Times New Roman" w:hAnsi="Times New Roman" w:cs="Times New Roman"/>
        </w:rPr>
        <w:t>%</w:t>
      </w:r>
      <w:r w:rsidR="003020BF">
        <w:rPr>
          <w:rFonts w:ascii="Times New Roman" w:hAnsi="Times New Roman" w:cs="Times New Roman"/>
        </w:rPr>
        <w:t xml:space="preserve">. </w:t>
      </w:r>
    </w:p>
    <w:p w14:paraId="66433FE3" w14:textId="13BEF9AB" w:rsidR="00A44C39" w:rsidRDefault="00A44C39" w:rsidP="00F30F38">
      <w:pPr>
        <w:spacing w:after="0" w:line="480" w:lineRule="auto"/>
        <w:ind w:firstLine="720"/>
        <w:rPr>
          <w:rFonts w:ascii="Times New Roman" w:hAnsi="Times New Roman" w:cs="Times New Roman"/>
        </w:rPr>
      </w:pPr>
      <w:r>
        <w:rPr>
          <w:rFonts w:ascii="Times New Roman" w:hAnsi="Times New Roman" w:cs="Times New Roman"/>
        </w:rPr>
        <w:t>In contrast, LVV</w:t>
      </w:r>
      <w:r w:rsidR="003020BF">
        <w:rPr>
          <w:rFonts w:ascii="Times New Roman" w:hAnsi="Times New Roman" w:cs="Times New Roman"/>
        </w:rPr>
        <w:t xml:space="preserve"> varied significantly </w:t>
      </w:r>
      <w:r>
        <w:rPr>
          <w:rFonts w:ascii="Times New Roman" w:hAnsi="Times New Roman" w:cs="Times New Roman"/>
        </w:rPr>
        <w:t>across the cardiac cycle</w:t>
      </w:r>
      <w:r w:rsidR="003020BF">
        <w:rPr>
          <w:rFonts w:ascii="Times New Roman" w:hAnsi="Times New Roman" w:cs="Times New Roman"/>
        </w:rPr>
        <w:t xml:space="preserve"> (adjusted p &lt; 0.001) with mean volumes of 67</w:t>
      </w:r>
      <w:r w:rsidR="00A81EDE">
        <w:rPr>
          <w:rFonts w:ascii="Times New Roman" w:hAnsi="Times New Roman" w:cs="Times New Roman"/>
        </w:rPr>
        <w:t xml:space="preserve"> </w:t>
      </w:r>
      <w:r w:rsidR="000250CF">
        <w:rPr>
          <w:rFonts w:ascii="Times New Roman" w:hAnsi="Times New Roman" w:cs="Times New Roman"/>
        </w:rPr>
        <w:t>mL</w:t>
      </w:r>
      <w:r w:rsidR="003020BF">
        <w:rPr>
          <w:rFonts w:ascii="Times New Roman" w:hAnsi="Times New Roman" w:cs="Times New Roman"/>
        </w:rPr>
        <w:t xml:space="preserve"> at end-systole and </w:t>
      </w:r>
      <w:r>
        <w:rPr>
          <w:rFonts w:ascii="Times New Roman" w:hAnsi="Times New Roman" w:cs="Times New Roman"/>
        </w:rPr>
        <w:t>136</w:t>
      </w:r>
      <w:r w:rsidR="00A81EDE">
        <w:rPr>
          <w:rFonts w:ascii="Times New Roman" w:hAnsi="Times New Roman" w:cs="Times New Roman"/>
        </w:rPr>
        <w:t xml:space="preserve"> </w:t>
      </w:r>
      <w:r w:rsidR="000250CF">
        <w:rPr>
          <w:rFonts w:ascii="Times New Roman" w:hAnsi="Times New Roman" w:cs="Times New Roman"/>
        </w:rPr>
        <w:t>mL</w:t>
      </w:r>
      <w:r>
        <w:rPr>
          <w:rFonts w:ascii="Times New Roman" w:hAnsi="Times New Roman" w:cs="Times New Roman"/>
        </w:rPr>
        <w:t xml:space="preserve"> at </w:t>
      </w:r>
      <w:r w:rsidR="003020BF">
        <w:rPr>
          <w:rFonts w:ascii="Times New Roman" w:hAnsi="Times New Roman" w:cs="Times New Roman"/>
        </w:rPr>
        <w:t>end-diastole</w:t>
      </w:r>
      <w:r>
        <w:rPr>
          <w:rFonts w:ascii="Times New Roman" w:hAnsi="Times New Roman" w:cs="Times New Roman"/>
        </w:rPr>
        <w:t xml:space="preserve">. LVV derived from the source </w:t>
      </w:r>
      <w:r>
        <w:rPr>
          <w:rFonts w:ascii="Times New Roman" w:hAnsi="Times New Roman" w:cs="Times New Roman"/>
        </w:rPr>
        <w:lastRenderedPageBreak/>
        <w:t>scan (mean 87</w:t>
      </w:r>
      <w:r w:rsidR="00A81EDE">
        <w:rPr>
          <w:rFonts w:ascii="Times New Roman" w:hAnsi="Times New Roman" w:cs="Times New Roman"/>
        </w:rPr>
        <w:t xml:space="preserve"> </w:t>
      </w:r>
      <w:r w:rsidR="000250CF">
        <w:rPr>
          <w:rFonts w:ascii="Times New Roman" w:hAnsi="Times New Roman" w:cs="Times New Roman"/>
        </w:rPr>
        <w:t>mL</w:t>
      </w:r>
      <w:r>
        <w:rPr>
          <w:rFonts w:ascii="Times New Roman" w:hAnsi="Times New Roman" w:cs="Times New Roman"/>
        </w:rPr>
        <w:t>) was intermediate between systolic and diastolic measurements. The coefficient of variation for LVV ranged from 15.2% to 99.5%, with a mean of 36.9%.</w:t>
      </w:r>
    </w:p>
    <w:p w14:paraId="6A7DDC0B" w14:textId="77777777" w:rsidR="003020BF" w:rsidRDefault="003020BF" w:rsidP="00F30F38">
      <w:pPr>
        <w:spacing w:after="0" w:line="480" w:lineRule="auto"/>
        <w:rPr>
          <w:rFonts w:ascii="Times New Roman" w:hAnsi="Times New Roman" w:cs="Times New Roman"/>
          <w:i/>
          <w:iCs/>
        </w:rPr>
      </w:pPr>
      <w:r>
        <w:rPr>
          <w:rFonts w:ascii="Times New Roman" w:hAnsi="Times New Roman" w:cs="Times New Roman"/>
          <w:i/>
          <w:iCs/>
        </w:rPr>
        <w:t>Comparison of LVMM calculations by various methods</w:t>
      </w:r>
    </w:p>
    <w:p w14:paraId="3C653CF2" w14:textId="23D7B743" w:rsidR="00A81EDE" w:rsidRDefault="003020BF" w:rsidP="00F30F38">
      <w:pPr>
        <w:spacing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Table</w:t>
      </w:r>
      <w:r w:rsidRPr="004A35EC">
        <w:rPr>
          <w:rFonts w:ascii="Times New Roman" w:hAnsi="Times New Roman" w:cs="Times New Roman"/>
          <w:b/>
          <w:bCs/>
        </w:rPr>
        <w:t xml:space="preserve"> </w:t>
      </w:r>
      <w:r w:rsidR="00B33520">
        <w:rPr>
          <w:rFonts w:ascii="Times New Roman" w:hAnsi="Times New Roman" w:cs="Times New Roman"/>
          <w:b/>
          <w:bCs/>
        </w:rPr>
        <w:t>3</w:t>
      </w:r>
      <w:r>
        <w:rPr>
          <w:rFonts w:ascii="Times New Roman" w:hAnsi="Times New Roman" w:cs="Times New Roman"/>
        </w:rPr>
        <w:t xml:space="preserve"> </w:t>
      </w:r>
      <w:r w:rsidR="00B33520">
        <w:rPr>
          <w:rFonts w:ascii="Times New Roman" w:hAnsi="Times New Roman" w:cs="Times New Roman"/>
        </w:rPr>
        <w:t>compares</w:t>
      </w:r>
      <w:r>
        <w:rPr>
          <w:rFonts w:ascii="Times New Roman" w:hAnsi="Times New Roman" w:cs="Times New Roman"/>
        </w:rPr>
        <w:t xml:space="preserve"> LVMM derived from norma</w:t>
      </w:r>
      <w:r w:rsidR="00B33520">
        <w:rPr>
          <w:rFonts w:ascii="Times New Roman" w:hAnsi="Times New Roman" w:cs="Times New Roman"/>
        </w:rPr>
        <w:t xml:space="preserve">tive </w:t>
      </w:r>
      <w:r>
        <w:rPr>
          <w:rFonts w:ascii="Times New Roman" w:hAnsi="Times New Roman" w:cs="Times New Roman"/>
        </w:rPr>
        <w:t xml:space="preserve">CTA </w:t>
      </w:r>
      <w:r w:rsidR="00B33520">
        <w:rPr>
          <w:rFonts w:ascii="Times New Roman" w:hAnsi="Times New Roman" w:cs="Times New Roman"/>
        </w:rPr>
        <w:t>with values reported</w:t>
      </w:r>
      <w:r>
        <w:rPr>
          <w:rFonts w:ascii="Times New Roman" w:hAnsi="Times New Roman" w:cs="Times New Roman"/>
        </w:rPr>
        <w:t xml:space="preserve"> </w:t>
      </w:r>
      <w:r w:rsidR="00A81EDE">
        <w:rPr>
          <w:rFonts w:ascii="Times New Roman" w:hAnsi="Times New Roman" w:cs="Times New Roman"/>
        </w:rPr>
        <w:t xml:space="preserve">using </w:t>
      </w:r>
      <w:r>
        <w:rPr>
          <w:rFonts w:ascii="Times New Roman" w:hAnsi="Times New Roman" w:cs="Times New Roman"/>
        </w:rPr>
        <w:t>echocardiography (</w:t>
      </w:r>
      <w:r w:rsidRPr="003A0D55">
        <w:rPr>
          <w:rFonts w:ascii="Times New Roman" w:hAnsi="Times New Roman" w:cs="Times New Roman"/>
        </w:rPr>
        <w:t>Lee</w:t>
      </w:r>
      <w:r>
        <w:rPr>
          <w:rFonts w:ascii="Times New Roman" w:hAnsi="Times New Roman" w:cs="Times New Roman"/>
          <w:i/>
          <w:iCs/>
        </w:rPr>
        <w:t xml:space="preserve"> et al</w:t>
      </w:r>
      <w:r>
        <w:rPr>
          <w:rFonts w:ascii="Times New Roman" w:hAnsi="Times New Roman" w:cs="Times New Roman"/>
        </w:rPr>
        <w:fldChar w:fldCharType="begin"/>
      </w:r>
      <w:r w:rsidR="00AC4D56">
        <w:rPr>
          <w:rFonts w:ascii="Times New Roman" w:hAnsi="Times New Roman" w:cs="Times New Roman"/>
        </w:rPr>
        <w:instrText xml:space="preserve"> ADDIN ZOTERO_ITEM CSL_CITATION {"citationID":"av4doflpcj","properties":{"formattedCitation":"\\super 7\\nosupersub{}","plainCitation":"7","noteIndex":0},"citationItems":[{"id":723,"uris":["http://zotero.org/users/4902631/items/M9YUC585"],"itemData":{"id":723,"type":"article-journal","container-title":"Journal of the American Society of Echocardiography","DOI":"10.1016/j.echo.2022.12.016","ISSN":"0894-7317, 1097-6795","issue":"5","journalAbbreviation":"Journal of the American Society of Echocardiography","language":"English","page":"533-542.e1","PMID":"36584904","publisher":"Elsevier","source":"onlinejase.com","title":"Normal Values of Left Ventricular Mass by Two-Dimensional and Three-Dimensional Echocardiography: Results from the World Alliance Societies of Echocardiography Normal Values Study","title-short":"Normal Values of Left Ventricular Mass by Two-Dimensional and Three-Dimensional Echocardiography","volume":"36","author":[{"family":"Lee","given":"Linda"},{"family":"Cotella","given":"Juan I."},{"family":"Miyoshi","given":"Tatsuya"},{"family":"Addetia","given":"Karima"},{"family":"Schreckenberg","given":"Marcus"},{"family":"Hitschrich","given":"Niklas"},{"family":"Blankenhagen","given":"Michael"},{"family":"Amuthan","given":"Vivekanandan"},{"family":"Citro","given":"Rodolfo"},{"family":"Daimon","given":"Masao"},{"family":"Gutiérrez-Fajardo","given":"Pedro"},{"family":"Kasliwal","given":"Ravi"},{"family":"Kirkpatrick","given":"James N."},{"family":"Monaghan","given":"Mark J."},{"family":"Muraru","given":"Denisa"},{"family":"Ogunyankin","given":"Kofo O."},{"family":"Park","given":"Seung Woo"},{"family":"Rodrigues","given":"Ana Clara Tude"},{"family":"Ronderos","given":"Ricardo"},{"family":"Sadeghpour","given":"Anita"},{"family":"Scalia","given":"Gregory M."},{"family":"Takeuchi","given":"Masaaki"},{"family":"Tsang","given":"Wendy"},{"family":"Tucay","given":"Edwin S."},{"family":"Zhang","given":"Mei"},{"family":"Mor-Avi","given":"Victor"},{"family":"Asch","given":"Federico M."},{"family":"Lang","given":"Roberto M."}],"issued":{"date-parts":[["2023",5,1]]}}}],"schema":"https://github.com/citation-style-language/schema/raw/master/csl-citation.json"} </w:instrText>
      </w:r>
      <w:r>
        <w:rPr>
          <w:rFonts w:ascii="Times New Roman" w:hAnsi="Times New Roman" w:cs="Times New Roman"/>
        </w:rPr>
        <w:fldChar w:fldCharType="separate"/>
      </w:r>
      <w:r w:rsidR="00AC4D56" w:rsidRPr="00AC4D56">
        <w:rPr>
          <w:rFonts w:ascii="Times New Roman" w:hAnsi="Times New Roman" w:cs="Times New Roman"/>
          <w:kern w:val="0"/>
          <w:vertAlign w:val="superscript"/>
        </w:rPr>
        <w:t>7</w:t>
      </w:r>
      <w:r>
        <w:rPr>
          <w:rFonts w:ascii="Times New Roman" w:hAnsi="Times New Roman" w:cs="Times New Roman"/>
        </w:rPr>
        <w:fldChar w:fldCharType="end"/>
      </w:r>
      <w:r>
        <w:rPr>
          <w:rFonts w:ascii="Times New Roman" w:hAnsi="Times New Roman" w:cs="Times New Roman"/>
        </w:rPr>
        <w:t xml:space="preserve">) and CMR (Maceira </w:t>
      </w:r>
      <w:r>
        <w:rPr>
          <w:rFonts w:ascii="Times New Roman" w:hAnsi="Times New Roman" w:cs="Times New Roman"/>
          <w:i/>
          <w:iCs/>
        </w:rPr>
        <w:t>et al</w:t>
      </w:r>
      <w:r>
        <w:rPr>
          <w:rFonts w:ascii="Times New Roman" w:hAnsi="Times New Roman" w:cs="Times New Roman"/>
          <w:i/>
          <w:iCs/>
        </w:rPr>
        <w:fldChar w:fldCharType="begin"/>
      </w:r>
      <w:r w:rsidR="00AC4D56">
        <w:rPr>
          <w:rFonts w:ascii="Times New Roman" w:hAnsi="Times New Roman" w:cs="Times New Roman"/>
          <w:i/>
          <w:iCs/>
        </w:rPr>
        <w:instrText xml:space="preserve"> ADDIN ZOTERO_ITEM CSL_CITATION {"citationID":"a25667f78ba","properties":{"formattedCitation":"\\super 8\\nosupersub{}","plainCitation":"8","noteIndex":0},"citationItems":[{"id":731,"uris":["http://zotero.org/users/4902631/items/Y24MH8JZ"],"itemData":{"id":731,"type":"article-journal","abstract":"We used state of the art CMR to define ranges for normal left ventricular volumes and systolic/diastolic function normalized to the influence of gender, body surface area and age. New CMR normalized ranges were modeled and displayed in graphical form for clinical use, with normalization for body surface area, gender, and age. The determination of normality, or the severity of abnormality, depends on the use of the appropriate reference ranges normalized to all 3 variables. These novel data have particular importance for clinical practice and clinical trials using CMR.","container-title":"Journal of Cardiovascular Magnetic Resonance (Taylor &amp; Francis Ltd)","DOI":"10.1080/10976640600572889","ISSN":"10976647","issue":"3","page":"417-426","publisher":"Taylor &amp; Francis Ltd","source":"EBSCOhost","title":"Normalized Left Ventricular Systolic and Diastolic Function by Steady State Free Precession Cardiovascular Magnetic Resonance","volume":"8","author":[{"family":"Maceira","given":"A. M."},{"family":"Prasad","given":"S. K."},{"family":"Khan","given":"M."},{"family":"Pennell","given":"D. J."}],"issued":{"date-parts":[["2006",7]]}}}],"schema":"https://github.com/citation-style-language/schema/raw/master/csl-citation.json"} </w:instrText>
      </w:r>
      <w:r>
        <w:rPr>
          <w:rFonts w:ascii="Times New Roman" w:hAnsi="Times New Roman" w:cs="Times New Roman"/>
          <w:i/>
          <w:iCs/>
        </w:rPr>
        <w:fldChar w:fldCharType="separate"/>
      </w:r>
      <w:r w:rsidR="00AC4D56" w:rsidRPr="00AC4D56">
        <w:rPr>
          <w:rFonts w:ascii="Times New Roman" w:hAnsi="Times New Roman" w:cs="Times New Roman"/>
          <w:kern w:val="0"/>
          <w:vertAlign w:val="superscript"/>
        </w:rPr>
        <w:t>8</w:t>
      </w:r>
      <w:r>
        <w:rPr>
          <w:rFonts w:ascii="Times New Roman" w:hAnsi="Times New Roman" w:cs="Times New Roman"/>
          <w:i/>
          <w:iCs/>
        </w:rPr>
        <w:fldChar w:fldCharType="end"/>
      </w:r>
      <w:r>
        <w:rPr>
          <w:rFonts w:ascii="Times New Roman" w:hAnsi="Times New Roman" w:cs="Times New Roman"/>
        </w:rPr>
        <w:t xml:space="preserve">). </w:t>
      </w:r>
      <w:r w:rsidR="00A81EDE">
        <w:rPr>
          <w:rFonts w:ascii="Times New Roman" w:hAnsi="Times New Roman" w:cs="Times New Roman"/>
        </w:rPr>
        <w:t>Among male patients, mean CTA-derived LVMM (</w:t>
      </w:r>
      <w:r w:rsidR="00A81EDE" w:rsidRPr="00741485">
        <w:rPr>
          <w:rFonts w:ascii="Times New Roman" w:hAnsi="Times New Roman" w:cs="Times New Roman"/>
        </w:rPr>
        <w:t>1</w:t>
      </w:r>
      <w:r w:rsidR="00A81EDE">
        <w:rPr>
          <w:rFonts w:ascii="Times New Roman" w:hAnsi="Times New Roman" w:cs="Times New Roman"/>
        </w:rPr>
        <w:t>56</w:t>
      </w:r>
      <w:r w:rsidR="00A81EDE" w:rsidRPr="00741485">
        <w:rPr>
          <w:rFonts w:ascii="Times New Roman" w:hAnsi="Times New Roman" w:cs="Times New Roman"/>
        </w:rPr>
        <w:t xml:space="preserve"> ±</w:t>
      </w:r>
      <w:r w:rsidR="00A81EDE">
        <w:rPr>
          <w:rFonts w:ascii="Times New Roman" w:hAnsi="Times New Roman" w:cs="Times New Roman"/>
        </w:rPr>
        <w:t xml:space="preserve"> 40 g)</w:t>
      </w:r>
      <w:r w:rsidR="00A81EDE" w:rsidRPr="00741485">
        <w:rPr>
          <w:rFonts w:ascii="Times New Roman" w:hAnsi="Times New Roman" w:cs="Times New Roman"/>
        </w:rPr>
        <w:t xml:space="preserve"> </w:t>
      </w:r>
      <w:r w:rsidR="00A81EDE">
        <w:rPr>
          <w:rFonts w:ascii="Times New Roman" w:hAnsi="Times New Roman" w:cs="Times New Roman"/>
        </w:rPr>
        <w:t xml:space="preserve">was </w:t>
      </w:r>
      <w:proofErr w:type="gramStart"/>
      <w:r w:rsidR="00A81EDE">
        <w:rPr>
          <w:rFonts w:ascii="Times New Roman" w:hAnsi="Times New Roman" w:cs="Times New Roman"/>
        </w:rPr>
        <w:t>similar to</w:t>
      </w:r>
      <w:proofErr w:type="gramEnd"/>
      <w:r w:rsidR="00A81EDE">
        <w:rPr>
          <w:rFonts w:ascii="Times New Roman" w:hAnsi="Times New Roman" w:cs="Times New Roman"/>
        </w:rPr>
        <w:t xml:space="preserve"> values reported using</w:t>
      </w:r>
      <w:r w:rsidR="00A81EDE" w:rsidRPr="00741485">
        <w:rPr>
          <w:rFonts w:ascii="Times New Roman" w:hAnsi="Times New Roman" w:cs="Times New Roman"/>
        </w:rPr>
        <w:t xml:space="preserve"> the Penn-cube technique</w:t>
      </w:r>
      <w:r w:rsidR="00A81EDE">
        <w:rPr>
          <w:rFonts w:ascii="Times New Roman" w:hAnsi="Times New Roman" w:cs="Times New Roman"/>
        </w:rPr>
        <w:t xml:space="preserve"> (152 </w:t>
      </w:r>
      <w:r w:rsidR="00A81EDE" w:rsidRPr="00741485">
        <w:rPr>
          <w:rFonts w:ascii="Times New Roman" w:hAnsi="Times New Roman" w:cs="Times New Roman"/>
        </w:rPr>
        <w:t>±</w:t>
      </w:r>
      <w:r w:rsidR="00A81EDE">
        <w:rPr>
          <w:rFonts w:ascii="Times New Roman" w:hAnsi="Times New Roman" w:cs="Times New Roman"/>
        </w:rPr>
        <w:t xml:space="preserve"> 46 g) and CMR (146 </w:t>
      </w:r>
      <w:r w:rsidR="00A81EDE" w:rsidRPr="00741485">
        <w:rPr>
          <w:rFonts w:ascii="Times New Roman" w:hAnsi="Times New Roman" w:cs="Times New Roman"/>
        </w:rPr>
        <w:t>±</w:t>
      </w:r>
      <w:r w:rsidR="00A81EDE">
        <w:rPr>
          <w:rFonts w:ascii="Times New Roman" w:hAnsi="Times New Roman" w:cs="Times New Roman"/>
        </w:rPr>
        <w:t xml:space="preserve"> 20 g). </w:t>
      </w:r>
      <w:r w:rsidR="00DC0FCE" w:rsidRPr="00DC0FCE">
        <w:rPr>
          <w:rFonts w:ascii="Times New Roman" w:hAnsi="Times New Roman" w:cs="Times New Roman"/>
        </w:rPr>
        <w:t>Among female patients, echocardiographic measurements generally demonstrated a progressive age-related increase in LVMM, whereas CTA-derived measurements did not demonstrate a consistent age-related trend. Across the overall adult cohort, mean CTA-derived LVMM (141</w:t>
      </w:r>
      <w:r w:rsidR="00DC0FCE">
        <w:rPr>
          <w:rFonts w:ascii="Times New Roman" w:hAnsi="Times New Roman" w:cs="Times New Roman"/>
        </w:rPr>
        <w:t xml:space="preserve"> </w:t>
      </w:r>
      <w:r w:rsidR="00DC0FCE" w:rsidRPr="00DC0FCE">
        <w:rPr>
          <w:rFonts w:ascii="Times New Roman" w:hAnsi="Times New Roman" w:cs="Times New Roman"/>
        </w:rPr>
        <w:t>± 40 g) was higher than values reported using each of the five echocardiographic methods and CMR.</w:t>
      </w:r>
    </w:p>
    <w:p w14:paraId="4898FC94" w14:textId="136DDA24" w:rsidR="003020BF" w:rsidRPr="00A80582" w:rsidRDefault="003020BF" w:rsidP="00F30F38">
      <w:pPr>
        <w:spacing w:after="0" w:line="480" w:lineRule="auto"/>
        <w:rPr>
          <w:rFonts w:ascii="Times New Roman" w:hAnsi="Times New Roman" w:cs="Times New Roman"/>
        </w:rPr>
      </w:pPr>
      <w:r>
        <w:rPr>
          <w:rFonts w:ascii="Times New Roman" w:hAnsi="Times New Roman" w:cs="Times New Roman"/>
        </w:rPr>
        <w:tab/>
      </w:r>
      <w:r w:rsidR="00DC0FCE">
        <w:rPr>
          <w:rFonts w:ascii="Times New Roman" w:hAnsi="Times New Roman" w:cs="Times New Roman"/>
          <w:b/>
          <w:bCs/>
        </w:rPr>
        <w:t>Figure 2</w:t>
      </w:r>
      <w:r>
        <w:rPr>
          <w:rFonts w:ascii="Times New Roman" w:hAnsi="Times New Roman" w:cs="Times New Roman"/>
          <w:b/>
          <w:bCs/>
        </w:rPr>
        <w:t xml:space="preserve"> </w:t>
      </w:r>
      <w:r w:rsidR="00DC0FCE" w:rsidRPr="00DC0FCE">
        <w:rPr>
          <w:rFonts w:ascii="Times New Roman" w:hAnsi="Times New Roman" w:cs="Times New Roman"/>
        </w:rPr>
        <w:t xml:space="preserve">presents Cohen’s </w:t>
      </w:r>
      <w:r w:rsidR="00DC0FCE" w:rsidRPr="00DC0FCE">
        <w:rPr>
          <w:rFonts w:ascii="Times New Roman" w:hAnsi="Times New Roman" w:cs="Times New Roman"/>
          <w:i/>
          <w:iCs/>
        </w:rPr>
        <w:t>d</w:t>
      </w:r>
      <w:r w:rsidR="00DC0FCE" w:rsidRPr="00DC0FCE">
        <w:rPr>
          <w:rFonts w:ascii="Times New Roman" w:hAnsi="Times New Roman" w:cs="Times New Roman"/>
        </w:rPr>
        <w:t xml:space="preserve"> effect sizes comparing CTA-derived LVMM with values obtained using echocardiographic methods and CMR. By convention, </w:t>
      </w:r>
      <w:r w:rsidR="00DC0FCE" w:rsidRPr="00DC0FCE">
        <w:rPr>
          <w:rFonts w:ascii="Times New Roman" w:hAnsi="Times New Roman" w:cs="Times New Roman"/>
          <w:i/>
          <w:iCs/>
        </w:rPr>
        <w:t xml:space="preserve">d </w:t>
      </w:r>
      <w:r w:rsidR="00DC0FCE" w:rsidRPr="00DC0FCE">
        <w:rPr>
          <w:rFonts w:ascii="Times New Roman" w:hAnsi="Times New Roman" w:cs="Times New Roman"/>
        </w:rPr>
        <w:t>values of 0.2, 0.5, and 0.8 represent small, medium, and large effect sizes, respectively. Among adults, the effect size was small for the Penn-cube method (</w:t>
      </w:r>
      <w:r w:rsidR="00DC0FCE" w:rsidRPr="00DC0FCE">
        <w:rPr>
          <w:rFonts w:ascii="Times New Roman" w:hAnsi="Times New Roman" w:cs="Times New Roman"/>
          <w:i/>
          <w:iCs/>
        </w:rPr>
        <w:t>d</w:t>
      </w:r>
      <w:r w:rsidR="00DC0FCE" w:rsidRPr="00DC0FCE">
        <w:rPr>
          <w:rFonts w:ascii="Times New Roman" w:hAnsi="Times New Roman" w:cs="Times New Roman"/>
        </w:rPr>
        <w:t xml:space="preserve"> = 0.22); medium for the ASE linear (</w:t>
      </w:r>
      <w:r w:rsidR="00DC0FCE" w:rsidRPr="00DC0FCE">
        <w:rPr>
          <w:rFonts w:ascii="Times New Roman" w:hAnsi="Times New Roman" w:cs="Times New Roman"/>
          <w:i/>
          <w:iCs/>
        </w:rPr>
        <w:t>d</w:t>
      </w:r>
      <w:r w:rsidR="00DC0FCE" w:rsidRPr="00DC0FCE">
        <w:rPr>
          <w:rFonts w:ascii="Times New Roman" w:hAnsi="Times New Roman" w:cs="Times New Roman"/>
        </w:rPr>
        <w:t xml:space="preserve"> = 0.67) and area-length (</w:t>
      </w:r>
      <w:r w:rsidR="00DC0FCE" w:rsidRPr="00DC0FCE">
        <w:rPr>
          <w:rFonts w:ascii="Times New Roman" w:hAnsi="Times New Roman" w:cs="Times New Roman"/>
          <w:i/>
          <w:iCs/>
        </w:rPr>
        <w:t>d</w:t>
      </w:r>
      <w:r w:rsidR="00DC0FCE" w:rsidRPr="00DC0FCE">
        <w:rPr>
          <w:rFonts w:ascii="Times New Roman" w:hAnsi="Times New Roman" w:cs="Times New Roman"/>
        </w:rPr>
        <w:t xml:space="preserve"> = 0.68) methods and CMR (</w:t>
      </w:r>
      <w:r w:rsidR="00DC0FCE" w:rsidRPr="00DC0FCE">
        <w:rPr>
          <w:rFonts w:ascii="Times New Roman" w:hAnsi="Times New Roman" w:cs="Times New Roman"/>
          <w:i/>
          <w:iCs/>
        </w:rPr>
        <w:t>d</w:t>
      </w:r>
      <w:r w:rsidR="00DC0FCE" w:rsidRPr="00DC0FCE">
        <w:rPr>
          <w:rFonts w:ascii="Times New Roman" w:hAnsi="Times New Roman" w:cs="Times New Roman"/>
        </w:rPr>
        <w:t xml:space="preserve"> = 0.63); and large for the truncated ellipsoid (</w:t>
      </w:r>
      <w:r w:rsidR="00DC0FCE" w:rsidRPr="00DC0FCE">
        <w:rPr>
          <w:rFonts w:ascii="Times New Roman" w:hAnsi="Times New Roman" w:cs="Times New Roman"/>
          <w:i/>
          <w:iCs/>
        </w:rPr>
        <w:t>d</w:t>
      </w:r>
      <w:r w:rsidR="00DC0FCE" w:rsidRPr="00DC0FCE">
        <w:rPr>
          <w:rFonts w:ascii="Times New Roman" w:hAnsi="Times New Roman" w:cs="Times New Roman"/>
        </w:rPr>
        <w:t xml:space="preserve"> = 1.15) and volumetric (</w:t>
      </w:r>
      <w:r w:rsidR="00DC0FCE" w:rsidRPr="00DC0FCE">
        <w:rPr>
          <w:rFonts w:ascii="Times New Roman" w:hAnsi="Times New Roman" w:cs="Times New Roman"/>
          <w:i/>
          <w:iCs/>
        </w:rPr>
        <w:t>d</w:t>
      </w:r>
      <w:r w:rsidR="00DC0FCE" w:rsidRPr="00DC0FCE">
        <w:rPr>
          <w:rFonts w:ascii="Times New Roman" w:hAnsi="Times New Roman" w:cs="Times New Roman"/>
        </w:rPr>
        <w:t xml:space="preserve"> = 1.98) methods.</w:t>
      </w:r>
    </w:p>
    <w:p w14:paraId="0DD40CBD" w14:textId="2272F5A1" w:rsidR="003020BF" w:rsidRDefault="00480067" w:rsidP="00F30F38">
      <w:pPr>
        <w:spacing w:after="0" w:line="480" w:lineRule="auto"/>
        <w:rPr>
          <w:rFonts w:ascii="Times New Roman" w:hAnsi="Times New Roman" w:cs="Times New Roman"/>
          <w:i/>
          <w:iCs/>
        </w:rPr>
      </w:pPr>
      <w:r>
        <w:rPr>
          <w:rFonts w:ascii="Times New Roman" w:hAnsi="Times New Roman" w:cs="Times New Roman"/>
          <w:i/>
          <w:iCs/>
        </w:rPr>
        <w:t>Age-</w:t>
      </w:r>
      <w:r w:rsidR="000250CF">
        <w:rPr>
          <w:rFonts w:ascii="Times New Roman" w:hAnsi="Times New Roman" w:cs="Times New Roman"/>
          <w:i/>
          <w:iCs/>
        </w:rPr>
        <w:t>r</w:t>
      </w:r>
      <w:r>
        <w:rPr>
          <w:rFonts w:ascii="Times New Roman" w:hAnsi="Times New Roman" w:cs="Times New Roman"/>
          <w:i/>
          <w:iCs/>
        </w:rPr>
        <w:t xml:space="preserve">elated </w:t>
      </w:r>
      <w:r w:rsidR="000250CF">
        <w:rPr>
          <w:rFonts w:ascii="Times New Roman" w:hAnsi="Times New Roman" w:cs="Times New Roman"/>
          <w:i/>
          <w:iCs/>
        </w:rPr>
        <w:t>v</w:t>
      </w:r>
      <w:r>
        <w:rPr>
          <w:rFonts w:ascii="Times New Roman" w:hAnsi="Times New Roman" w:cs="Times New Roman"/>
          <w:i/>
          <w:iCs/>
        </w:rPr>
        <w:t>ariation in LVMM</w:t>
      </w:r>
    </w:p>
    <w:p w14:paraId="68B83480" w14:textId="207CE2D3" w:rsidR="00DC0FCE" w:rsidRDefault="003020BF" w:rsidP="00F30F38">
      <w:pPr>
        <w:spacing w:after="0" w:line="480" w:lineRule="auto"/>
        <w:rPr>
          <w:rFonts w:ascii="Times New Roman" w:hAnsi="Times New Roman" w:cs="Times New Roman"/>
          <w:noProof/>
        </w:rPr>
      </w:pPr>
      <w:r>
        <w:rPr>
          <w:rFonts w:ascii="Times New Roman" w:hAnsi="Times New Roman" w:cs="Times New Roman"/>
        </w:rPr>
        <w:tab/>
      </w:r>
      <w:r w:rsidR="00480067" w:rsidRPr="00480067">
        <w:rPr>
          <w:rFonts w:ascii="Times New Roman" w:hAnsi="Times New Roman" w:cs="Times New Roman"/>
          <w:b/>
          <w:bCs/>
        </w:rPr>
        <w:t xml:space="preserve">Panels A-C </w:t>
      </w:r>
      <w:r w:rsidR="00480067">
        <w:rPr>
          <w:rFonts w:ascii="Times New Roman" w:hAnsi="Times New Roman" w:cs="Times New Roman"/>
        </w:rPr>
        <w:t>(</w:t>
      </w:r>
      <w:r w:rsidR="00480067">
        <w:rPr>
          <w:rFonts w:ascii="Times New Roman" w:hAnsi="Times New Roman" w:cs="Times New Roman"/>
          <w:b/>
          <w:bCs/>
        </w:rPr>
        <w:t xml:space="preserve">Figure </w:t>
      </w:r>
      <w:r w:rsidR="00DC0FCE">
        <w:rPr>
          <w:rFonts w:ascii="Times New Roman" w:hAnsi="Times New Roman" w:cs="Times New Roman"/>
          <w:b/>
          <w:bCs/>
        </w:rPr>
        <w:t>3</w:t>
      </w:r>
      <w:r w:rsidR="00480067">
        <w:rPr>
          <w:rFonts w:ascii="Times New Roman" w:hAnsi="Times New Roman" w:cs="Times New Roman"/>
          <w:b/>
          <w:bCs/>
        </w:rPr>
        <w:t xml:space="preserve">) </w:t>
      </w:r>
      <w:r w:rsidR="00480067" w:rsidRPr="00480067">
        <w:rPr>
          <w:rFonts w:ascii="Times New Roman" w:hAnsi="Times New Roman" w:cs="Times New Roman"/>
        </w:rPr>
        <w:t xml:space="preserve">illustrate LVMM as a function of age </w:t>
      </w:r>
      <w:r w:rsidR="00DC0FCE">
        <w:rPr>
          <w:rFonts w:ascii="Times New Roman" w:hAnsi="Times New Roman" w:cs="Times New Roman"/>
        </w:rPr>
        <w:t>in</w:t>
      </w:r>
      <w:r w:rsidR="00480067">
        <w:rPr>
          <w:rFonts w:ascii="Times New Roman" w:hAnsi="Times New Roman" w:cs="Times New Roman"/>
        </w:rPr>
        <w:t xml:space="preserve"> the normative cohort. </w:t>
      </w:r>
      <w:r w:rsidR="00DC0FCE" w:rsidRPr="00DC0FCE">
        <w:rPr>
          <w:rFonts w:ascii="Times New Roman" w:hAnsi="Times New Roman" w:cs="Times New Roman"/>
        </w:rPr>
        <w:t>Piecewise regression identified 30 years as the optimal age breakpoint, corresponding to the lowest sum of squared errors.</w:t>
      </w:r>
      <w:r w:rsidR="00DC0FCE">
        <w:rPr>
          <w:rFonts w:ascii="Times New Roman" w:hAnsi="Times New Roman" w:cs="Times New Roman"/>
        </w:rPr>
        <w:t xml:space="preserve"> </w:t>
      </w:r>
      <w:r>
        <w:rPr>
          <w:rFonts w:ascii="Times New Roman" w:hAnsi="Times New Roman" w:cs="Times New Roman"/>
        </w:rPr>
        <w:t>LVMM increase</w:t>
      </w:r>
      <w:r w:rsidR="000250CF">
        <w:rPr>
          <w:rFonts w:ascii="Times New Roman" w:hAnsi="Times New Roman" w:cs="Times New Roman"/>
        </w:rPr>
        <w:t>d</w:t>
      </w:r>
      <w:r>
        <w:rPr>
          <w:rFonts w:ascii="Times New Roman" w:hAnsi="Times New Roman" w:cs="Times New Roman"/>
        </w:rPr>
        <w:t xml:space="preserve"> rapidly </w:t>
      </w:r>
      <w:r w:rsidR="00DC0FCE">
        <w:rPr>
          <w:rFonts w:ascii="Times New Roman" w:hAnsi="Times New Roman" w:cs="Times New Roman"/>
        </w:rPr>
        <w:t>between 2 and 30 years of age, at a rate of</w:t>
      </w:r>
      <w:r>
        <w:rPr>
          <w:rFonts w:ascii="Times New Roman" w:hAnsi="Times New Roman" w:cs="Times New Roman"/>
        </w:rPr>
        <w:t xml:space="preserve"> </w:t>
      </w:r>
      <w:r w:rsidR="00DC0FCE">
        <w:rPr>
          <w:rFonts w:ascii="Times New Roman" w:hAnsi="Times New Roman" w:cs="Times New Roman"/>
        </w:rPr>
        <w:t xml:space="preserve">3.83 </w:t>
      </w:r>
      <w:r>
        <w:rPr>
          <w:rFonts w:ascii="Times New Roman" w:hAnsi="Times New Roman" w:cs="Times New Roman"/>
        </w:rPr>
        <w:t xml:space="preserve">g/year </w:t>
      </w:r>
      <w:r w:rsidR="00DC0FCE">
        <w:rPr>
          <w:rFonts w:ascii="Times New Roman" w:hAnsi="Times New Roman" w:cs="Times New Roman"/>
        </w:rPr>
        <w:t>(</w:t>
      </w:r>
      <w:r w:rsidR="00DC0FCE" w:rsidRPr="00DC0FCE">
        <w:rPr>
          <w:rFonts w:ascii="Times New Roman" w:hAnsi="Times New Roman" w:cs="Times New Roman"/>
          <w:b/>
          <w:bCs/>
        </w:rPr>
        <w:t>Panel C</w:t>
      </w:r>
      <w:r w:rsidR="00DC0FCE">
        <w:rPr>
          <w:rFonts w:ascii="Times New Roman" w:hAnsi="Times New Roman" w:cs="Times New Roman"/>
        </w:rPr>
        <w:t>)</w:t>
      </w:r>
      <w:r w:rsidR="00480067">
        <w:rPr>
          <w:rFonts w:ascii="Times New Roman" w:hAnsi="Times New Roman" w:cs="Times New Roman"/>
        </w:rPr>
        <w:t xml:space="preserve">. </w:t>
      </w:r>
      <w:r w:rsidR="007B353E" w:rsidRPr="007B353E">
        <w:rPr>
          <w:rFonts w:ascii="Times New Roman" w:hAnsi="Times New Roman" w:cs="Times New Roman"/>
        </w:rPr>
        <w:t xml:space="preserve">Beyond 30 years, LVMM demonstrated minimal association with age </w:t>
      </w:r>
      <w:r>
        <w:rPr>
          <w:rFonts w:ascii="Times New Roman" w:hAnsi="Times New Roman" w:cs="Times New Roman"/>
        </w:rPr>
        <w:t>(</w:t>
      </w:r>
      <w:r w:rsidRPr="007B353E">
        <w:rPr>
          <w:rFonts w:ascii="Times New Roman" w:hAnsi="Times New Roman" w:cs="Times New Roman"/>
          <w:b/>
          <w:bCs/>
          <w:noProof/>
        </w:rPr>
        <w:t>Panel C</w:t>
      </w:r>
      <w:r>
        <w:rPr>
          <w:rFonts w:ascii="Times New Roman" w:hAnsi="Times New Roman" w:cs="Times New Roman"/>
          <w:noProof/>
        </w:rPr>
        <w:t xml:space="preserve">, </w:t>
      </w:r>
      <w:r w:rsidR="00480067">
        <w:rPr>
          <w:rFonts w:ascii="Times New Roman" w:hAnsi="Times New Roman" w:cs="Times New Roman"/>
          <w:i/>
          <w:iCs/>
          <w:noProof/>
        </w:rPr>
        <w:t>R</w:t>
      </w:r>
      <w:r>
        <w:rPr>
          <w:rFonts w:ascii="Times New Roman" w:hAnsi="Times New Roman" w:cs="Times New Roman"/>
          <w:noProof/>
          <w:vertAlign w:val="superscript"/>
        </w:rPr>
        <w:t>2</w:t>
      </w:r>
      <w:r>
        <w:rPr>
          <w:rFonts w:ascii="Times New Roman" w:hAnsi="Times New Roman" w:cs="Times New Roman"/>
          <w:noProof/>
        </w:rPr>
        <w:t xml:space="preserve"> </w:t>
      </w:r>
      <w:r w:rsidR="00480067">
        <w:rPr>
          <w:rFonts w:ascii="Times New Roman" w:hAnsi="Times New Roman" w:cs="Times New Roman"/>
          <w:noProof/>
        </w:rPr>
        <w:t xml:space="preserve">= </w:t>
      </w:r>
      <w:r>
        <w:rPr>
          <w:rFonts w:ascii="Times New Roman" w:hAnsi="Times New Roman" w:cs="Times New Roman"/>
          <w:noProof/>
        </w:rPr>
        <w:t>0.0</w:t>
      </w:r>
      <w:r w:rsidR="00DC0FCE">
        <w:rPr>
          <w:rFonts w:ascii="Times New Roman" w:hAnsi="Times New Roman" w:cs="Times New Roman"/>
          <w:noProof/>
        </w:rPr>
        <w:t>2</w:t>
      </w:r>
      <w:r>
        <w:rPr>
          <w:rFonts w:ascii="Times New Roman" w:hAnsi="Times New Roman" w:cs="Times New Roman"/>
          <w:noProof/>
        </w:rPr>
        <w:t xml:space="preserve">). </w:t>
      </w:r>
    </w:p>
    <w:p w14:paraId="1AF96642" w14:textId="20E0C325" w:rsidR="003020BF" w:rsidRDefault="00480067" w:rsidP="00F30F38">
      <w:pPr>
        <w:spacing w:after="0" w:line="480" w:lineRule="auto"/>
        <w:ind w:firstLine="720"/>
        <w:rPr>
          <w:rFonts w:ascii="Times New Roman" w:hAnsi="Times New Roman" w:cs="Times New Roman"/>
          <w:noProof/>
        </w:rPr>
      </w:pPr>
      <w:r w:rsidRPr="00B910FC">
        <w:rPr>
          <w:rFonts w:ascii="Times New Roman" w:hAnsi="Times New Roman" w:cs="Times New Roman"/>
          <w:b/>
          <w:bCs/>
          <w:noProof/>
        </w:rPr>
        <w:lastRenderedPageBreak/>
        <w:t>Panel D</w:t>
      </w:r>
      <w:r w:rsidRPr="00480067">
        <w:rPr>
          <w:rFonts w:ascii="Times New Roman" w:hAnsi="Times New Roman" w:cs="Times New Roman"/>
          <w:noProof/>
        </w:rPr>
        <w:t xml:space="preserve"> incorporates patients with aortic aneurysms and dissections</w:t>
      </w:r>
      <w:r w:rsidR="00D12085">
        <w:rPr>
          <w:rFonts w:ascii="Times New Roman" w:hAnsi="Times New Roman" w:cs="Times New Roman"/>
          <w:noProof/>
        </w:rPr>
        <w:t xml:space="preserve"> prior to undergoing TEVAR</w:t>
      </w:r>
      <w:r w:rsidRPr="00480067">
        <w:rPr>
          <w:rFonts w:ascii="Times New Roman" w:hAnsi="Times New Roman" w:cs="Times New Roman"/>
          <w:noProof/>
        </w:rPr>
        <w:t>.</w:t>
      </w:r>
      <w:r>
        <w:rPr>
          <w:rFonts w:ascii="Times New Roman" w:hAnsi="Times New Roman" w:cs="Times New Roman"/>
          <w:noProof/>
        </w:rPr>
        <w:t xml:space="preserve"> </w:t>
      </w:r>
      <w:r w:rsidR="003020BF">
        <w:rPr>
          <w:rFonts w:ascii="Times New Roman" w:hAnsi="Times New Roman" w:cs="Times New Roman"/>
          <w:noProof/>
        </w:rPr>
        <w:t xml:space="preserve">The right axis displays the one-dimensional LVMM </w:t>
      </w:r>
      <w:r>
        <w:rPr>
          <w:rFonts w:ascii="Times New Roman" w:hAnsi="Times New Roman" w:cs="Times New Roman"/>
          <w:noProof/>
        </w:rPr>
        <w:t xml:space="preserve">distributions </w:t>
      </w:r>
      <w:r w:rsidR="007B353E">
        <w:rPr>
          <w:rFonts w:ascii="Times New Roman" w:hAnsi="Times New Roman" w:cs="Times New Roman"/>
          <w:noProof/>
        </w:rPr>
        <w:t xml:space="preserve">for each diagnostic </w:t>
      </w:r>
      <w:r w:rsidR="003020BF">
        <w:rPr>
          <w:rFonts w:ascii="Times New Roman" w:hAnsi="Times New Roman" w:cs="Times New Roman"/>
          <w:noProof/>
        </w:rPr>
        <w:t xml:space="preserve">cohort. </w:t>
      </w:r>
      <w:r w:rsidR="007B353E" w:rsidRPr="007B353E">
        <w:rPr>
          <w:rFonts w:ascii="Times New Roman" w:hAnsi="Times New Roman" w:cs="Times New Roman"/>
          <w:noProof/>
        </w:rPr>
        <w:t>LVMM values among patients with aortic aneurysms demonstrated substantial overlap with the normative cohort. In contrast, the acute and chronic dissection cohorts demonstrated broader LVMM distributions, with some patients overlapping the normative range and others exhibiting substantially elevated LVMM.</w:t>
      </w:r>
    </w:p>
    <w:p w14:paraId="29ABCABB" w14:textId="77777777" w:rsidR="007B353E" w:rsidRDefault="007B353E" w:rsidP="00F30F38">
      <w:pPr>
        <w:spacing w:after="0" w:line="480" w:lineRule="auto"/>
        <w:ind w:firstLine="720"/>
        <w:rPr>
          <w:rFonts w:ascii="Times New Roman" w:hAnsi="Times New Roman" w:cs="Times New Roman"/>
          <w:b/>
          <w:bCs/>
          <w:noProof/>
        </w:rPr>
      </w:pPr>
      <w:r w:rsidRPr="007B353E">
        <w:rPr>
          <w:rFonts w:ascii="Times New Roman" w:hAnsi="Times New Roman" w:cs="Times New Roman"/>
          <w:b/>
          <w:bCs/>
          <w:noProof/>
        </w:rPr>
        <w:t xml:space="preserve">Figure 4 </w:t>
      </w:r>
      <w:r w:rsidRPr="007B353E">
        <w:rPr>
          <w:rFonts w:ascii="Times New Roman" w:hAnsi="Times New Roman" w:cs="Times New Roman"/>
          <w:noProof/>
        </w:rPr>
        <w:t xml:space="preserve">presents LVMM distributions across diagnostic cohorts using violin plots. Mean LVMM among patients with thoracic aortic aneurysms (140 ± 43 g) did not differ significantly from that of normal adults (141 ± 40 g; adjusted </w:t>
      </w:r>
      <w:r w:rsidRPr="007B353E">
        <w:rPr>
          <w:rFonts w:ascii="Times New Roman" w:hAnsi="Times New Roman" w:cs="Times New Roman"/>
          <w:i/>
          <w:iCs/>
          <w:noProof/>
        </w:rPr>
        <w:t>p</w:t>
      </w:r>
      <w:r w:rsidRPr="007B353E">
        <w:rPr>
          <w:rFonts w:ascii="Times New Roman" w:hAnsi="Times New Roman" w:cs="Times New Roman"/>
          <w:noProof/>
        </w:rPr>
        <w:t xml:space="preserve"> = 1). In contrast, patients with acute dissections (199 ± 61 g) and chronic dissections (191 ± 57 g) demonstrated significantly higher LVMM than normal adults (adjusted </w:t>
      </w:r>
      <w:r w:rsidRPr="007B353E">
        <w:rPr>
          <w:rFonts w:ascii="Times New Roman" w:hAnsi="Times New Roman" w:cs="Times New Roman"/>
          <w:i/>
          <w:iCs/>
          <w:noProof/>
        </w:rPr>
        <w:t>p</w:t>
      </w:r>
      <w:r w:rsidRPr="007B353E">
        <w:rPr>
          <w:rFonts w:ascii="Times New Roman" w:hAnsi="Times New Roman" w:cs="Times New Roman"/>
          <w:noProof/>
        </w:rPr>
        <w:t xml:space="preserve"> &lt; 0.001 for both comparisons). The violin plots further illustrate the heterogeneity of LVMM within the dissection cohorts noted in </w:t>
      </w:r>
      <w:r w:rsidRPr="007B353E">
        <w:rPr>
          <w:rFonts w:ascii="Times New Roman" w:hAnsi="Times New Roman" w:cs="Times New Roman"/>
          <w:b/>
          <w:bCs/>
          <w:noProof/>
        </w:rPr>
        <w:t>Figure 3</w:t>
      </w:r>
      <w:r w:rsidRPr="007B353E">
        <w:rPr>
          <w:rFonts w:ascii="Times New Roman" w:hAnsi="Times New Roman" w:cs="Times New Roman"/>
          <w:noProof/>
        </w:rPr>
        <w:t>.</w:t>
      </w:r>
    </w:p>
    <w:p w14:paraId="6CD4C345" w14:textId="327E1301" w:rsidR="003020BF" w:rsidRDefault="003020BF" w:rsidP="00F30F38">
      <w:pPr>
        <w:spacing w:after="0" w:line="480" w:lineRule="auto"/>
        <w:rPr>
          <w:rFonts w:ascii="Times New Roman" w:hAnsi="Times New Roman" w:cs="Times New Roman"/>
          <w:b/>
          <w:bCs/>
        </w:rPr>
      </w:pPr>
      <w:r>
        <w:rPr>
          <w:rFonts w:ascii="Times New Roman" w:hAnsi="Times New Roman" w:cs="Times New Roman"/>
          <w:b/>
          <w:bCs/>
        </w:rPr>
        <w:t>Discussion</w:t>
      </w:r>
    </w:p>
    <w:p w14:paraId="42097A2B" w14:textId="7DF850C7" w:rsidR="00875BF1" w:rsidRDefault="00D12085" w:rsidP="00F30F38">
      <w:pPr>
        <w:spacing w:after="0" w:line="480" w:lineRule="auto"/>
        <w:rPr>
          <w:rFonts w:ascii="Times New Roman" w:hAnsi="Times New Roman" w:cs="Times New Roman"/>
        </w:rPr>
      </w:pPr>
      <w:r>
        <w:rPr>
          <w:rFonts w:ascii="Times New Roman" w:hAnsi="Times New Roman" w:cs="Times New Roman"/>
        </w:rPr>
        <w:tab/>
      </w:r>
      <w:bookmarkStart w:id="1" w:name="_Hlk223438974"/>
      <w:r>
        <w:rPr>
          <w:rFonts w:ascii="Times New Roman" w:hAnsi="Times New Roman" w:cs="Times New Roman"/>
        </w:rPr>
        <w:t xml:space="preserve">In this study, we </w:t>
      </w:r>
      <w:r w:rsidR="00D17E45">
        <w:rPr>
          <w:rFonts w:ascii="Times New Roman" w:hAnsi="Times New Roman" w:cs="Times New Roman"/>
        </w:rPr>
        <w:t>demonstrate</w:t>
      </w:r>
      <w:r>
        <w:rPr>
          <w:rFonts w:ascii="Times New Roman" w:hAnsi="Times New Roman" w:cs="Times New Roman"/>
        </w:rPr>
        <w:t xml:space="preserve"> that LVMM can be reliably quantified from routine non-ECG-gated CTA</w:t>
      </w:r>
      <w:r w:rsidR="00D17E45">
        <w:rPr>
          <w:rFonts w:ascii="Times New Roman" w:hAnsi="Times New Roman" w:cs="Times New Roman"/>
        </w:rPr>
        <w:t>. LVMM remained</w:t>
      </w:r>
      <w:r>
        <w:rPr>
          <w:rFonts w:ascii="Times New Roman" w:hAnsi="Times New Roman" w:cs="Times New Roman"/>
        </w:rPr>
        <w:t xml:space="preserve"> stable across the cardiac cycle and</w:t>
      </w:r>
      <w:r w:rsidR="00D17E45">
        <w:rPr>
          <w:rFonts w:ascii="Times New Roman" w:hAnsi="Times New Roman" w:cs="Times New Roman"/>
        </w:rPr>
        <w:t xml:space="preserve"> </w:t>
      </w:r>
      <w:r w:rsidR="007B353E">
        <w:rPr>
          <w:rFonts w:ascii="Times New Roman" w:hAnsi="Times New Roman" w:cs="Times New Roman"/>
        </w:rPr>
        <w:t>demonstrated reasonable agreement with</w:t>
      </w:r>
      <w:r w:rsidR="00D17E45">
        <w:rPr>
          <w:rFonts w:ascii="Times New Roman" w:hAnsi="Times New Roman" w:cs="Times New Roman"/>
        </w:rPr>
        <w:t xml:space="preserve"> published reference </w:t>
      </w:r>
      <w:r w:rsidR="007B353E">
        <w:rPr>
          <w:rFonts w:ascii="Times New Roman" w:hAnsi="Times New Roman" w:cs="Times New Roman"/>
        </w:rPr>
        <w:t>values</w:t>
      </w:r>
      <w:r w:rsidR="00D17E45">
        <w:rPr>
          <w:rFonts w:ascii="Times New Roman" w:hAnsi="Times New Roman" w:cs="Times New Roman"/>
        </w:rPr>
        <w:t xml:space="preserve"> derived </w:t>
      </w:r>
      <w:r>
        <w:rPr>
          <w:rFonts w:ascii="Times New Roman" w:hAnsi="Times New Roman" w:cs="Times New Roman"/>
        </w:rPr>
        <w:t>from echocardiography and CMR</w:t>
      </w:r>
      <w:r w:rsidR="00D17E45">
        <w:rPr>
          <w:rFonts w:ascii="Times New Roman" w:hAnsi="Times New Roman" w:cs="Times New Roman"/>
        </w:rPr>
        <w:fldChar w:fldCharType="begin"/>
      </w:r>
      <w:r w:rsidR="00AC4D56">
        <w:rPr>
          <w:rFonts w:ascii="Times New Roman" w:hAnsi="Times New Roman" w:cs="Times New Roman"/>
        </w:rPr>
        <w:instrText xml:space="preserve"> ADDIN ZOTERO_ITEM CSL_CITATION {"citationID":"CFiAXqj9","properties":{"formattedCitation":"\\super 7,8\\nosupersub{}","plainCitation":"7,8","noteIndex":0},"citationItems":[{"id":731,"uris":["http://zotero.org/users/4902631/items/Y24MH8JZ"],"itemData":{"id":731,"type":"article-journal","abstract":"We used state of the art CMR to define ranges for normal left ventricular volumes and systolic/diastolic function normalized to the influence of gender, body surface area and age. New CMR normalized ranges were modeled and displayed in graphical form for clinical use, with normalization for body surface area, gender, and age. The determination of normality, or the severity of abnormality, depends on the use of the appropriate reference ranges normalized to all 3 variables. These novel data have particular importance for clinical practice and clinical trials using CMR.","container-title":"Journal of Cardiovascular Magnetic Resonance (Taylor &amp; Francis Ltd)","DOI":"10.1080/10976640600572889","ISSN":"10976647","issue":"3","page":"417-426","publisher":"Taylor &amp; Francis Ltd","source":"EBSCOhost","title":"Normalized Left Ventricular Systolic and Diastolic Function by Steady State Free Precession Cardiovascular Magnetic Resonance","volume":"8","author":[{"family":"Maceira","given":"A. M."},{"family":"Prasad","given":"S. K."},{"family":"Khan","given":"M."},{"family":"Pennell","given":"D. J."}],"issued":{"date-parts":[["2006",7]]}}},{"id":723,"uris":["http://zotero.org/users/4902631/items/M9YUC585"],"itemData":{"id":723,"type":"article-journal","container-title":"Journal of the American Society of Echocardiography","DOI":"10.1016/j.echo.2022.12.016","ISSN":"0894-7317, 1097-6795","issue":"5","journalAbbreviation":"Journal of the American Society of Echocardiography","language":"English","page":"533-542.e1","PMID":"36584904","publisher":"Elsevier","source":"onlinejase.com","title":"Normal Values of Left Ventricular Mass by Two-Dimensional and Three-Dimensional Echocardiography: Results from the World Alliance Societies of Echocardiography Normal Values Study","title-short":"Normal Values of Left Ventricular Mass by Two-Dimensional and Three-Dimensional Echocardiography","volume":"36","author":[{"family":"Lee","given":"Linda"},{"family":"Cotella","given":"Juan I."},{"family":"Miyoshi","given":"Tatsuya"},{"family":"Addetia","given":"Karima"},{"family":"Schreckenberg","given":"Marcus"},{"family":"Hitschrich","given":"Niklas"},{"family":"Blankenhagen","given":"Michael"},{"family":"Amuthan","given":"Vivekanandan"},{"family":"Citro","given":"Rodolfo"},{"family":"Daimon","given":"Masao"},{"family":"Gutiérrez-Fajardo","given":"Pedro"},{"family":"Kasliwal","given":"Ravi"},{"family":"Kirkpatrick","given":"James N."},{"family":"Monaghan","given":"Mark J."},{"family":"Muraru","given":"Denisa"},{"family":"Ogunyankin","given":"Kofo O."},{"family":"Park","given":"Seung Woo"},{"family":"Rodrigues","given":"Ana Clara Tude"},{"family":"Ronderos","given":"Ricardo"},{"family":"Sadeghpour","given":"Anita"},{"family":"Scalia","given":"Gregory M."},{"family":"Takeuchi","given":"Masaaki"},{"family":"Tsang","given":"Wendy"},{"family":"Tucay","given":"Edwin S."},{"family":"Zhang","given":"Mei"},{"family":"Mor-Avi","given":"Victor"},{"family":"Asch","given":"Federico M."},{"family":"Lang","given":"Roberto M."}],"issued":{"date-parts":[["2023",5,1]]}}}],"schema":"https://github.com/citation-style-language/schema/raw/master/csl-citation.json"} </w:instrText>
      </w:r>
      <w:r w:rsidR="00D17E45">
        <w:rPr>
          <w:rFonts w:ascii="Times New Roman" w:hAnsi="Times New Roman" w:cs="Times New Roman"/>
        </w:rPr>
        <w:fldChar w:fldCharType="separate"/>
      </w:r>
      <w:r w:rsidR="00AC4D56" w:rsidRPr="00AC4D56">
        <w:rPr>
          <w:rFonts w:ascii="Times New Roman" w:hAnsi="Times New Roman" w:cs="Times New Roman"/>
          <w:kern w:val="0"/>
          <w:vertAlign w:val="superscript"/>
        </w:rPr>
        <w:t>7,8</w:t>
      </w:r>
      <w:r w:rsidR="00D17E45">
        <w:rPr>
          <w:rFonts w:ascii="Times New Roman" w:hAnsi="Times New Roman" w:cs="Times New Roman"/>
        </w:rPr>
        <w:fldChar w:fldCharType="end"/>
      </w:r>
      <w:r>
        <w:rPr>
          <w:rFonts w:ascii="Times New Roman" w:hAnsi="Times New Roman" w:cs="Times New Roman"/>
        </w:rPr>
        <w:t xml:space="preserve">. </w:t>
      </w:r>
      <w:r w:rsidR="007B353E" w:rsidRPr="007B353E">
        <w:rPr>
          <w:rFonts w:ascii="Times New Roman" w:hAnsi="Times New Roman" w:cs="Times New Roman"/>
        </w:rPr>
        <w:t>In addition to validating this measurement approach, we observed significantly higher LVMM among patients with acute and chronic aortic dissections compared with normal adults. Finally, the substantial variability in LVMM within the dissection cohorts suggests underlying phenotypic heterogeneity.</w:t>
      </w:r>
    </w:p>
    <w:p w14:paraId="113DC21E" w14:textId="6336564A" w:rsidR="00C11046" w:rsidRDefault="00C661C1" w:rsidP="00F30F38">
      <w:pPr>
        <w:spacing w:after="0" w:line="480" w:lineRule="auto"/>
        <w:rPr>
          <w:rFonts w:ascii="Times New Roman" w:hAnsi="Times New Roman" w:cs="Times New Roman"/>
        </w:rPr>
      </w:pPr>
      <w:r>
        <w:rPr>
          <w:rFonts w:ascii="Times New Roman" w:hAnsi="Times New Roman" w:cs="Times New Roman"/>
        </w:rPr>
        <w:tab/>
      </w:r>
      <w:r w:rsidR="00173EB7" w:rsidRPr="00173EB7">
        <w:rPr>
          <w:rFonts w:ascii="Times New Roman" w:hAnsi="Times New Roman" w:cs="Times New Roman"/>
        </w:rPr>
        <w:t xml:space="preserve">Because myocardial mass is a structural property, it should remain constant across systole and diastole. Our findings support this principle, demonstrating minimal variation in LVMM across end-systolic, end-diastolic, and source reconstructions. In contrast, LVV varied </w:t>
      </w:r>
      <w:r w:rsidR="00173EB7" w:rsidRPr="00173EB7">
        <w:rPr>
          <w:rFonts w:ascii="Times New Roman" w:hAnsi="Times New Roman" w:cs="Times New Roman"/>
        </w:rPr>
        <w:lastRenderedPageBreak/>
        <w:t>substantially throughout the cardiac cycle, consistent with the expected physiologic variation in ventricular volume and its dependence on cardiac phase. Small differences between source and ECG-gated reconstructions may reflect reduced myocardial edge definition on non-gated images, potentially resulting in mild under-segmentation. Taken together, these findings support the reliability of myocardial mass quantification from routine non–ECG-gated CTA without the need for dedicated cardiac acquisition.</w:t>
      </w:r>
    </w:p>
    <w:p w14:paraId="16024D03" w14:textId="4CD0D65B" w:rsidR="00587E0D" w:rsidRDefault="005F13F5" w:rsidP="00F30F38">
      <w:pPr>
        <w:spacing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Table 3 </w:t>
      </w:r>
      <w:r>
        <w:rPr>
          <w:rFonts w:ascii="Times New Roman" w:hAnsi="Times New Roman" w:cs="Times New Roman"/>
        </w:rPr>
        <w:t xml:space="preserve">and </w:t>
      </w:r>
      <w:r w:rsidR="00173EB7">
        <w:rPr>
          <w:rFonts w:ascii="Times New Roman" w:hAnsi="Times New Roman" w:cs="Times New Roman"/>
          <w:b/>
          <w:bCs/>
        </w:rPr>
        <w:t>Figure 2</w:t>
      </w:r>
      <w:r>
        <w:rPr>
          <w:rFonts w:ascii="Times New Roman" w:hAnsi="Times New Roman" w:cs="Times New Roman"/>
        </w:rPr>
        <w:t xml:space="preserve"> </w:t>
      </w:r>
      <w:r w:rsidR="00173EB7" w:rsidRPr="00173EB7">
        <w:rPr>
          <w:rFonts w:ascii="Times New Roman" w:hAnsi="Times New Roman" w:cs="Times New Roman"/>
        </w:rPr>
        <w:t>demonstrate that CTA-derived LVMM is broadly consistent with values reported in large reference cohorts using established imaging modalities, with the smallest difference observed relative to the Penn-cube echocardiographic method. CTA-derived LVMM demonstrated medium effect sizes relative to values derived using the ASE linear method, which is more commonly used in routine clinical practice, as well as the area-length method and CMR. In contrast, larger differences were observed relative to the truncated ellipsoid and volumetric echocardiographic methods.</w:t>
      </w:r>
    </w:p>
    <w:p w14:paraId="3E880A18" w14:textId="743EC9E1" w:rsidR="00975883" w:rsidRDefault="005F13F5" w:rsidP="00F30F38">
      <w:pPr>
        <w:spacing w:after="0" w:line="480" w:lineRule="auto"/>
        <w:rPr>
          <w:rFonts w:ascii="Times New Roman" w:hAnsi="Times New Roman" w:cs="Times New Roman"/>
        </w:rPr>
      </w:pPr>
      <w:r>
        <w:rPr>
          <w:rFonts w:ascii="Times New Roman" w:hAnsi="Times New Roman" w:cs="Times New Roman"/>
        </w:rPr>
        <w:t xml:space="preserve"> </w:t>
      </w:r>
      <w:r w:rsidR="00587E0D">
        <w:rPr>
          <w:rFonts w:ascii="Times New Roman" w:hAnsi="Times New Roman" w:cs="Times New Roman"/>
        </w:rPr>
        <w:tab/>
      </w:r>
      <w:r w:rsidR="00173EB7" w:rsidRPr="00173EB7">
        <w:rPr>
          <w:rFonts w:ascii="Times New Roman" w:hAnsi="Times New Roman" w:cs="Times New Roman"/>
        </w:rPr>
        <w:t xml:space="preserve">Average LVMM measured by CTA was modestly higher than values reported across echocardiographic techniques and CMR, with this difference more pronounced among women. One potential explanation is the inclusion of papillary muscle within the automated myocardial segmentation, which may proportionally increase measured mass to a greater extent in smaller ventricles. Differences in cohort composition may also contribute to this discordance. Our normative cohort represents an all-comer clinical population with a high proportion of Black patients and potentially broader cardiovascular risk profiles than the carefully selected healthy reference populations used in many echocardiographic and CMR studies. Population-based investigations have demonstrated higher average left ventricular mass and a greater prevalence of left ventricular hypertrophy among Black individuals, even after adjustment for body </w:t>
      </w:r>
      <w:r w:rsidR="00173EB7" w:rsidRPr="00173EB7">
        <w:rPr>
          <w:rFonts w:ascii="Times New Roman" w:hAnsi="Times New Roman" w:cs="Times New Roman"/>
        </w:rPr>
        <w:lastRenderedPageBreak/>
        <w:t>composition and blood pressure.</w:t>
      </w:r>
      <w:r w:rsidR="00EC7E0D">
        <w:rPr>
          <w:rFonts w:ascii="Times New Roman" w:hAnsi="Times New Roman" w:cs="Times New Roman"/>
        </w:rPr>
        <w:fldChar w:fldCharType="begin"/>
      </w:r>
      <w:r w:rsidR="00AC4D56">
        <w:rPr>
          <w:rFonts w:ascii="Times New Roman" w:hAnsi="Times New Roman" w:cs="Times New Roman"/>
        </w:rPr>
        <w:instrText xml:space="preserve"> ADDIN ZOTERO_ITEM CSL_CITATION {"citationID":"ekVdymOe","properties":{"formattedCitation":"\\super 9\\uc0\\u8211{}11\\nosupersub{}","plainCitation":"9–11","noteIndex":0},"citationItems":[{"id":781,"uris":["http://zotero.org/users/4902631/items/2H9FQQTD"],"itemData":{"id":781,"type":"article-journal","abstract":"Background The objective of this study was to describe the distribution of echo left ventricular (LV) mass and its association with demographic and cardiovascular risk factors in a large race- and sex-balanced cohort of young adults. Recent epidemiological data have suggested that M-mode echocardiographically determined LV hypertrophy is an independent predictor of mortality and morbidity from coronary heart disease (CHD) in older adults. Echocardiographic LV mass has been associated in middle-aged and older adults with multiple factors including age, arterial blood pressure, body mass, and sex. However, there are few data describing the distribution of echo LV mass among black and white young adult men and women and relating LV mass to cardiovascular disease risk factors within race-sex subgroups.Methods and Results CARDIA (Coronary Artery Risk Development in Young Adults) is a multicenter study of young adults, including approximately equal proportions of black and white men and women aged 23 to 35 years at the time of echo examination (1990 through 1991). Two-dimensionally guided M-mode echocardiograms were attempted in 4243 participants with recordings deemed acceptable for calculation of LV mass, that is, of at least fair quality score, obtained in 3840 (90.5% of the 1990-1991 cohort). M-mode LV mass was calculated from the formula of Devereux and Reichek, adapted for use with measurements made according to the American Society of Echocardiography Standards. LV mass was greater in men than in women and greater in blacks than in whites (P&lt;.001) (mean±SD): black men, 176±42 g; white men, 169±40 g; black women, 135±38 g; and white women, 125±33 g. In all race-sex groups, LV mass was positively correlated (P&lt;.0001) in bivariate analyses with body weight, subscapular skinfold thickness, height, and systolic blood pressure. In multivariate analyses, LV mass remained independently and positively related to body weight and systolic blood pressure and, when body weight was not considered, with subscapular skinfold thickness and height. In addition, the multivariate models allowed us to infer a direct relation between LV mass and both fatness and lean body mass. Weaker positive associations were noted of LV mass with pulse pressure in white participants and with physical activity in men. After adjustment for subscapular skinfold thickness, height, systolic and diastolic blood pressures, alcohol consumption, pulmonary function, smoking history, physical activity, total serum cholesterol, and family history of hypertension, LV mass remained higher in men than in women (P&lt;.0001), in black men (167±43 g) than in white men (156±50 g, P&lt;.0001), and in black women (142±49 g) than in white women (137±43 g, P&lt;.002).Conclusions In the healthy young adults of the CARDIA cohort, LV mass was highly correlated with body weight, subscapular skinfold thickness, height, and systolic blood pressure across race and sex subgroups. Furthermore, after adjustment for anthropometric, blood pressure, and other covariates, LV mass remained higher in men than in women and in blacks than in whites. Longitudinal studies are necessary to delineate the possible roles of these factors in the genesis of LV hypertrophy.","container-title":"Circulation","DOI":"10.1161/01.CIR.92.3.380","issue":"3","page":"380-387","publisher":"American Heart Association","source":"ahajournals.org (Atypon)","title":"Relationship of Cardiovascular Risk Factors to Echocardiographic Left Ventricular Mass in Healthy Young Black and White Adult Men and Women","volume":"92","author":[{"family":"Gardin","given":"Julius M."},{"family":"Wagenknecht","given":"Lynne E."},{"family":"Anton-Culver","given":"Hoda"},{"family":"Flack","given":"John"},{"family":"Gidding","given":"Samuel"},{"family":"Kurosaki","given":"Tom"},{"family":"Wong","given":"Nathan D."},{"family":"Manolio","given":"Teri A."}],"issued":{"date-parts":[["1995",8]]}}},{"id":777,"uris":["http://zotero.org/users/4902631/items/NYBI59SA"],"itemData":{"id":777,"type":"article-journal","abstract":"The degree to which ethnic differences in left ventricular structure among hypertensive adults are independent of clinical and hemodynamic factors remains uncertain. We assessed whether left ventricular mass and geometry differ between black and white hypertensives after accounting for differences in such factors. Our study group comprised 1060 black and 580 white hypertensive participants free of valvular or coronary disease in a population-based cohort. Blood pressure was measured during a clinic visit and echocardiography was performed using standardized protocols. After controlling for clinical and hemodynamic parameters (cardiac index, peripheral resistance index, and pulse pressure/stroke index), both left ventricular mass and relative wall thickness were higher in blacks than whites (173.9±30.9 versus 168.3±24.3 grams, P=0.006, and 0.355±0.055 versus 0.340±0.055 grams, P&lt;0.001). Similarly, the adjusted risk of having left ventricular hypertrophy, whether indexed by height2.7 or by body surface area, was greater for blacks than for whites (odds ratio: 1.80; 95% CI: 1.29 to 2.51; and odds ratio: 2.50; 95% CI: 1.58 to 3.96, respectively), and this was also true for concentric geometry (odds ratio: 2.28; 95% CI: 1.22 to 4.25). Further adjustment for relatedness in this genetic epidemiological study did not attenuate these differences. Our findings confirm the strong association between black ethnicity and increased left ventricular mass and relative wall thickness in hypertensive adults and demonstrate that these differences are independent of standard clinical and hemodynamic parameters. Whether such differences relate to distinct ambulatory pressure profiles or an ethnic propensity to cardiac hypertrophy requires further investigation.","container-title":"Hypertension","DOI":"10.1161/01.HYP.0000128738.94190.9f","issue":"6","page":"1182-1188","publisher":"American Heart Association","source":"ahajournals.org (Atypon)","title":"Differences in Left Ventricular Structure Between Black and White Hypertensive Adults","volume":"43","author":[{"family":"Kizer","given":"Jorge R."},{"family":"Arnett","given":"Donna K."},{"family":"Bella","given":"Jonathan N."},{"family":"Paranicas","given":"Mary"},{"family":"Rao","given":"D.C."},{"family":"Province","given":"Michael A."},{"family":"Oberman","given":"Albert"},{"family":"Kitzman","given":"Dalane W."},{"family":"Hopkins","given":"Paul N."},{"family":"Liu","given":"Jennifer E."},{"family":"Devereux","given":"Richard B."}],"issued":{"date-parts":[["2004",6]]}}},{"id":775,"uris":["http://zotero.org/users/4902631/items/LBCBRD52"],"itemData":{"id":775,"type":"article-journal","abstract":"Although recent studies have suggested that blacks compared with whites have an increased prevalence of left ventricular hypertrophy, it remains uncertain whether this is true despite adjustment for body composition (fat mass and fat-free mass) and when assessed by cardiac MRI in the general population. The Dallas Heart Study is a population-based study of Dallas County in which 1335 black and 858 white participants 30 to 67 years of age underwent detailed assessment including dual-energy x-ray absorptiometry scan to measure body composition and cardiac MRI. Left ventricular hypertrophy, whether defined by indexation to body surface area (P&lt;0.001), fat-free mass (P=0.002), or height2.7 (P&lt;0.001) was 2- to 3-fold more common in black versus white women. Similar results were seen when comparing black and white men (P&lt;0.001 when left ventricular hypertrophy was indexed to body surface area or height2.7 and P=0.05 when indexed to fat-free mass). Ethnic disparities in left ventricular mass persisted in multivariable models despite adjustment for fat mass, fat-free mass, systolic blood pressure, age, gender, and measures of socioeconomic status. We conclude that blacks compared with whites have increased left ventricular mass and a 2- to 3-fold higher prevalence of left ventricular hypertrophy in the general population, as assessed by cardiac MRI. The ethnic differences in left ventricular mass are independent of differences in body composition.","container-title":"Hypertension","DOI":"10.1161/01.HYP.0000169972.96201.8e","issue":"1","page":"124-129","publisher":"American Heart Association","source":"ahajournals.org (Atypon)","title":"Left Ventricular Hypertrophy Is More Prevalent in Blacks Than Whites in the General Population","volume":"46","author":[{"family":"Drazner","given":"Mark H."},{"family":"Dries","given":"Daniel L."},{"family":"Peshock","given":"Ronald M."},{"family":"Cooper","given":"Richard S."},{"family":"Klassen","given":"Chris"},{"family":"Kazi","given":"Farhana"},{"family":"Willett","given":"DuWayne"},{"family":"Victor","given":"Ronald G."}],"issued":{"date-parts":[["2005",7]]}}}],"schema":"https://github.com/citation-style-language/schema/raw/master/csl-citation.json"} </w:instrText>
      </w:r>
      <w:r w:rsidR="00EC7E0D">
        <w:rPr>
          <w:rFonts w:ascii="Times New Roman" w:hAnsi="Times New Roman" w:cs="Times New Roman"/>
        </w:rPr>
        <w:fldChar w:fldCharType="separate"/>
      </w:r>
      <w:r w:rsidR="00AC4D56" w:rsidRPr="00AC4D56">
        <w:rPr>
          <w:rFonts w:ascii="Times New Roman" w:hAnsi="Times New Roman" w:cs="Times New Roman"/>
          <w:kern w:val="0"/>
          <w:vertAlign w:val="superscript"/>
        </w:rPr>
        <w:t>9–11</w:t>
      </w:r>
      <w:r w:rsidR="00EC7E0D">
        <w:rPr>
          <w:rFonts w:ascii="Times New Roman" w:hAnsi="Times New Roman" w:cs="Times New Roman"/>
        </w:rPr>
        <w:fldChar w:fldCharType="end"/>
      </w:r>
      <w:r w:rsidR="00975883" w:rsidRPr="00975883">
        <w:rPr>
          <w:rFonts w:ascii="Times New Roman" w:hAnsi="Times New Roman" w:cs="Times New Roman"/>
        </w:rPr>
        <w:t xml:space="preserve"> </w:t>
      </w:r>
      <w:r w:rsidR="00173EB7" w:rsidRPr="00173EB7">
        <w:rPr>
          <w:rFonts w:ascii="Times New Roman" w:hAnsi="Times New Roman" w:cs="Times New Roman"/>
        </w:rPr>
        <w:t>These demographic and methodological differences may partially account for the higher LVMM observed in our cohort.</w:t>
      </w:r>
    </w:p>
    <w:p w14:paraId="0BA99C9D" w14:textId="77777777" w:rsidR="00173EB7" w:rsidRDefault="00173EB7" w:rsidP="00F30F38">
      <w:pPr>
        <w:spacing w:after="0" w:line="480" w:lineRule="auto"/>
        <w:ind w:firstLine="720"/>
        <w:rPr>
          <w:rFonts w:ascii="Times New Roman" w:hAnsi="Times New Roman" w:cs="Times New Roman"/>
        </w:rPr>
      </w:pPr>
      <w:r w:rsidRPr="00173EB7">
        <w:rPr>
          <w:rFonts w:ascii="Times New Roman" w:hAnsi="Times New Roman" w:cs="Times New Roman"/>
        </w:rPr>
        <w:t>These observations highlight the importance of establishing modality-specific reference standards. LVMM obtained from CTA should ideally be interpreted relative to reference values derived using similar acquisition and segmentation methodologies. Further investigation is needed to establish robust normative ranges for CTA-derived LVMM, with adequate representation across age, sex, and racial groups to reflect the diversity of contemporary patient populations. Rather than replacing established imaging modalities, CTA-derived LVMM may serve as a complementary metric, expanding the cardiovascular information obtainable from routine thoracic imaging.</w:t>
      </w:r>
    </w:p>
    <w:p w14:paraId="2296F1DB" w14:textId="491A60AA" w:rsidR="001C0888" w:rsidRDefault="001C0888" w:rsidP="00F30F38">
      <w:pPr>
        <w:spacing w:after="0" w:line="480" w:lineRule="auto"/>
        <w:ind w:firstLine="720"/>
        <w:rPr>
          <w:rFonts w:ascii="Times New Roman" w:hAnsi="Times New Roman" w:cs="Times New Roman"/>
        </w:rPr>
      </w:pPr>
      <w:r w:rsidRPr="001C0888">
        <w:rPr>
          <w:rFonts w:ascii="Times New Roman" w:hAnsi="Times New Roman" w:cs="Times New Roman"/>
        </w:rPr>
        <w:t>Beyond comparisons with published reference values, CTA-derived LVMM also reproduced established age-related patterns in myocardial mass. In this cohort, which included pediatric patients, LVMM increased rapidly during childhood and young adulthood, consistent with somatic growth and physiologic myocardial remodeling during maturation.</w:t>
      </w:r>
      <w:r>
        <w:rPr>
          <w:rFonts w:ascii="Times New Roman" w:hAnsi="Times New Roman" w:cs="Times New Roman"/>
        </w:rPr>
        <w:fldChar w:fldCharType="begin"/>
      </w:r>
      <w:r w:rsidR="000250CF">
        <w:rPr>
          <w:rFonts w:ascii="Times New Roman" w:hAnsi="Times New Roman" w:cs="Times New Roman"/>
        </w:rPr>
        <w:instrText xml:space="preserve"> ADDIN ZOTERO_ITEM CSL_CITATION {"citationID":"hTQmqbqc","properties":{"unsorted":false,"formattedCitation":"\\super 12,13\\nosupersub{}","plainCitation":"12,13","noteIndex":0},"citationItems":[{"id":866,"uris":["http://zotero.org/users/4902631/items/EKZH8LB3"],"itemData":{"id":866,"type":"article-journal","abstract":"Abstract—The development of the left ventricle parallels body growth. During infancy, the relation between body size and left ventricular (LV) mass is very close. With advancing age, variability of LV mass in relation to body size markedly increases. To test the hypothesis that the age-related increase in variability of LV mass is due to the progressive impact of hemodynamic stimuli on LV growth, quantitative M-mode echocardiograms were obtained in 766 normal-weight, normotensive individuals over a range of ages from 1 day to 85 years (330 female subjects, 373 subjects younger than 18 years). LV mass was linearly related to height2 (r2=.69). Prediction of values of LV mass by body size was more accurate at birth and progressively less precise with increasing age. Stroke work (stroke volume times systolic pressure) was closely related to LV mass (r2=.74). The explained variance of LV mass increased from 69% in the univariate regression with height2 to 82% in a multivariate model including height2.7, stroke work, and gender. In children and adolescents (younger than 18 years), height2 was the main determinant of LV mass, whereas during adulthood stroke work and gender were more important predictors of LV mass than height2.7. Thus (1) the influence of body growth on development of LV mass decreases after early infancy because of both the variability of hemodynamic load and the increasing effect of gender; (2) after adolescence, during adulthood, in normotensive, normal-weight individuals, the impact of hemodynamic load and male gender on LV mass is greater than the one of body size; and (3) an appreciable proportion of variability of LV mass remains unexplained with the studied models. This might be due to genotypic variations and/or measurement error.","container-title":"Hypertension","DOI":"10.1161/01.HYP.31.5.1077","issue":"5","page":"1077-1082","publisher":"American Heart Association","source":"ahajournals.org (Atypon)","title":"Interaction Between Body Size and Cardiac Workload","volume":"31","author":[{"family":"Simone","given":"Giovanni","non-dropping-particle":"de"},{"family":"Devereux","given":"Richard B."},{"family":"Kimball","given":"Thomas R."},{"family":"Mureddu","given":"Gian Francesco"},{"family":"Roman","given":"Mary J."},{"family":"Contaldo","given":"Franco"},{"family":"Daniels","given":"Stephen R."}],"issued":{"date-parts":[["1998",5]]}}},{"id":870,"uris":["http://zotero.org/users/4902631/items/A3UBLZHA"],"itemData":{"id":870,"type":"article-journal","abstract":"Background Left ventricular hypertrophy has been established as an independent risk factor for the development of cardiovascular morbidity and mortality. It is clear that left ventricular mass increases during childhood and adolescence with body growth. The extent to which other factors, such as obesity, stage of sexual maturation, and level of blood pressure, determine left ventricular mass has been controversial.Methods and Results The study was a cross-sectional evaluation of the relationship of left ventricular mass determined by echocardiography with lean body mass and fat mass determined by dual-energy x-ray absorptiometry, which is the most valid and reliable method for determination of body composition in children and adolescents. The relationship of left ventricular mass with the stage of sexual maturation and with systolic and diastolic blood pressure was also evaluated. Two hundred one subjects (105 boys, 96 girls; 103 white and 98 black) 6 to 17 years old were studied. Age (r=.72), height (r=.81), weight (r=.84), body surface area (r=.87), sexual maturation (r=.75), lean body mass (r=.86), fat mass (r=.54), systolic BP (r=.58), and diastolic BP (r=.48) were all univariate correlates of left ventricular mass. In a multiple regression analysis, only lean body mass, fat mass, and systolic blood pressure were statistically significant independent correlates of left ventricular mass. Lean body mass alone explained 75% of the variance of left ventricular mass, whereas fat mass and systolic blood pressure explained only 1.5% and 0.5% of the variance, respectively. Lean body mass was the strongest determinant of left ventricular mass in all four race-sex groups.Conclusions This study provides an opportunity to separate the effects on left ventricular mass of lean body mass resulting from linear growth from those of fat mass resulting from obesity. Lean body mass, fat mass, and systolic blood pressure all have a statistically significant independent association with left ventricular mass, suggesting that all three play an important biological role in determining left ventricular mass. However, fat mass and systolic blood pressure have only a small impact on left ventricular mass. This indicates that fat mass and blood pressure would be expected to be of only minor clinical importance in determining left ventricular mass in normal children and adolescents.","container-title":"Circulation","DOI":"10.1161/01.CIR.92.11.3249","issue":"11","page":"3249-3254","publisher":"American Heart Association","source":"ahajournals.org (Atypon)","title":"Effect of Lean Body Mass, Fat Mass, Blood Pressure, and Sexual Maturation on Left Ventricular Mass in Children and Adolescents","volume":"92","author":[{"family":"Daniels","given":"Stephen R."},{"family":"Kimball","given":"Thomas R."},{"family":"Morrison","given":"John A."},{"family":"Khoury","given":"Philip"},{"family":"Witt","given":"Sandra"},{"family":"Meyer","given":"Richard A."}],"issued":{"date-parts":[["1995",12]]}}}],"schema":"https://github.com/citation-style-language/schema/raw/master/csl-citation.json"} </w:instrText>
      </w:r>
      <w:r>
        <w:rPr>
          <w:rFonts w:ascii="Times New Roman" w:hAnsi="Times New Roman" w:cs="Times New Roman"/>
        </w:rPr>
        <w:fldChar w:fldCharType="separate"/>
      </w:r>
      <w:r w:rsidR="000250CF" w:rsidRPr="000250CF">
        <w:rPr>
          <w:rFonts w:ascii="Times New Roman" w:hAnsi="Times New Roman" w:cs="Times New Roman"/>
          <w:kern w:val="0"/>
          <w:vertAlign w:val="superscript"/>
        </w:rPr>
        <w:t>12,13</w:t>
      </w:r>
      <w:r>
        <w:rPr>
          <w:rFonts w:ascii="Times New Roman" w:hAnsi="Times New Roman" w:cs="Times New Roman"/>
        </w:rPr>
        <w:fldChar w:fldCharType="end"/>
      </w:r>
      <w:r w:rsidRPr="00417BF6">
        <w:rPr>
          <w:rFonts w:ascii="Times New Roman" w:hAnsi="Times New Roman" w:cs="Times New Roman"/>
        </w:rPr>
        <w:t xml:space="preserve"> </w:t>
      </w:r>
      <w:r w:rsidRPr="001C0888">
        <w:rPr>
          <w:rFonts w:ascii="Times New Roman" w:hAnsi="Times New Roman" w:cs="Times New Roman"/>
        </w:rPr>
        <w:t>Beyond 30 years of age, LVMM demonstrated minimal association with age, consistent with prior CMR-based investigations demonstrating relative stability of myocardial mass after maturation.</w:t>
      </w:r>
      <w:r w:rsidR="007547C2">
        <w:rPr>
          <w:rFonts w:ascii="Times New Roman" w:hAnsi="Times New Roman" w:cs="Times New Roman"/>
        </w:rPr>
        <w:fldChar w:fldCharType="begin"/>
      </w:r>
      <w:r w:rsidR="000250CF">
        <w:rPr>
          <w:rFonts w:ascii="Times New Roman" w:hAnsi="Times New Roman" w:cs="Times New Roman"/>
        </w:rPr>
        <w:instrText xml:space="preserve"> ADDIN ZOTERO_ITEM CSL_CITATION {"citationID":"IhQ66K11","properties":{"formattedCitation":"\\super 14\\uc0\\u8211{}16\\nosupersub{}","plainCitation":"14–16","noteIndex":0},"citationItems":[{"id":799,"uris":["http://zotero.org/users/4902631/items/WZX5GRAT"],"itemData":{"id":799,"type":"article-journal","abstract":"Purpose\n              To determine sex‐specific reference values for left ventricular (LV) volumes, mass, and ejection fraction (EF) in healthy adults using computer‐aided analysis and to examine the effect of age on LV parameters.\n            \n            \n              Materials and Methods\n              We examined data from 1494 members of the Framingham Heart Study Offspring cohort, obtained using short‐axis stack cine SSFP CMR, identified a healthy reference group (without cardiovascular disease, hypertension, or LV wall motion abnormality) and determined sex‐specific upper 95th percentile thresholds for LV volumes and mass, and lower 5th percentile thresholds for EF using computer‐assisted border detection. In secondary analyses, we stratified participants by age‐decade and tested for linear trend across age groups.\n            \n            \n              Results\n              \n                The reference group comprised 685 adults (423F; 61 ± 9 years). Men had greater LV volumes and mass, before and after indexation to common measures of body size (all\n                P\n                = 0.001). Women had greater EF (73 ± 6 versus 71 ± 6%;\n                P\n                = 0.0002). LV volumes decreased with greater age in both sexes, even after indexation. Indexed LV mass did not vary with age. LV EF and concentricity increased with greater age in both sexes.\n              \n            \n            \n              Conclusion\n              \n                We present CMR‐derived LV reference values. There are significant age and sex differences in LV volumes, EF, and geometry, whereas mass differs between sexes but not age groups.\n                J. Magn. Reson. Imaging 2014;39:895–900.\n                ©\n                2013 Wiley Periodicals, Inc\n                .","container-title":"Journal of Magnetic Resonance Imaging","DOI":"10.1002/jmri.24239","ISSN":"1053-1807, 1522-2586","issue":"4","journalAbbreviation":"Magnetic Resonance Imaging","language":"en","license":"http://onlinelibrary.wiley.com/termsAndConditions#vor","page":"895-900","source":"DOI.org (Crossref)","title":"CMR reference values for left ventricular volumes, mass, and ejection fraction using computer‐aided analysis: The Framingham Heart Study","title-short":"CMR reference values for left ventricular volumes, mass, and ejection fraction using computer‐aided analysis","volume":"39","author":[{"family":"Chuang","given":"Michael L."},{"family":"Gona","given":"Philimon"},{"family":"Hautvast","given":"Gilion L.T.F."},{"family":"Salton","given":"Carol J."},{"family":"Breeuwer","given":"Marcel"},{"family":"O'Donnell","given":"Christopher J."},{"family":"Manning","given":"Warren J."}],"issued":{"date-parts":[["2014",4]]}}},{"id":793,"uris":["http://zotero.org/users/4902631/items/Z9PERQQZ"],"itemData":{"id":793,"type":"article-journal","container-title":"Circulation","DOI":"10.1161/CIR.0b013e3181d44a8f","issue":"22","page":"2462-2508","publisher":"American Heart Association","source":"ahajournals.org (Atypon)","title":"ACCF/ACR/AHA/NASCI/SCMR 2010 Expert Consensus Document on Cardiovascular Magnetic Resonance","volume":"121","author":[{"literal":"WRITING COMMITTEE MEMBERS"},{"family":"Hundley","given":"W. Gregory"},{"family":"Bluemke","given":"David A."},{"family":"Finn","given":"J. Paul"},{"family":"Flamm","given":"Scott D."},{"family":"Fogel","given":"Mark A."},{"family":"Friedrich","given":"Matthias G."},{"family":"Ho","given":"Vincent B."},{"family":"Jerosch-Herold","given":"Michael"},{"family":"Kramer","given":"Christopher M."},{"family":"Manning","given":"Warren J."},{"family":"Patel","given":"Manesh"},{"family":"Pohost","given":"Gerald M."},{"family":"Stillman","given":"Arthur E."},{"family":"White","given":"Richard D."},{"family":"Woodard","given":"Pamela K."}],"issued":{"date-parts":[["2010",6,8]]}}},{"id":795,"uris":["http://zotero.org/users/4902631/items/YMWIRU72"],"itemData":{"id":795,"type":"article-journal","abstract":"Background\nThe threshold-based (TB) trabeculated and papillary muscle mass (TPM) quantification method for cardiac MRI (CMR) calculates different values than conventional contouring techniques. We aimed to identify the sex- and age-related normal reference ranges for left ventricular (LV) myocardial mass values, volumetric and functional parameters and the correspondence of these parameters using the TB method.\n\nMethods\nHealthy European adults (n = 200, age: 39.4 ± 12 years, males: 100) were examined with CMR and evaluated with a TB postprocessing method. They were stratified by sex and age (Group A: 18–29, Group B: 30–39, Group C: 40–49, Group D: &gt;50 years). The calculated parameters were indexed to body surface area (i).\n\nResults\nThe normal reference ranges for the studied parameters were assessed in each age group. Significant biometric differences in LV parameters and mass-to-volume ratios were found between males and females, and the left ventricular compacted myocardial mass (LVCMi) and TPMi differences remained significant after stratification by age. Unlike other LV volumetric and functional parameters and mass-to-volume ratios, the TPMi, the LVCMi and the TPMi-to-LVCMi ratio did not differ among age groups in males or females. This finding was strengthened by the lack of correlation between TPMi and age.\n\nConclusions\nAge- and sex-related normal reference ranges for LV volumetric and functional parameters and LVCMi and TPMi values were established using a TB postprocessing method. TPMi, LVCMi and their ratio did not change over time. The TPMi-to-LVCMi and the mass-to-volume ratios might have clinical utility in the differential diagnosis of conditions with LV hypertrabeculation.","container-title":"PLoS ONE","DOI":"10.1371/journal.pone.0258362","ISSN":"1932-6203","issue":"10","journalAbbreviation":"PLoS One","page":"e0258362","PMID":"34637474","PMCID":"PMC8509873","source":"PubMed Central","title":"Sex- and age- specific normal values of left ventricular functional and myocardial mass parameters using threshold-based trabeculae quantification","volume":"16","author":[{"family":"Gregor","given":"Zsófia"},{"family":"Kiss","given":"Anna Réka"},{"family":"Szabó","given":"Liliána Erzsébet"},{"family":"Tóth","given":"Attila"},{"family":"Grebur","given":"Kinga"},{"family":"Horváth","given":"Márton"},{"family":"Dohy","given":"Zsófia"},{"family":"Merkely","given":"Béla"},{"family":"Vágó","given":"Hajnalka"},{"family":"Szűcs","given":"Andrea"}],"issued":{"date-parts":[["2021",10,12]]}}}],"schema":"https://github.com/citation-style-language/schema/raw/master/csl-citation.json"} </w:instrText>
      </w:r>
      <w:r w:rsidR="007547C2">
        <w:rPr>
          <w:rFonts w:ascii="Times New Roman" w:hAnsi="Times New Roman" w:cs="Times New Roman"/>
        </w:rPr>
        <w:fldChar w:fldCharType="separate"/>
      </w:r>
      <w:r w:rsidR="000250CF" w:rsidRPr="000250CF">
        <w:rPr>
          <w:rFonts w:ascii="Times New Roman" w:hAnsi="Times New Roman" w:cs="Times New Roman"/>
          <w:kern w:val="0"/>
          <w:vertAlign w:val="superscript"/>
        </w:rPr>
        <w:t>14–16</w:t>
      </w:r>
      <w:r w:rsidR="007547C2">
        <w:rPr>
          <w:rFonts w:ascii="Times New Roman" w:hAnsi="Times New Roman" w:cs="Times New Roman"/>
        </w:rPr>
        <w:fldChar w:fldCharType="end"/>
      </w:r>
      <w:r w:rsidR="00417BF6" w:rsidRPr="00417BF6">
        <w:rPr>
          <w:rFonts w:ascii="Times New Roman" w:hAnsi="Times New Roman" w:cs="Times New Roman"/>
        </w:rPr>
        <w:t xml:space="preserve"> </w:t>
      </w:r>
      <w:r>
        <w:rPr>
          <w:rFonts w:ascii="Times New Roman" w:hAnsi="Times New Roman" w:cs="Times New Roman"/>
        </w:rPr>
        <w:t>T</w:t>
      </w:r>
      <w:r w:rsidRPr="001C0888">
        <w:rPr>
          <w:rFonts w:ascii="Times New Roman" w:hAnsi="Times New Roman" w:cs="Times New Roman"/>
        </w:rPr>
        <w:t>he ability of CTA-derived LVMM to reproduce these well-described biologic trends provides additional support for the construct validity of this measurement approach.</w:t>
      </w:r>
    </w:p>
    <w:p w14:paraId="2F848E86" w14:textId="50A27553" w:rsidR="00E2364F" w:rsidRDefault="00E2364F" w:rsidP="00F30F38">
      <w:pPr>
        <w:spacing w:after="0" w:line="480" w:lineRule="auto"/>
        <w:ind w:firstLine="720"/>
        <w:rPr>
          <w:rFonts w:ascii="Times New Roman" w:hAnsi="Times New Roman" w:cs="Times New Roman"/>
        </w:rPr>
      </w:pPr>
      <w:r w:rsidRPr="00E2364F">
        <w:rPr>
          <w:rFonts w:ascii="Times New Roman" w:hAnsi="Times New Roman" w:cs="Times New Roman"/>
        </w:rPr>
        <w:t>The ability to readily quantify LVMM in patients with thoracic aortic pathology carries important clinical implications. In cardiovascular literature, myocardial mass is widely used as a marker of ventricular remodeling and cumulative hemodynamic burden.</w:t>
      </w:r>
      <w:r>
        <w:rPr>
          <w:rFonts w:ascii="Times New Roman" w:hAnsi="Times New Roman" w:cs="Times New Roman"/>
        </w:rPr>
        <w:fldChar w:fldCharType="begin"/>
      </w:r>
      <w:r w:rsidR="000250CF">
        <w:rPr>
          <w:rFonts w:ascii="Times New Roman" w:hAnsi="Times New Roman" w:cs="Times New Roman"/>
        </w:rPr>
        <w:instrText xml:space="preserve"> ADDIN ZOTERO_ITEM CSL_CITATION {"citationID":"tYX03bIu","properties":{"formattedCitation":"\\super 17\\nosupersub{}","plainCitation":"17","noteIndex":0},"citationItems":[{"id":801,"uris":["http://zotero.org/users/4902631/items/MQTJA7KW"],"itemData":{"id":801,"type":"article-journal","container-title":"The Lancet","DOI":"10.1016/S0140-6736(18)33207-0","ISSN":"0140-6736, 1474-547X","issue":"10175","journalAbbreviation":"The Lancet","language":"English","page":"1056-1070","PMID":"30860031","publisher":"Elsevier","source":"www.thelancet.com","title":"Multimodality imaging in ischaemic heart failure","volume":"393","author":[{"family":"Bax","given":"Jeroen J."},{"family":"Carli","given":"Marcelo Di"},{"family":"Narula","given":"Jagat"},{"family":"Delgado","given":"Victoria"}],"issued":{"date-parts":[["2019",3,9]]}}}],"schema":"https://github.com/citation-style-language/schema/raw/master/csl-citation.json"} </w:instrText>
      </w:r>
      <w:r>
        <w:rPr>
          <w:rFonts w:ascii="Times New Roman" w:hAnsi="Times New Roman" w:cs="Times New Roman"/>
        </w:rPr>
        <w:fldChar w:fldCharType="separate"/>
      </w:r>
      <w:r w:rsidR="000250CF" w:rsidRPr="000250CF">
        <w:rPr>
          <w:rFonts w:ascii="Times New Roman" w:hAnsi="Times New Roman" w:cs="Times New Roman"/>
          <w:kern w:val="0"/>
          <w:vertAlign w:val="superscript"/>
        </w:rPr>
        <w:t>17</w:t>
      </w:r>
      <w:r>
        <w:rPr>
          <w:rFonts w:ascii="Times New Roman" w:hAnsi="Times New Roman" w:cs="Times New Roman"/>
        </w:rPr>
        <w:fldChar w:fldCharType="end"/>
      </w:r>
      <w:r w:rsidRPr="00E2364F">
        <w:rPr>
          <w:rFonts w:ascii="Times New Roman" w:hAnsi="Times New Roman" w:cs="Times New Roman"/>
        </w:rPr>
        <w:t xml:space="preserve"> Increased LVMM is</w:t>
      </w:r>
      <w:r w:rsidR="00495B74">
        <w:rPr>
          <w:rFonts w:ascii="Times New Roman" w:hAnsi="Times New Roman" w:cs="Times New Roman"/>
        </w:rPr>
        <w:t xml:space="preserve"> </w:t>
      </w:r>
      <w:r w:rsidRPr="00E2364F">
        <w:rPr>
          <w:rFonts w:ascii="Times New Roman" w:hAnsi="Times New Roman" w:cs="Times New Roman"/>
        </w:rPr>
        <w:t>associated with chronic hypertension</w:t>
      </w:r>
      <w:r w:rsidR="00495B74">
        <w:rPr>
          <w:rFonts w:ascii="Times New Roman" w:hAnsi="Times New Roman" w:cs="Times New Roman"/>
        </w:rPr>
        <w:t xml:space="preserve">, </w:t>
      </w:r>
      <w:r w:rsidRPr="00E2364F">
        <w:rPr>
          <w:rFonts w:ascii="Times New Roman" w:hAnsi="Times New Roman" w:cs="Times New Roman"/>
        </w:rPr>
        <w:t>concentric remodeling</w:t>
      </w:r>
      <w:r w:rsidR="00495B74">
        <w:rPr>
          <w:rFonts w:ascii="Times New Roman" w:hAnsi="Times New Roman" w:cs="Times New Roman"/>
        </w:rPr>
        <w:t>, and</w:t>
      </w:r>
      <w:r w:rsidRPr="00E2364F">
        <w:rPr>
          <w:rFonts w:ascii="Times New Roman" w:hAnsi="Times New Roman" w:cs="Times New Roman"/>
        </w:rPr>
        <w:t xml:space="preserve"> adverse cardiovascular outcomes, including heart failure and mortality.</w:t>
      </w:r>
      <w:r w:rsidR="00992771">
        <w:rPr>
          <w:rFonts w:ascii="Times New Roman" w:hAnsi="Times New Roman" w:cs="Times New Roman"/>
        </w:rPr>
        <w:fldChar w:fldCharType="begin"/>
      </w:r>
      <w:r w:rsidR="000250CF">
        <w:rPr>
          <w:rFonts w:ascii="Times New Roman" w:hAnsi="Times New Roman" w:cs="Times New Roman"/>
        </w:rPr>
        <w:instrText xml:space="preserve"> ADDIN ZOTERO_ITEM CSL_CITATION {"citationID":"BZLcUuwa","properties":{"formattedCitation":"\\super 18\\uc0\\u8211{}20\\nosupersub{}","plainCitation":"18–20","noteIndex":0},"citationItems":[{"id":806,"uris":["http://zotero.org/users/4902631/items/VLZMJJVK"],"itemData":{"id":806,"type":"article-journal","abstract":"The National High Blood Pressure Education Program presents the complete Seventh Report of the Joint National Committee on Prevention, Detection, Evaluation, and Treatment of High Blood Pressure. Like its predecessors, the purpose is to provide an evidence-based approach to the prevention and management of hypertension. The key messages of this report are these: in those older than age 50, systolic blood pressure (BP) of greater than 140 mm Hg is a more important cardiovascular disease (CVD) risk factor than diastolic BP; beginning at 115/75 mm Hg, CVD risk doubles for each increment of 20/10 mm Hg; those who are normotensive at 55 years of age will have a 90% lifetime risk of developing hypertension; prehypertensive individuals (systolic BP 120–139 mm Hg or diastolic BP 80–89 mm Hg) require health-promoting lifestyle modifications to prevent the progressive rise in blood pressure and CVD; for uncomplicated hypertension, thiazide diuretic should be used in drug treatment for most, either alone or combined with drugs from other classes; this report delineates specific high-risk conditions that are compelling indications for the use of other antihypertensive drug classes (angiotensin-converting enzyme inhibitors, angiotensin-receptor blockers, beta-blockers, calcium channel blockers); two or more antihypertensive medications will be required to achieve goal BP (&lt;140/90 mm Hg, or &lt;130/80 mm Hg) for patients with diabetes and chronic kidney disease; for patients whose BP is more than 20 mm Hg above the systolic BP goal or more than 10 mm Hg above the diastolic BP goal, initiation of therapy using two agents, one of which usually will be a thiazide diuretic, should be considered; regardless of therapy or care, hypertension will be controlled only if patients are motivated to stay on their treatment plan. Positive experiences, trust in the clinician, and empathy improve patient motivation and satisfaction. This report serves as a guide, and the committee continues to recognize that the responsible physician’s judgment remains paramount.","container-title":"Hypertension","DOI":"10.1161/01.HYP.0000107251.49515.c2","issue":"6","page":"1206-1252","publisher":"American Heart Association","source":"ahajournals.org (Atypon)","title":"Seventh Report of the Joint National Committee on Prevention, Detection, Evaluation, and Treatment of High Blood Pressure","volume":"42","author":[{"family":"Chobanian","given":"Aram V."},{"family":"Bakris","given":"George L."},{"family":"Black","given":"Henry R."},{"family":"Cushman","given":"William C."},{"family":"Green","given":"Lee A."},{"family":"Izzo","given":"Joseph L."},{"family":"Jones","given":"Daniel W."},{"family":"Materson","given":"Barry J."},{"family":"Oparil","given":"Suzanne"},{"family":"Wright","given":"Jackson T."},{"family":"Roccella","given":"Edward J."},{"literal":"the National High Blood Pressure Education Program Coordinating Committee"}],"issued":{"date-parts":[["2003",12]]}}},{"id":803,"uris":["http://zotero.org/users/4902631/items/3X4FI587"],"itemData":{"id":803,"type":"article-journal","container-title":"Radiology","DOI":"10.1148/radiol.2019182871","ISSN":"0033-8419, 1527-1315","issue":"1","journalAbbreviation":"Radiology","language":"en","page":"107-114","source":"DOI.org (Crossref)","title":"Left Ventricular Mass at MRI and Long-term Risk of Cardiovascular Events: The Multi-Ethnic Study of Atherosclerosis (MESA)","title-short":"Left Ventricular Mass at MRI and Long-term Risk of Cardiovascular Events","volume":"293","author":[{"family":"Kawel-Boehm","given":"Nadine"},{"family":"Kronmal","given":"Richard"},{"family":"Eng","given":"John"},{"family":"Folsom","given":"Aaron"},{"family":"Burke","given":"Gregory"},{"family":"Carr","given":"J. Jeffrey"},{"family":"Shea","given":"Steven"},{"family":"Lima","given":"João A. C."},{"family":"Bluemke","given":"David A."}],"issued":{"date-parts":[["2019",10]]}}},{"id":804,"uris":["http://zotero.org/users/4902631/items/RR3NMA9F"],"itemData":{"id":804,"type":"article-journal","container-title":"JACC","DOI":"10.1016/j.jacc.2010.09.001","issue":"25","page":"e50-e103","publisher":"American College of Cardiology Foundation","source":"jacc.org (Atypon)","title":"2010 ACCF/AHA Guideline for Assessment of Cardiovascular Risk in Asymptomatic Adults","volume":"56","author":[{"family":"Greenland","given":"Philip"},{"family":"Alpert","given":"Joseph S."},{"family":"Beller","given":"George A."},{"family":"Benjamin","given":"Emelia J."},{"family":"Budoff","given":"Matthew J."},{"family":"Fayad","given":"Zahi A."},{"family":"Foster","given":"Elyse"},{"family":"Hlatky","given":"Mark A."},{"family":"Hodgson","given":"John McB."},{"family":"Kushner","given":"Frederick G."},{"family":"Lauer","given":"Michael S."},{"family":"Shaw","given":"Leslee J."},{"family":"Smith","given":"Sidney C."},{"family":"Taylor","given":"Allen J."},{"family":"Weintraub","given":"William S."},{"family":"Wenger","given":"Nanette K."}],"issued":{"date-parts":[["2010",12,14]]}}}],"schema":"https://github.com/citation-style-language/schema/raw/master/csl-citation.json"} </w:instrText>
      </w:r>
      <w:r w:rsidR="00992771">
        <w:rPr>
          <w:rFonts w:ascii="Times New Roman" w:hAnsi="Times New Roman" w:cs="Times New Roman"/>
        </w:rPr>
        <w:fldChar w:fldCharType="separate"/>
      </w:r>
      <w:r w:rsidR="000250CF" w:rsidRPr="000250CF">
        <w:rPr>
          <w:rFonts w:ascii="Times New Roman" w:hAnsi="Times New Roman" w:cs="Times New Roman"/>
          <w:kern w:val="0"/>
          <w:vertAlign w:val="superscript"/>
        </w:rPr>
        <w:t>18–20</w:t>
      </w:r>
      <w:r w:rsidR="00992771">
        <w:rPr>
          <w:rFonts w:ascii="Times New Roman" w:hAnsi="Times New Roman" w:cs="Times New Roman"/>
        </w:rPr>
        <w:fldChar w:fldCharType="end"/>
      </w:r>
      <w:r w:rsidRPr="00E2364F">
        <w:rPr>
          <w:rFonts w:ascii="Times New Roman" w:hAnsi="Times New Roman" w:cs="Times New Roman"/>
        </w:rPr>
        <w:t xml:space="preserve"> CTA-derived LVMM therefore offers an </w:t>
      </w:r>
      <w:r w:rsidRPr="00E2364F">
        <w:rPr>
          <w:rFonts w:ascii="Times New Roman" w:hAnsi="Times New Roman" w:cs="Times New Roman"/>
        </w:rPr>
        <w:lastRenderedPageBreak/>
        <w:t>opportunity to characterize ventricular remodeling at the time of aortic diagnosis. In patients undergoing endovascular repair, LVMM may serve as a noninvasive marker of systemic cardiovascular phenotype, enabling assessment of preoperative remodeling and longitudinal evaluation following intervention.</w:t>
      </w:r>
    </w:p>
    <w:p w14:paraId="338F221F" w14:textId="2254C402" w:rsidR="008B255E" w:rsidRPr="008B255E" w:rsidRDefault="00495B74" w:rsidP="00F30F38">
      <w:pPr>
        <w:spacing w:after="0" w:line="480" w:lineRule="auto"/>
        <w:ind w:firstLine="720"/>
        <w:rPr>
          <w:rFonts w:ascii="Times New Roman" w:hAnsi="Times New Roman" w:cs="Times New Roman"/>
        </w:rPr>
      </w:pPr>
      <w:r>
        <w:rPr>
          <w:rFonts w:ascii="Times New Roman" w:hAnsi="Times New Roman" w:cs="Times New Roman"/>
        </w:rPr>
        <w:t>We further demonstrate</w:t>
      </w:r>
      <w:r w:rsidR="002D7B52" w:rsidRPr="002D7B52">
        <w:rPr>
          <w:rFonts w:ascii="Times New Roman" w:hAnsi="Times New Roman" w:cs="Times New Roman"/>
        </w:rPr>
        <w:t xml:space="preserve"> significantly elevated LVMM in patients presenting with acute and chronic aortic dissectio</w:t>
      </w:r>
      <w:r w:rsidR="002D7B52">
        <w:rPr>
          <w:rFonts w:ascii="Times New Roman" w:hAnsi="Times New Roman" w:cs="Times New Roman"/>
        </w:rPr>
        <w:t xml:space="preserve">ns. </w:t>
      </w:r>
      <w:r w:rsidR="002D7B52" w:rsidRPr="002D7B52">
        <w:rPr>
          <w:rFonts w:ascii="Times New Roman" w:hAnsi="Times New Roman" w:cs="Times New Roman"/>
        </w:rPr>
        <w:t xml:space="preserve">While consistent with the </w:t>
      </w:r>
      <w:r>
        <w:rPr>
          <w:rFonts w:ascii="Times New Roman" w:hAnsi="Times New Roman" w:cs="Times New Roman"/>
        </w:rPr>
        <w:t>known</w:t>
      </w:r>
      <w:r w:rsidR="002D7B52" w:rsidRPr="002D7B52">
        <w:rPr>
          <w:rFonts w:ascii="Times New Roman" w:hAnsi="Times New Roman" w:cs="Times New Roman"/>
        </w:rPr>
        <w:t xml:space="preserve"> association between aortic dissection and chronic hypertension</w:t>
      </w:r>
      <w:r w:rsidR="002D7B52">
        <w:rPr>
          <w:rFonts w:ascii="Times New Roman" w:hAnsi="Times New Roman" w:cs="Times New Roman"/>
        </w:rPr>
        <w:t>,</w:t>
      </w:r>
      <w:r w:rsidR="002D7B52">
        <w:rPr>
          <w:rFonts w:ascii="Times New Roman" w:hAnsi="Times New Roman" w:cs="Times New Roman"/>
        </w:rPr>
        <w:fldChar w:fldCharType="begin"/>
      </w:r>
      <w:r w:rsidR="000250CF">
        <w:rPr>
          <w:rFonts w:ascii="Times New Roman" w:hAnsi="Times New Roman" w:cs="Times New Roman"/>
        </w:rPr>
        <w:instrText xml:space="preserve"> ADDIN ZOTERO_ITEM CSL_CITATION {"citationID":"TCeUOS79","properties":{"formattedCitation":"\\super 21,22\\nosupersub{}","plainCitation":"21,22","noteIndex":0},"citationItems":[{"id":811,"uris":["http://zotero.org/users/4902631/items/HFCIMFKG"],"itemData":{"id":811,"type":"article-journal","container-title":"Journal of the American College of Cardiology","DOI":"10.1016/j.jacc.2014.08.025","ISSN":"07351097","issue":"16","journalAbbreviation":"Journal of the American College of Cardiology","language":"en","page":"1725-1739","source":"DOI.org (Crossref)","title":"Thoracic Aortic Aneurysm and Dissection","volume":"64","author":[{"family":"Goldfinger","given":"Judith Z."},{"family":"Halperin","given":"Jonathan L."},{"family":"Marin","given":"Michael L."},{"family":"Stewart","given":"Allan S."},{"family":"Eagle","given":"Kim A."},{"family":"Fuster","given":"Valentin"}],"issued":{"date-parts":[["2014",10]]}}},{"id":808,"uris":["http://zotero.org/users/4902631/items/96474ENP"],"itemData":{"id":808,"type":"article-journal","abstract":"Acute aortic syndrome (AAS), a potentially fatal pathologic process within the aortic wall, should be suspected in patients presenting with severe thoracic pain and hypertension. AAS, including aortic dissection (approximately 90% of cases) and intramural hematoma, may be complicated by poor perfusion, aneurysm, or uncontrollable pain and hypertension. AAS is uncommon (approximately 3.5-6.0 per 100 000 patient-years) but rapid diagnosis is imperative as an emergency surgical procedure is frequently necessary.To systematically review the current evidence on diagnosis and treatment of AAS.Searches of MEDLINE, EMBASE, and the Cochrane Register of Controlled Trials for articles on diagnosis and treatment of AAS from June 1994 to January 29, 2016, were performed. Only clinical trials and prospective observational studies of 10 or more patients were included. Eighty-two studies (2 randomized clinical trials and 80 observational) describing 57 311 patients were reviewed.Chest or back pain was the most commonly reported presenting symptom of AAS (61.6%-84.8%). Patients were typically aged 60 to 70 years, male (50%-81%), and had hypertension (45%-100%). Sensitivities of computerized tomography and magnetic resonance imaging for diagnosis of AAS were 100% and 95% to 100%, respectively. Transesophageal echocardiography was 86% to 100% sensitive, whereas D-dimer was 51.7% to 100% sensitive and 32.8% to 89.2% specific among 6 studies (n = 876). An immediate open surgical procedure is needed for dissection of the ascending aorta, given the high mortality (26%-58%) and proximity to the aortic valve and great vessels (with potential for dissection complications such as tamponade). An RCT comparing endovascular surgical procedure to medical management for uncomplicated AAS in the descending aorta (n = 61) revealed no dissection-related deaths in either group. Endovascular surgical procedure was better than medical treatment (97% vs 43%, P &amp;lt; .001) for the primary end point of “favorable aortic remodeling” (false lumen thrombosis and no aortic dilation or rupture). The remaining evidence on therapies was observational, introducing significant selection bias.Because of the high mortality rate, AAS should be considered and diagnosed promptly in patients presenting with acute chest or back pain and high blood pressure. Computerized tomography, magnetic resonance imaging, and transesophageal echocardiography are reliable tools for diagnosing AAS. Available data suggest that open surgical repair is optimal for treating type A (ascending aorta) AAS, whereas thoracic endovascular aortic repair may be optimal for treating type B (descending aorta) AAS. However, evidence is limited by the paucity of randomized trials.","container-title":"JAMA","DOI":"10.1001/jama.2016.10026","ISSN":"0098-7484","issue":"7","journalAbbreviation":"JAMA","page":"754-763","source":"Silverchair","title":"Acute Aortic Dissection and Intramural Hematoma: A Systematic Review","title-short":"Acute Aortic Dissection and Intramural Hematoma","volume":"316","author":[{"family":"Mussa","given":"Firas F."},{"family":"Horton","given":"Joshua D."},{"family":"Moridzadeh","given":"Rameen"},{"family":"Nicholson","given":"Joseph"},{"family":"Trimarchi","given":"Santi"},{"family":"Eagle","given":"Kim A."}],"issued":{"date-parts":[["2016",8,16]]}}}],"schema":"https://github.com/citation-style-language/schema/raw/master/csl-citation.json"} </w:instrText>
      </w:r>
      <w:r w:rsidR="002D7B52">
        <w:rPr>
          <w:rFonts w:ascii="Times New Roman" w:hAnsi="Times New Roman" w:cs="Times New Roman"/>
        </w:rPr>
        <w:fldChar w:fldCharType="separate"/>
      </w:r>
      <w:r w:rsidR="000250CF" w:rsidRPr="000250CF">
        <w:rPr>
          <w:rFonts w:ascii="Times New Roman" w:hAnsi="Times New Roman" w:cs="Times New Roman"/>
          <w:kern w:val="0"/>
          <w:vertAlign w:val="superscript"/>
        </w:rPr>
        <w:t>21,22</w:t>
      </w:r>
      <w:r w:rsidR="002D7B52">
        <w:rPr>
          <w:rFonts w:ascii="Times New Roman" w:hAnsi="Times New Roman" w:cs="Times New Roman"/>
        </w:rPr>
        <w:fldChar w:fldCharType="end"/>
      </w:r>
      <w:r w:rsidR="002D7B52">
        <w:rPr>
          <w:rFonts w:ascii="Times New Roman" w:hAnsi="Times New Roman" w:cs="Times New Roman"/>
        </w:rPr>
        <w:t xml:space="preserve"> </w:t>
      </w:r>
      <w:r w:rsidR="002D7B52" w:rsidRPr="002D7B52">
        <w:rPr>
          <w:rFonts w:ascii="Times New Roman" w:hAnsi="Times New Roman" w:cs="Times New Roman"/>
        </w:rPr>
        <w:t>the presence of ventricular heterogeneity within this cohort is particularly notable.</w:t>
      </w:r>
      <w:r w:rsidR="002D7B52">
        <w:rPr>
          <w:rFonts w:ascii="Times New Roman" w:hAnsi="Times New Roman" w:cs="Times New Roman"/>
        </w:rPr>
        <w:t xml:space="preserve"> </w:t>
      </w:r>
      <w:r w:rsidR="008075FA" w:rsidRPr="008075FA">
        <w:rPr>
          <w:rFonts w:ascii="Times New Roman" w:hAnsi="Times New Roman" w:cs="Times New Roman"/>
        </w:rPr>
        <w:t>Some patients exhibited markedly elevated LVMM, suggesting variable degrees of myocardial remodeling among patients with dissection.</w:t>
      </w:r>
    </w:p>
    <w:p w14:paraId="7C2008F9" w14:textId="7798A9B4" w:rsidR="002D7B52" w:rsidRDefault="008B255E" w:rsidP="00F30F38">
      <w:pPr>
        <w:spacing w:after="0" w:line="480" w:lineRule="auto"/>
        <w:ind w:firstLine="720"/>
        <w:rPr>
          <w:rFonts w:ascii="Times New Roman" w:hAnsi="Times New Roman" w:cs="Times New Roman"/>
        </w:rPr>
      </w:pPr>
      <w:r w:rsidRPr="008B255E">
        <w:rPr>
          <w:rFonts w:ascii="Times New Roman" w:hAnsi="Times New Roman" w:cs="Times New Roman"/>
        </w:rPr>
        <w:t xml:space="preserve">Because LVMM reflects cumulative pressure overload and hypertensive remodeling, elevated values may represent greater systemic end-organ involvement and could have implications for perioperative cardiovascular risk. Although exploratory, </w:t>
      </w:r>
      <w:r w:rsidR="00495B74">
        <w:rPr>
          <w:rFonts w:ascii="Times New Roman" w:hAnsi="Times New Roman" w:cs="Times New Roman"/>
        </w:rPr>
        <w:t xml:space="preserve">these findings </w:t>
      </w:r>
      <w:r w:rsidRPr="008B255E">
        <w:rPr>
          <w:rFonts w:ascii="Times New Roman" w:hAnsi="Times New Roman" w:cs="Times New Roman"/>
        </w:rPr>
        <w:t>raise the possibility that LVMM may aid in risk stratification among patients undergoing endovascular repair. Identification of individuals with markedly elevated LVMM may support more aggressive blood pressure optimization, heightened perioperative hemodynamic monitoring, and closer longitudinal surveillance following intervention. Prospective studies evaluating longitudinal changes in LVMM after repair and their association with clinical outcomes are warranted.</w:t>
      </w:r>
    </w:p>
    <w:p w14:paraId="1BC1D187" w14:textId="157E0797" w:rsidR="008B255E" w:rsidRDefault="008B255E" w:rsidP="00F30F38">
      <w:pPr>
        <w:spacing w:after="0" w:line="480" w:lineRule="auto"/>
        <w:ind w:firstLine="720"/>
        <w:rPr>
          <w:rFonts w:ascii="Times New Roman" w:hAnsi="Times New Roman" w:cs="Times New Roman"/>
        </w:rPr>
      </w:pPr>
      <w:r w:rsidRPr="008B255E">
        <w:rPr>
          <w:rFonts w:ascii="Times New Roman" w:hAnsi="Times New Roman" w:cs="Times New Roman"/>
        </w:rPr>
        <w:t xml:space="preserve">This study has several limitations. It is retrospective </w:t>
      </w:r>
      <w:r w:rsidR="00495B74">
        <w:rPr>
          <w:rFonts w:ascii="Times New Roman" w:hAnsi="Times New Roman" w:cs="Times New Roman"/>
        </w:rPr>
        <w:t xml:space="preserve">in </w:t>
      </w:r>
      <w:r w:rsidRPr="008B255E">
        <w:rPr>
          <w:rFonts w:ascii="Times New Roman" w:hAnsi="Times New Roman" w:cs="Times New Roman"/>
        </w:rPr>
        <w:t xml:space="preserve">design. Segmentation was automated and visually inspected but not manually refined, and inclusion of papillary muscle within the myocardial compartment may have influenced measured mass. </w:t>
      </w:r>
      <w:r>
        <w:rPr>
          <w:rFonts w:ascii="Times New Roman" w:hAnsi="Times New Roman" w:cs="Times New Roman"/>
        </w:rPr>
        <w:t xml:space="preserve">Direct </w:t>
      </w:r>
      <w:r w:rsidRPr="008B255E">
        <w:rPr>
          <w:rFonts w:ascii="Times New Roman" w:hAnsi="Times New Roman" w:cs="Times New Roman"/>
        </w:rPr>
        <w:t xml:space="preserve">head-to-head comparison with </w:t>
      </w:r>
      <w:r>
        <w:rPr>
          <w:rFonts w:ascii="Times New Roman" w:hAnsi="Times New Roman" w:cs="Times New Roman"/>
        </w:rPr>
        <w:t>echocardiography</w:t>
      </w:r>
      <w:r w:rsidR="00495B74">
        <w:rPr>
          <w:rFonts w:ascii="Times New Roman" w:hAnsi="Times New Roman" w:cs="Times New Roman"/>
        </w:rPr>
        <w:t xml:space="preserve"> or </w:t>
      </w:r>
      <w:r w:rsidRPr="008B255E">
        <w:rPr>
          <w:rFonts w:ascii="Times New Roman" w:hAnsi="Times New Roman" w:cs="Times New Roman"/>
        </w:rPr>
        <w:t xml:space="preserve">CMR in the same patients was not performed. Additionally, </w:t>
      </w:r>
      <w:r w:rsidR="00587E0D" w:rsidRPr="00430F1E">
        <w:rPr>
          <w:rFonts w:ascii="Times New Roman" w:hAnsi="Times New Roman" w:cs="Times New Roman"/>
        </w:rPr>
        <w:t xml:space="preserve">LVMM was evaluated as absolute mass rather than indexed to body surface area because </w:t>
      </w:r>
      <w:proofErr w:type="gramStart"/>
      <w:r w:rsidR="00587E0D" w:rsidRPr="00430F1E">
        <w:rPr>
          <w:rFonts w:ascii="Times New Roman" w:hAnsi="Times New Roman" w:cs="Times New Roman"/>
        </w:rPr>
        <w:t>reliable measured</w:t>
      </w:r>
      <w:proofErr w:type="gramEnd"/>
      <w:r w:rsidR="00587E0D" w:rsidRPr="00430F1E">
        <w:rPr>
          <w:rFonts w:ascii="Times New Roman" w:hAnsi="Times New Roman" w:cs="Times New Roman"/>
        </w:rPr>
        <w:t xml:space="preserve"> height and weight were not consistently available, particularly within </w:t>
      </w:r>
      <w:r w:rsidR="00587E0D" w:rsidRPr="00430F1E">
        <w:rPr>
          <w:rFonts w:ascii="Times New Roman" w:hAnsi="Times New Roman" w:cs="Times New Roman"/>
        </w:rPr>
        <w:lastRenderedPageBreak/>
        <w:t xml:space="preserve">the </w:t>
      </w:r>
      <w:r w:rsidR="00587E0D">
        <w:rPr>
          <w:rFonts w:ascii="Times New Roman" w:hAnsi="Times New Roman" w:cs="Times New Roman"/>
        </w:rPr>
        <w:t>normal</w:t>
      </w:r>
      <w:r w:rsidR="00587E0D" w:rsidRPr="00430F1E">
        <w:rPr>
          <w:rFonts w:ascii="Times New Roman" w:hAnsi="Times New Roman" w:cs="Times New Roman"/>
        </w:rPr>
        <w:t xml:space="preserve"> cohort. Accordingly, differences in body size between cohorts may contribute to observed differences in LVMM.</w:t>
      </w:r>
      <w:r w:rsidR="00587E0D">
        <w:rPr>
          <w:rFonts w:ascii="Times New Roman" w:hAnsi="Times New Roman" w:cs="Times New Roman"/>
        </w:rPr>
        <w:t xml:space="preserve"> Finally, </w:t>
      </w:r>
      <w:r w:rsidR="00587E0D" w:rsidRPr="00587E0D">
        <w:rPr>
          <w:rFonts w:ascii="Times New Roman" w:hAnsi="Times New Roman" w:cs="Times New Roman"/>
        </w:rPr>
        <w:t xml:space="preserve">longitudinal clinical outcomes were not consistently available, precluding assessment of whether elevated CTA-derived LVMM is associated with adverse cardiovascular or aortic outcomes. </w:t>
      </w:r>
      <w:r w:rsidR="00587E0D">
        <w:rPr>
          <w:rFonts w:ascii="Times New Roman" w:hAnsi="Times New Roman" w:cs="Times New Roman"/>
        </w:rPr>
        <w:t>Therefore,</w:t>
      </w:r>
      <w:r w:rsidR="00587E0D" w:rsidRPr="00587E0D">
        <w:rPr>
          <w:rFonts w:ascii="Times New Roman" w:hAnsi="Times New Roman" w:cs="Times New Roman"/>
        </w:rPr>
        <w:t xml:space="preserve"> </w:t>
      </w:r>
      <w:r w:rsidR="00587E0D">
        <w:rPr>
          <w:rFonts w:ascii="Times New Roman" w:hAnsi="Times New Roman" w:cs="Times New Roman"/>
        </w:rPr>
        <w:t>this</w:t>
      </w:r>
      <w:r w:rsidR="00587E0D" w:rsidRPr="00587E0D">
        <w:rPr>
          <w:rFonts w:ascii="Times New Roman" w:hAnsi="Times New Roman" w:cs="Times New Roman"/>
        </w:rPr>
        <w:t xml:space="preserve"> study establishes the feasibility and reliability of CTA-derived LVMM quantification but does not establish its prognostic significance. Future studies linking longitudinal changes in LVMM with clinical outcomes will be necessary to determine the clinical utility of this imaging biomarker.</w:t>
      </w:r>
    </w:p>
    <w:bookmarkEnd w:id="1"/>
    <w:p w14:paraId="5AE3E387" w14:textId="0CDD2ADB" w:rsidR="003020BF" w:rsidRPr="008B255E" w:rsidRDefault="003020BF" w:rsidP="00F30F38">
      <w:pPr>
        <w:spacing w:after="0" w:line="480" w:lineRule="auto"/>
        <w:rPr>
          <w:rFonts w:ascii="Times New Roman" w:hAnsi="Times New Roman" w:cs="Times New Roman"/>
        </w:rPr>
      </w:pPr>
      <w:r>
        <w:rPr>
          <w:rFonts w:ascii="Times New Roman" w:hAnsi="Times New Roman" w:cs="Times New Roman"/>
          <w:b/>
          <w:bCs/>
        </w:rPr>
        <w:t>Conclusion</w:t>
      </w:r>
    </w:p>
    <w:p w14:paraId="000A2442" w14:textId="77777777" w:rsidR="00495B74" w:rsidRDefault="00495B74" w:rsidP="00F30F38">
      <w:pPr>
        <w:spacing w:after="0" w:line="480" w:lineRule="auto"/>
        <w:ind w:firstLine="720"/>
        <w:rPr>
          <w:rFonts w:ascii="Times New Roman" w:hAnsi="Times New Roman" w:cs="Times New Roman"/>
        </w:rPr>
      </w:pPr>
      <w:r w:rsidRPr="00495B74">
        <w:rPr>
          <w:rFonts w:ascii="Times New Roman" w:hAnsi="Times New Roman" w:cs="Times New Roman"/>
        </w:rPr>
        <w:t>LVMM can be reliably derived from routine non–ECG-gated CTA and demonstrates physiologic validity across the cardiac cycle and lifespan. Elevated and heterogeneous LVMM in patients with aortic dissection suggests that routine CTA may provide insight into systemic cardiovascular remodeling beyond aortic morphology alone.</w:t>
      </w:r>
    </w:p>
    <w:p w14:paraId="528F36D4" w14:textId="77777777" w:rsidR="00D47FD7" w:rsidRDefault="00D47FD7" w:rsidP="00F30F38">
      <w:pPr>
        <w:spacing w:after="0" w:line="480" w:lineRule="auto"/>
        <w:ind w:firstLine="720"/>
        <w:rPr>
          <w:rFonts w:ascii="Times New Roman" w:hAnsi="Times New Roman" w:cs="Times New Roman"/>
        </w:rPr>
      </w:pPr>
    </w:p>
    <w:p w14:paraId="6FEA3D74" w14:textId="77777777" w:rsidR="00D47FD7" w:rsidRDefault="00D47FD7" w:rsidP="00F30F38">
      <w:pPr>
        <w:spacing w:after="0" w:line="480" w:lineRule="auto"/>
        <w:ind w:firstLine="720"/>
        <w:rPr>
          <w:rFonts w:ascii="Times New Roman" w:hAnsi="Times New Roman" w:cs="Times New Roman"/>
        </w:rPr>
      </w:pPr>
    </w:p>
    <w:p w14:paraId="47830DA6" w14:textId="77777777" w:rsidR="00D47FD7" w:rsidRDefault="00D47FD7" w:rsidP="00F30F38">
      <w:pPr>
        <w:spacing w:after="0" w:line="480" w:lineRule="auto"/>
        <w:ind w:firstLine="720"/>
        <w:rPr>
          <w:rFonts w:ascii="Times New Roman" w:hAnsi="Times New Roman" w:cs="Times New Roman"/>
        </w:rPr>
      </w:pPr>
    </w:p>
    <w:p w14:paraId="2D36ACDD" w14:textId="3C220442" w:rsidR="003020BF" w:rsidRDefault="003020BF" w:rsidP="00F30F38">
      <w:pPr>
        <w:spacing w:after="0" w:line="480" w:lineRule="auto"/>
        <w:rPr>
          <w:rFonts w:ascii="Times New Roman" w:hAnsi="Times New Roman" w:cs="Times New Roman"/>
          <w:b/>
          <w:bCs/>
        </w:rPr>
      </w:pPr>
      <w:r>
        <w:rPr>
          <w:rFonts w:ascii="Times New Roman" w:hAnsi="Times New Roman" w:cs="Times New Roman"/>
          <w:b/>
          <w:bCs/>
        </w:rPr>
        <w:t>References</w:t>
      </w:r>
    </w:p>
    <w:p w14:paraId="52F6FAB9" w14:textId="77777777" w:rsidR="000250CF" w:rsidRPr="000250CF" w:rsidRDefault="00482AE1" w:rsidP="00F30F38">
      <w:pPr>
        <w:pStyle w:val="Bibliography"/>
        <w:rPr>
          <w:rFonts w:ascii="Times New Roman" w:hAnsi="Times New Roman" w:cs="Times New Roman"/>
        </w:rPr>
      </w:pPr>
      <w:r>
        <w:rPr>
          <w:b/>
          <w:bCs/>
        </w:rPr>
        <w:fldChar w:fldCharType="begin"/>
      </w:r>
      <w:r w:rsidR="000250CF">
        <w:rPr>
          <w:b/>
          <w:bCs/>
        </w:rPr>
        <w:instrText xml:space="preserve"> ADDIN ZOTERO_BIBL {"uncited":[],"omitted":[],"custom":[]} CSL_BIBLIOGRAPHY </w:instrText>
      </w:r>
      <w:r>
        <w:rPr>
          <w:b/>
          <w:bCs/>
        </w:rPr>
        <w:fldChar w:fldCharType="separate"/>
      </w:r>
      <w:r w:rsidR="000250CF" w:rsidRPr="000250CF">
        <w:rPr>
          <w:rFonts w:ascii="Times New Roman" w:hAnsi="Times New Roman" w:cs="Times New Roman"/>
        </w:rPr>
        <w:t>1.</w:t>
      </w:r>
      <w:r w:rsidR="000250CF" w:rsidRPr="000250CF">
        <w:rPr>
          <w:rFonts w:ascii="Times New Roman" w:hAnsi="Times New Roman" w:cs="Times New Roman"/>
        </w:rPr>
        <w:tab/>
        <w:t xml:space="preserve">Khabaz K, Yuan K, Pugar J, et al. The geometric evolution of aortic dissections: Predicting surgical success using fluctuations in integrated Gaussian curvature. </w:t>
      </w:r>
      <w:r w:rsidR="000250CF" w:rsidRPr="000250CF">
        <w:rPr>
          <w:rFonts w:ascii="Times New Roman" w:hAnsi="Times New Roman" w:cs="Times New Roman"/>
          <w:i/>
          <w:iCs/>
        </w:rPr>
        <w:t>PLOS Comput Biol</w:t>
      </w:r>
      <w:r w:rsidR="000250CF" w:rsidRPr="000250CF">
        <w:rPr>
          <w:rFonts w:ascii="Times New Roman" w:hAnsi="Times New Roman" w:cs="Times New Roman"/>
        </w:rPr>
        <w:t>. 2024;20(2):e1011815. doi:10.1371/journal.pcbi.1011815</w:t>
      </w:r>
    </w:p>
    <w:p w14:paraId="67FD64E5"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2.</w:t>
      </w:r>
      <w:r w:rsidRPr="000250CF">
        <w:rPr>
          <w:rFonts w:ascii="Times New Roman" w:hAnsi="Times New Roman" w:cs="Times New Roman"/>
        </w:rPr>
        <w:tab/>
        <w:t xml:space="preserve">Stonko DP, Edwards J, Abdou H, et al. Thoracic Endovascular Aortic Repair Acutely Augments Left Ventricular Biomechanics in An Animal Model: A Mechanism for Postoperative Heart Failure and Hypertension. </w:t>
      </w:r>
      <w:r w:rsidRPr="000250CF">
        <w:rPr>
          <w:rFonts w:ascii="Times New Roman" w:hAnsi="Times New Roman" w:cs="Times New Roman"/>
          <w:i/>
          <w:iCs/>
        </w:rPr>
        <w:t>Ann Vasc Surg</w:t>
      </w:r>
      <w:r w:rsidRPr="000250CF">
        <w:rPr>
          <w:rFonts w:ascii="Times New Roman" w:hAnsi="Times New Roman" w:cs="Times New Roman"/>
        </w:rPr>
        <w:t>. 2023;97:18-26. doi:10.1016/j.avsg.2023.04.007</w:t>
      </w:r>
    </w:p>
    <w:p w14:paraId="7F149AC0"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3.</w:t>
      </w:r>
      <w:r w:rsidRPr="000250CF">
        <w:rPr>
          <w:rFonts w:ascii="Times New Roman" w:hAnsi="Times New Roman" w:cs="Times New Roman"/>
        </w:rPr>
        <w:tab/>
        <w:t xml:space="preserve">de Beaufort HWL, Conti M, Kamman AV, et al. Stent-Graft Deployment Increases Aortic Stiffness in an Ex Vivo Porcine Model. </w:t>
      </w:r>
      <w:r w:rsidRPr="000250CF">
        <w:rPr>
          <w:rFonts w:ascii="Times New Roman" w:hAnsi="Times New Roman" w:cs="Times New Roman"/>
          <w:i/>
          <w:iCs/>
        </w:rPr>
        <w:t>Ann Vasc Surg</w:t>
      </w:r>
      <w:r w:rsidRPr="000250CF">
        <w:rPr>
          <w:rFonts w:ascii="Times New Roman" w:hAnsi="Times New Roman" w:cs="Times New Roman"/>
        </w:rPr>
        <w:t>. 2017;43:302-308. doi:10.1016/j.avsg.2017.04.024</w:t>
      </w:r>
    </w:p>
    <w:p w14:paraId="5481B7BA"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4.</w:t>
      </w:r>
      <w:r w:rsidRPr="000250CF">
        <w:rPr>
          <w:rFonts w:ascii="Times New Roman" w:hAnsi="Times New Roman" w:cs="Times New Roman"/>
        </w:rPr>
        <w:tab/>
        <w:t xml:space="preserve">Kamenskiy A, Aylward P, Desyatova A, DeVries M, Wichman C, MacTaggart J. Endovascular Repair of Blunt Thoracic Aortic Trauma is Associated With Increased Left Ventricular Mass, </w:t>
      </w:r>
      <w:r w:rsidRPr="000250CF">
        <w:rPr>
          <w:rFonts w:ascii="Times New Roman" w:hAnsi="Times New Roman" w:cs="Times New Roman"/>
        </w:rPr>
        <w:lastRenderedPageBreak/>
        <w:t xml:space="preserve">Hypertension, and Off-target Aortic Remodeling. </w:t>
      </w:r>
      <w:r w:rsidRPr="000250CF">
        <w:rPr>
          <w:rFonts w:ascii="Times New Roman" w:hAnsi="Times New Roman" w:cs="Times New Roman"/>
          <w:i/>
          <w:iCs/>
        </w:rPr>
        <w:t>Ann Surg</w:t>
      </w:r>
      <w:r w:rsidRPr="000250CF">
        <w:rPr>
          <w:rFonts w:ascii="Times New Roman" w:hAnsi="Times New Roman" w:cs="Times New Roman"/>
        </w:rPr>
        <w:t>. 2021;274(6):1089. doi:10.1097/SLA.0000000000003768</w:t>
      </w:r>
    </w:p>
    <w:p w14:paraId="0F723DB4"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5.</w:t>
      </w:r>
      <w:r w:rsidRPr="000250CF">
        <w:rPr>
          <w:rFonts w:ascii="Times New Roman" w:hAnsi="Times New Roman" w:cs="Times New Roman"/>
        </w:rPr>
        <w:tab/>
        <w:t xml:space="preserve">van Bakel TMJ, Arthurs CJ, Nauta FJH, et al. Cardiac remodelling following thoracic endovascular aortic repair for descending aortic aneurysms. </w:t>
      </w:r>
      <w:r w:rsidRPr="000250CF">
        <w:rPr>
          <w:rFonts w:ascii="Times New Roman" w:hAnsi="Times New Roman" w:cs="Times New Roman"/>
          <w:i/>
          <w:iCs/>
        </w:rPr>
        <w:t>Eur J Cardiothorac Surg</w:t>
      </w:r>
      <w:r w:rsidRPr="000250CF">
        <w:rPr>
          <w:rFonts w:ascii="Times New Roman" w:hAnsi="Times New Roman" w:cs="Times New Roman"/>
        </w:rPr>
        <w:t>. 2019;55(6):1061-1070. doi:10.1093/ejcts/ezy399</w:t>
      </w:r>
    </w:p>
    <w:p w14:paraId="2CB5E1C8"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6.</w:t>
      </w:r>
      <w:r w:rsidRPr="000250CF">
        <w:rPr>
          <w:rFonts w:ascii="Times New Roman" w:hAnsi="Times New Roman" w:cs="Times New Roman"/>
        </w:rPr>
        <w:tab/>
        <w:t xml:space="preserve">Hammersley DJ, Zegard A, Androulakis E, et al. Arrhythmic Risk Stratification by Cardiovascular Magnetic Resonance Imaging in Patients With Nonischemic Cardiomyopathy. </w:t>
      </w:r>
      <w:r w:rsidRPr="000250CF">
        <w:rPr>
          <w:rFonts w:ascii="Times New Roman" w:hAnsi="Times New Roman" w:cs="Times New Roman"/>
          <w:i/>
          <w:iCs/>
        </w:rPr>
        <w:t>J Am Coll Cardiol</w:t>
      </w:r>
      <w:r w:rsidRPr="000250CF">
        <w:rPr>
          <w:rFonts w:ascii="Times New Roman" w:hAnsi="Times New Roman" w:cs="Times New Roman"/>
        </w:rPr>
        <w:t>. 2024;84(15):1407-1420. doi:10.1016/j.jacc.2024.06.046</w:t>
      </w:r>
    </w:p>
    <w:p w14:paraId="58A382C2"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7.</w:t>
      </w:r>
      <w:r w:rsidRPr="000250CF">
        <w:rPr>
          <w:rFonts w:ascii="Times New Roman" w:hAnsi="Times New Roman" w:cs="Times New Roman"/>
        </w:rPr>
        <w:tab/>
        <w:t xml:space="preserve">Lee L, Cotella JI, Miyoshi T, et al. Normal Values of Left Ventricular Mass by Two-Dimensional and Three-Dimensional Echocardiography: Results from the World Alliance Societies of Echocardiography Normal Values Study. </w:t>
      </w:r>
      <w:r w:rsidRPr="000250CF">
        <w:rPr>
          <w:rFonts w:ascii="Times New Roman" w:hAnsi="Times New Roman" w:cs="Times New Roman"/>
          <w:i/>
          <w:iCs/>
        </w:rPr>
        <w:t>J Am Soc Echocardiogr</w:t>
      </w:r>
      <w:r w:rsidRPr="000250CF">
        <w:rPr>
          <w:rFonts w:ascii="Times New Roman" w:hAnsi="Times New Roman" w:cs="Times New Roman"/>
        </w:rPr>
        <w:t>. 2023;36(5):533-542.e1. doi:10.1016/j.echo.2022.12.016</w:t>
      </w:r>
    </w:p>
    <w:p w14:paraId="13DC22CC"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8.</w:t>
      </w:r>
      <w:r w:rsidRPr="000250CF">
        <w:rPr>
          <w:rFonts w:ascii="Times New Roman" w:hAnsi="Times New Roman" w:cs="Times New Roman"/>
        </w:rPr>
        <w:tab/>
        <w:t xml:space="preserve">Maceira AM, Prasad SK, Khan M, Pennell DJ. Normalized Left Ventricular Systolic and Diastolic Function by Steady State Free Precession Cardiovascular Magnetic Resonance. </w:t>
      </w:r>
      <w:r w:rsidRPr="000250CF">
        <w:rPr>
          <w:rFonts w:ascii="Times New Roman" w:hAnsi="Times New Roman" w:cs="Times New Roman"/>
          <w:i/>
          <w:iCs/>
        </w:rPr>
        <w:t>J Cardiovasc Magn Reson Taylor Francis Ltd</w:t>
      </w:r>
      <w:r w:rsidRPr="000250CF">
        <w:rPr>
          <w:rFonts w:ascii="Times New Roman" w:hAnsi="Times New Roman" w:cs="Times New Roman"/>
        </w:rPr>
        <w:t>. 2006;8(3):417-426. doi:10.1080/10976640600572889</w:t>
      </w:r>
    </w:p>
    <w:p w14:paraId="7F2FA92C"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9.</w:t>
      </w:r>
      <w:r w:rsidRPr="000250CF">
        <w:rPr>
          <w:rFonts w:ascii="Times New Roman" w:hAnsi="Times New Roman" w:cs="Times New Roman"/>
        </w:rPr>
        <w:tab/>
        <w:t xml:space="preserve">Gardin JM, Wagenknecht LE, Anton-Culver H, et al. Relationship of Cardiovascular Risk Factors to Echocardiographic Left Ventricular Mass in Healthy Young Black and White Adult Men and Women. </w:t>
      </w:r>
      <w:r w:rsidRPr="000250CF">
        <w:rPr>
          <w:rFonts w:ascii="Times New Roman" w:hAnsi="Times New Roman" w:cs="Times New Roman"/>
          <w:i/>
          <w:iCs/>
        </w:rPr>
        <w:t>Circulation</w:t>
      </w:r>
      <w:r w:rsidRPr="000250CF">
        <w:rPr>
          <w:rFonts w:ascii="Times New Roman" w:hAnsi="Times New Roman" w:cs="Times New Roman"/>
        </w:rPr>
        <w:t>. 1995;92(3):380-387. doi:10.1161/01.CIR.92.3.380</w:t>
      </w:r>
    </w:p>
    <w:p w14:paraId="6279FE9C"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10.</w:t>
      </w:r>
      <w:r w:rsidRPr="000250CF">
        <w:rPr>
          <w:rFonts w:ascii="Times New Roman" w:hAnsi="Times New Roman" w:cs="Times New Roman"/>
        </w:rPr>
        <w:tab/>
        <w:t xml:space="preserve">Kizer JR, Arnett DK, Bella JN, et al. Differences in Left Ventricular Structure Between Black and White Hypertensive Adults. </w:t>
      </w:r>
      <w:r w:rsidRPr="000250CF">
        <w:rPr>
          <w:rFonts w:ascii="Times New Roman" w:hAnsi="Times New Roman" w:cs="Times New Roman"/>
          <w:i/>
          <w:iCs/>
        </w:rPr>
        <w:t>Hypertension</w:t>
      </w:r>
      <w:r w:rsidRPr="000250CF">
        <w:rPr>
          <w:rFonts w:ascii="Times New Roman" w:hAnsi="Times New Roman" w:cs="Times New Roman"/>
        </w:rPr>
        <w:t>. 2004;43(6):1182-1188. doi:10.1161/01.HYP.0000128738.94190.9f</w:t>
      </w:r>
    </w:p>
    <w:p w14:paraId="7D2989A6"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11.</w:t>
      </w:r>
      <w:r w:rsidRPr="000250CF">
        <w:rPr>
          <w:rFonts w:ascii="Times New Roman" w:hAnsi="Times New Roman" w:cs="Times New Roman"/>
        </w:rPr>
        <w:tab/>
        <w:t xml:space="preserve">Drazner MH, Dries DL, Peshock RM, et al. Left Ventricular Hypertrophy Is More Prevalent in Blacks Than Whites in the General Population. </w:t>
      </w:r>
      <w:r w:rsidRPr="000250CF">
        <w:rPr>
          <w:rFonts w:ascii="Times New Roman" w:hAnsi="Times New Roman" w:cs="Times New Roman"/>
          <w:i/>
          <w:iCs/>
        </w:rPr>
        <w:t>Hypertension</w:t>
      </w:r>
      <w:r w:rsidRPr="000250CF">
        <w:rPr>
          <w:rFonts w:ascii="Times New Roman" w:hAnsi="Times New Roman" w:cs="Times New Roman"/>
        </w:rPr>
        <w:t>. 2005;46(1):124-129. doi:10.1161/01.HYP.0000169972.96201.8e</w:t>
      </w:r>
    </w:p>
    <w:p w14:paraId="3D92A37C"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12.</w:t>
      </w:r>
      <w:r w:rsidRPr="000250CF">
        <w:rPr>
          <w:rFonts w:ascii="Times New Roman" w:hAnsi="Times New Roman" w:cs="Times New Roman"/>
        </w:rPr>
        <w:tab/>
        <w:t xml:space="preserve">de Simone G, Devereux RB, Kimball TR, et al. Interaction Between Body Size and Cardiac Workload. </w:t>
      </w:r>
      <w:r w:rsidRPr="000250CF">
        <w:rPr>
          <w:rFonts w:ascii="Times New Roman" w:hAnsi="Times New Roman" w:cs="Times New Roman"/>
          <w:i/>
          <w:iCs/>
        </w:rPr>
        <w:t>Hypertension</w:t>
      </w:r>
      <w:r w:rsidRPr="000250CF">
        <w:rPr>
          <w:rFonts w:ascii="Times New Roman" w:hAnsi="Times New Roman" w:cs="Times New Roman"/>
        </w:rPr>
        <w:t>. 1998;31(5):1077-1082. doi:10.1161/01.HYP.31.5.1077</w:t>
      </w:r>
    </w:p>
    <w:p w14:paraId="3D96A164"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13.</w:t>
      </w:r>
      <w:r w:rsidRPr="000250CF">
        <w:rPr>
          <w:rFonts w:ascii="Times New Roman" w:hAnsi="Times New Roman" w:cs="Times New Roman"/>
        </w:rPr>
        <w:tab/>
        <w:t xml:space="preserve">Daniels SR, Kimball TR, Morrison JA, Khoury P, Witt S, Meyer RA. Effect of Lean Body Mass, Fat Mass, Blood Pressure, and Sexual Maturation on Left Ventricular Mass in Children and Adolescents. </w:t>
      </w:r>
      <w:r w:rsidRPr="000250CF">
        <w:rPr>
          <w:rFonts w:ascii="Times New Roman" w:hAnsi="Times New Roman" w:cs="Times New Roman"/>
          <w:i/>
          <w:iCs/>
        </w:rPr>
        <w:t>Circulation</w:t>
      </w:r>
      <w:r w:rsidRPr="000250CF">
        <w:rPr>
          <w:rFonts w:ascii="Times New Roman" w:hAnsi="Times New Roman" w:cs="Times New Roman"/>
        </w:rPr>
        <w:t>. 1995;92(11):3249-3254. doi:10.1161/01.CIR.92.11.3249</w:t>
      </w:r>
    </w:p>
    <w:p w14:paraId="56BA4EE5"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14.</w:t>
      </w:r>
      <w:r w:rsidRPr="000250CF">
        <w:rPr>
          <w:rFonts w:ascii="Times New Roman" w:hAnsi="Times New Roman" w:cs="Times New Roman"/>
        </w:rPr>
        <w:tab/>
        <w:t xml:space="preserve">Chuang ML, Gona P, Hautvast GLTF, et al. CMR reference values for left ventricular volumes, mass, and ejection fraction using computer‐aided analysis: The Framingham Heart Study. </w:t>
      </w:r>
      <w:r w:rsidRPr="000250CF">
        <w:rPr>
          <w:rFonts w:ascii="Times New Roman" w:hAnsi="Times New Roman" w:cs="Times New Roman"/>
          <w:i/>
          <w:iCs/>
        </w:rPr>
        <w:t>J Magn Reson Imaging</w:t>
      </w:r>
      <w:r w:rsidRPr="000250CF">
        <w:rPr>
          <w:rFonts w:ascii="Times New Roman" w:hAnsi="Times New Roman" w:cs="Times New Roman"/>
        </w:rPr>
        <w:t>. 2014;39(4):895-900. doi:10.1002/jmri.24239</w:t>
      </w:r>
    </w:p>
    <w:p w14:paraId="447191AA"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15.</w:t>
      </w:r>
      <w:r w:rsidRPr="000250CF">
        <w:rPr>
          <w:rFonts w:ascii="Times New Roman" w:hAnsi="Times New Roman" w:cs="Times New Roman"/>
        </w:rPr>
        <w:tab/>
        <w:t xml:space="preserve">WRITING COMMITTEE MEMBERS, Hundley WG, Bluemke DA, et al. ACCF/ACR/AHA/NASCI/SCMR 2010 Expert Consensus Document on Cardiovascular </w:t>
      </w:r>
      <w:r w:rsidRPr="000250CF">
        <w:rPr>
          <w:rFonts w:ascii="Times New Roman" w:hAnsi="Times New Roman" w:cs="Times New Roman"/>
        </w:rPr>
        <w:lastRenderedPageBreak/>
        <w:t xml:space="preserve">Magnetic Resonance. </w:t>
      </w:r>
      <w:r w:rsidRPr="000250CF">
        <w:rPr>
          <w:rFonts w:ascii="Times New Roman" w:hAnsi="Times New Roman" w:cs="Times New Roman"/>
          <w:i/>
          <w:iCs/>
        </w:rPr>
        <w:t>Circulation</w:t>
      </w:r>
      <w:r w:rsidRPr="000250CF">
        <w:rPr>
          <w:rFonts w:ascii="Times New Roman" w:hAnsi="Times New Roman" w:cs="Times New Roman"/>
        </w:rPr>
        <w:t>. 2010;121(22):2462-2508. doi:10.1161/CIR.0b013e3181d44a8f</w:t>
      </w:r>
    </w:p>
    <w:p w14:paraId="53EE04DE"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16.</w:t>
      </w:r>
      <w:r w:rsidRPr="000250CF">
        <w:rPr>
          <w:rFonts w:ascii="Times New Roman" w:hAnsi="Times New Roman" w:cs="Times New Roman"/>
        </w:rPr>
        <w:tab/>
        <w:t xml:space="preserve">Gregor Z, Kiss AR, Szabó LE, et al. Sex- and age- specific normal values of left ventricular functional and myocardial mass parameters using threshold-based trabeculae quantification. </w:t>
      </w:r>
      <w:r w:rsidRPr="000250CF">
        <w:rPr>
          <w:rFonts w:ascii="Times New Roman" w:hAnsi="Times New Roman" w:cs="Times New Roman"/>
          <w:i/>
          <w:iCs/>
        </w:rPr>
        <w:t>PLoS ONE</w:t>
      </w:r>
      <w:r w:rsidRPr="000250CF">
        <w:rPr>
          <w:rFonts w:ascii="Times New Roman" w:hAnsi="Times New Roman" w:cs="Times New Roman"/>
        </w:rPr>
        <w:t>. 2021;16(10):e0258362. doi:10.1371/journal.pone.0258362</w:t>
      </w:r>
    </w:p>
    <w:p w14:paraId="6D3D97E1"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17.</w:t>
      </w:r>
      <w:r w:rsidRPr="000250CF">
        <w:rPr>
          <w:rFonts w:ascii="Times New Roman" w:hAnsi="Times New Roman" w:cs="Times New Roman"/>
        </w:rPr>
        <w:tab/>
        <w:t xml:space="preserve">Bax JJ, Carli MD, Narula J, Delgado V. Multimodality imaging in ischaemic heart failure. </w:t>
      </w:r>
      <w:r w:rsidRPr="000250CF">
        <w:rPr>
          <w:rFonts w:ascii="Times New Roman" w:hAnsi="Times New Roman" w:cs="Times New Roman"/>
          <w:i/>
          <w:iCs/>
        </w:rPr>
        <w:t>The Lancet</w:t>
      </w:r>
      <w:r w:rsidRPr="000250CF">
        <w:rPr>
          <w:rFonts w:ascii="Times New Roman" w:hAnsi="Times New Roman" w:cs="Times New Roman"/>
        </w:rPr>
        <w:t>. 2019;393(10175):1056-1070. doi:10.1016/S0140-6736(18)33207-0</w:t>
      </w:r>
    </w:p>
    <w:p w14:paraId="6EF88DC5"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18.</w:t>
      </w:r>
      <w:r w:rsidRPr="000250CF">
        <w:rPr>
          <w:rFonts w:ascii="Times New Roman" w:hAnsi="Times New Roman" w:cs="Times New Roman"/>
        </w:rPr>
        <w:tab/>
        <w:t xml:space="preserve">Chobanian AV, Bakris GL, Black HR, et al. Seventh Report of the Joint National Committee on Prevention, Detection, Evaluation, and Treatment of High Blood Pressure. </w:t>
      </w:r>
      <w:r w:rsidRPr="000250CF">
        <w:rPr>
          <w:rFonts w:ascii="Times New Roman" w:hAnsi="Times New Roman" w:cs="Times New Roman"/>
          <w:i/>
          <w:iCs/>
        </w:rPr>
        <w:t>Hypertension</w:t>
      </w:r>
      <w:r w:rsidRPr="000250CF">
        <w:rPr>
          <w:rFonts w:ascii="Times New Roman" w:hAnsi="Times New Roman" w:cs="Times New Roman"/>
        </w:rPr>
        <w:t>. 2003;42(6):1206-1252. doi:10.1161/01.HYP.0000107251.49515.c2</w:t>
      </w:r>
    </w:p>
    <w:p w14:paraId="5063A225"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19.</w:t>
      </w:r>
      <w:r w:rsidRPr="000250CF">
        <w:rPr>
          <w:rFonts w:ascii="Times New Roman" w:hAnsi="Times New Roman" w:cs="Times New Roman"/>
        </w:rPr>
        <w:tab/>
        <w:t xml:space="preserve">Kawel-Boehm N, Kronmal R, Eng J, et al. Left Ventricular Mass at MRI and Long-term Risk of Cardiovascular Events: The Multi-Ethnic Study of Atherosclerosis (MESA). </w:t>
      </w:r>
      <w:r w:rsidRPr="000250CF">
        <w:rPr>
          <w:rFonts w:ascii="Times New Roman" w:hAnsi="Times New Roman" w:cs="Times New Roman"/>
          <w:i/>
          <w:iCs/>
        </w:rPr>
        <w:t>Radiology</w:t>
      </w:r>
      <w:r w:rsidRPr="000250CF">
        <w:rPr>
          <w:rFonts w:ascii="Times New Roman" w:hAnsi="Times New Roman" w:cs="Times New Roman"/>
        </w:rPr>
        <w:t>. 2019;293(1):107-114. doi:10.1148/radiol.2019182871</w:t>
      </w:r>
    </w:p>
    <w:p w14:paraId="19504EB8"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20.</w:t>
      </w:r>
      <w:r w:rsidRPr="000250CF">
        <w:rPr>
          <w:rFonts w:ascii="Times New Roman" w:hAnsi="Times New Roman" w:cs="Times New Roman"/>
        </w:rPr>
        <w:tab/>
        <w:t xml:space="preserve">Greenland P, Alpert JS, Beller GA, et al. 2010 ACCF/AHA Guideline for Assessment of Cardiovascular Risk in Asymptomatic Adults. </w:t>
      </w:r>
      <w:r w:rsidRPr="000250CF">
        <w:rPr>
          <w:rFonts w:ascii="Times New Roman" w:hAnsi="Times New Roman" w:cs="Times New Roman"/>
          <w:i/>
          <w:iCs/>
        </w:rPr>
        <w:t>JACC</w:t>
      </w:r>
      <w:r w:rsidRPr="000250CF">
        <w:rPr>
          <w:rFonts w:ascii="Times New Roman" w:hAnsi="Times New Roman" w:cs="Times New Roman"/>
        </w:rPr>
        <w:t>. 2010;56(25):e50-e103. doi:10.1016/j.jacc.2010.09.001</w:t>
      </w:r>
    </w:p>
    <w:p w14:paraId="38E8A430"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21.</w:t>
      </w:r>
      <w:r w:rsidRPr="000250CF">
        <w:rPr>
          <w:rFonts w:ascii="Times New Roman" w:hAnsi="Times New Roman" w:cs="Times New Roman"/>
        </w:rPr>
        <w:tab/>
        <w:t xml:space="preserve">Goldfinger JZ, Halperin JL, Marin ML, Stewart AS, Eagle KA, Fuster V. Thoracic Aortic Aneurysm and Dissection. </w:t>
      </w:r>
      <w:r w:rsidRPr="000250CF">
        <w:rPr>
          <w:rFonts w:ascii="Times New Roman" w:hAnsi="Times New Roman" w:cs="Times New Roman"/>
          <w:i/>
          <w:iCs/>
        </w:rPr>
        <w:t>J Am Coll Cardiol</w:t>
      </w:r>
      <w:r w:rsidRPr="000250CF">
        <w:rPr>
          <w:rFonts w:ascii="Times New Roman" w:hAnsi="Times New Roman" w:cs="Times New Roman"/>
        </w:rPr>
        <w:t>. 2014;64(16):1725-1739. doi:10.1016/j.jacc.2014.08.025</w:t>
      </w:r>
    </w:p>
    <w:p w14:paraId="4FEF99E2" w14:textId="77777777" w:rsidR="000250CF" w:rsidRPr="000250CF" w:rsidRDefault="000250CF" w:rsidP="00F30F38">
      <w:pPr>
        <w:pStyle w:val="Bibliography"/>
        <w:rPr>
          <w:rFonts w:ascii="Times New Roman" w:hAnsi="Times New Roman" w:cs="Times New Roman"/>
        </w:rPr>
      </w:pPr>
      <w:r w:rsidRPr="000250CF">
        <w:rPr>
          <w:rFonts w:ascii="Times New Roman" w:hAnsi="Times New Roman" w:cs="Times New Roman"/>
        </w:rPr>
        <w:t>22.</w:t>
      </w:r>
      <w:r w:rsidRPr="000250CF">
        <w:rPr>
          <w:rFonts w:ascii="Times New Roman" w:hAnsi="Times New Roman" w:cs="Times New Roman"/>
        </w:rPr>
        <w:tab/>
        <w:t xml:space="preserve">Mussa FF, Horton JD, Moridzadeh R, Nicholson J, Trimarchi S, Eagle KA. Acute Aortic Dissection and Intramural Hematoma: A Systematic Review. </w:t>
      </w:r>
      <w:r w:rsidRPr="000250CF">
        <w:rPr>
          <w:rFonts w:ascii="Times New Roman" w:hAnsi="Times New Roman" w:cs="Times New Roman"/>
          <w:i/>
          <w:iCs/>
        </w:rPr>
        <w:t>JAMA</w:t>
      </w:r>
      <w:r w:rsidRPr="000250CF">
        <w:rPr>
          <w:rFonts w:ascii="Times New Roman" w:hAnsi="Times New Roman" w:cs="Times New Roman"/>
        </w:rPr>
        <w:t>. 2016;316(7):754-763. doi:10.1001/jama.2016.10026</w:t>
      </w:r>
    </w:p>
    <w:p w14:paraId="05C89450" w14:textId="35EF41C7" w:rsidR="001327B9" w:rsidRPr="00482AE1" w:rsidRDefault="00482AE1" w:rsidP="00F30F38">
      <w:pPr>
        <w:pStyle w:val="Bibliography"/>
        <w:rPr>
          <w:rFonts w:ascii="Times New Roman" w:hAnsi="Times New Roman" w:cs="Times New Roman"/>
          <w:b/>
          <w:bCs/>
        </w:rPr>
      </w:pPr>
      <w:r>
        <w:rPr>
          <w:rFonts w:ascii="Times New Roman" w:hAnsi="Times New Roman" w:cs="Times New Roman"/>
          <w:b/>
          <w:bCs/>
        </w:rPr>
        <w:fldChar w:fldCharType="end"/>
      </w:r>
    </w:p>
    <w:sectPr w:rsidR="001327B9" w:rsidRPr="00482AE1" w:rsidSect="001C5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D2813"/>
    <w:multiLevelType w:val="multilevel"/>
    <w:tmpl w:val="26A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0852"/>
    <w:multiLevelType w:val="multilevel"/>
    <w:tmpl w:val="AD8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B1171"/>
    <w:multiLevelType w:val="hybridMultilevel"/>
    <w:tmpl w:val="4688469A"/>
    <w:lvl w:ilvl="0" w:tplc="A98CD216">
      <w:start w:val="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D03A26"/>
    <w:multiLevelType w:val="multilevel"/>
    <w:tmpl w:val="0FF46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66321"/>
    <w:multiLevelType w:val="multilevel"/>
    <w:tmpl w:val="7AF80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C0030"/>
    <w:multiLevelType w:val="multilevel"/>
    <w:tmpl w:val="CABC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64256"/>
    <w:multiLevelType w:val="multilevel"/>
    <w:tmpl w:val="1E62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A6CD2"/>
    <w:multiLevelType w:val="multilevel"/>
    <w:tmpl w:val="189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25066"/>
    <w:multiLevelType w:val="hybridMultilevel"/>
    <w:tmpl w:val="C816AF76"/>
    <w:lvl w:ilvl="0" w:tplc="85EAD7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B94209"/>
    <w:multiLevelType w:val="multilevel"/>
    <w:tmpl w:val="43C2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64C2D"/>
    <w:multiLevelType w:val="multilevel"/>
    <w:tmpl w:val="3506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7567A"/>
    <w:multiLevelType w:val="multilevel"/>
    <w:tmpl w:val="948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B2271"/>
    <w:multiLevelType w:val="multilevel"/>
    <w:tmpl w:val="28B6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80CD4"/>
    <w:multiLevelType w:val="multilevel"/>
    <w:tmpl w:val="9698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03BB7"/>
    <w:multiLevelType w:val="hybridMultilevel"/>
    <w:tmpl w:val="1C564F74"/>
    <w:lvl w:ilvl="0" w:tplc="C52CD0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9B6EB9"/>
    <w:multiLevelType w:val="multilevel"/>
    <w:tmpl w:val="1D52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3269">
    <w:abstractNumId w:val="14"/>
  </w:num>
  <w:num w:numId="2" w16cid:durableId="1048410982">
    <w:abstractNumId w:val="8"/>
  </w:num>
  <w:num w:numId="3" w16cid:durableId="978220245">
    <w:abstractNumId w:val="2"/>
  </w:num>
  <w:num w:numId="4" w16cid:durableId="410471738">
    <w:abstractNumId w:val="13"/>
  </w:num>
  <w:num w:numId="5" w16cid:durableId="746928228">
    <w:abstractNumId w:val="15"/>
  </w:num>
  <w:num w:numId="6" w16cid:durableId="640577296">
    <w:abstractNumId w:val="5"/>
  </w:num>
  <w:num w:numId="7" w16cid:durableId="837160464">
    <w:abstractNumId w:val="1"/>
  </w:num>
  <w:num w:numId="8" w16cid:durableId="1652631428">
    <w:abstractNumId w:val="6"/>
  </w:num>
  <w:num w:numId="9" w16cid:durableId="726295701">
    <w:abstractNumId w:val="4"/>
  </w:num>
  <w:num w:numId="10" w16cid:durableId="2098211330">
    <w:abstractNumId w:val="0"/>
  </w:num>
  <w:num w:numId="11" w16cid:durableId="1615399617">
    <w:abstractNumId w:val="11"/>
  </w:num>
  <w:num w:numId="12" w16cid:durableId="745498281">
    <w:abstractNumId w:val="10"/>
  </w:num>
  <w:num w:numId="13" w16cid:durableId="534734639">
    <w:abstractNumId w:val="3"/>
  </w:num>
  <w:num w:numId="14" w16cid:durableId="53967504">
    <w:abstractNumId w:val="12"/>
  </w:num>
  <w:num w:numId="15" w16cid:durableId="376125911">
    <w:abstractNumId w:val="9"/>
  </w:num>
  <w:num w:numId="16" w16cid:durableId="87104262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BF"/>
    <w:rsid w:val="00001FDB"/>
    <w:rsid w:val="00024B2E"/>
    <w:rsid w:val="000250CF"/>
    <w:rsid w:val="00031524"/>
    <w:rsid w:val="00073B82"/>
    <w:rsid w:val="000D5DB9"/>
    <w:rsid w:val="001327B9"/>
    <w:rsid w:val="0013582E"/>
    <w:rsid w:val="00153CFF"/>
    <w:rsid w:val="00161C03"/>
    <w:rsid w:val="00173EB7"/>
    <w:rsid w:val="00175663"/>
    <w:rsid w:val="00192651"/>
    <w:rsid w:val="00195B6D"/>
    <w:rsid w:val="001A2A42"/>
    <w:rsid w:val="001C0888"/>
    <w:rsid w:val="001C52BE"/>
    <w:rsid w:val="001C73D9"/>
    <w:rsid w:val="00235D3C"/>
    <w:rsid w:val="00275B55"/>
    <w:rsid w:val="002832B4"/>
    <w:rsid w:val="0029447F"/>
    <w:rsid w:val="002B693A"/>
    <w:rsid w:val="002B6967"/>
    <w:rsid w:val="002D7B52"/>
    <w:rsid w:val="003020BF"/>
    <w:rsid w:val="0030215E"/>
    <w:rsid w:val="003544EC"/>
    <w:rsid w:val="003D5261"/>
    <w:rsid w:val="00417BF6"/>
    <w:rsid w:val="00430F1E"/>
    <w:rsid w:val="0045430F"/>
    <w:rsid w:val="00480067"/>
    <w:rsid w:val="00482AE1"/>
    <w:rsid w:val="00490248"/>
    <w:rsid w:val="00495B74"/>
    <w:rsid w:val="00587E0D"/>
    <w:rsid w:val="005C793E"/>
    <w:rsid w:val="005F13F5"/>
    <w:rsid w:val="0062673F"/>
    <w:rsid w:val="006A0DAC"/>
    <w:rsid w:val="006B4D87"/>
    <w:rsid w:val="006B7F92"/>
    <w:rsid w:val="006E4487"/>
    <w:rsid w:val="006F7D3F"/>
    <w:rsid w:val="007072B8"/>
    <w:rsid w:val="007547C2"/>
    <w:rsid w:val="00773C31"/>
    <w:rsid w:val="007A592F"/>
    <w:rsid w:val="007A65D2"/>
    <w:rsid w:val="007B353E"/>
    <w:rsid w:val="008075FA"/>
    <w:rsid w:val="00875BF1"/>
    <w:rsid w:val="008B255E"/>
    <w:rsid w:val="00975883"/>
    <w:rsid w:val="0098279D"/>
    <w:rsid w:val="00992771"/>
    <w:rsid w:val="009951DF"/>
    <w:rsid w:val="009B2D09"/>
    <w:rsid w:val="009C2B22"/>
    <w:rsid w:val="009E5A00"/>
    <w:rsid w:val="009F4ED4"/>
    <w:rsid w:val="00A02D87"/>
    <w:rsid w:val="00A04AC3"/>
    <w:rsid w:val="00A16BEF"/>
    <w:rsid w:val="00A44C39"/>
    <w:rsid w:val="00A81EDE"/>
    <w:rsid w:val="00AB3B8B"/>
    <w:rsid w:val="00AC4D56"/>
    <w:rsid w:val="00AE3CAC"/>
    <w:rsid w:val="00B07890"/>
    <w:rsid w:val="00B33520"/>
    <w:rsid w:val="00B44738"/>
    <w:rsid w:val="00B75C7F"/>
    <w:rsid w:val="00B910FC"/>
    <w:rsid w:val="00B920CC"/>
    <w:rsid w:val="00C11046"/>
    <w:rsid w:val="00C134A3"/>
    <w:rsid w:val="00C3783C"/>
    <w:rsid w:val="00C661C1"/>
    <w:rsid w:val="00CB09B1"/>
    <w:rsid w:val="00CE2B80"/>
    <w:rsid w:val="00D024CA"/>
    <w:rsid w:val="00D02743"/>
    <w:rsid w:val="00D12085"/>
    <w:rsid w:val="00D17E45"/>
    <w:rsid w:val="00D47FD7"/>
    <w:rsid w:val="00D9363B"/>
    <w:rsid w:val="00DB31A5"/>
    <w:rsid w:val="00DC0FCE"/>
    <w:rsid w:val="00DC76B6"/>
    <w:rsid w:val="00DD7298"/>
    <w:rsid w:val="00DE622F"/>
    <w:rsid w:val="00DE76CE"/>
    <w:rsid w:val="00E22B62"/>
    <w:rsid w:val="00E2364F"/>
    <w:rsid w:val="00E40AC7"/>
    <w:rsid w:val="00EA7823"/>
    <w:rsid w:val="00EC7158"/>
    <w:rsid w:val="00EC7E0D"/>
    <w:rsid w:val="00ED56E5"/>
    <w:rsid w:val="00EF1D18"/>
    <w:rsid w:val="00F0325B"/>
    <w:rsid w:val="00F30F38"/>
    <w:rsid w:val="00F8274E"/>
    <w:rsid w:val="00FC1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D0C95"/>
  <w15:chartTrackingRefBased/>
  <w15:docId w15:val="{7E158714-4E38-614F-A246-2EFCB35B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55E"/>
  </w:style>
  <w:style w:type="paragraph" w:styleId="Heading1">
    <w:name w:val="heading 1"/>
    <w:basedOn w:val="Normal"/>
    <w:next w:val="Normal"/>
    <w:link w:val="Heading1Char"/>
    <w:uiPriority w:val="9"/>
    <w:qFormat/>
    <w:rsid w:val="003020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20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20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0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0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0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20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20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0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0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0BF"/>
    <w:rPr>
      <w:rFonts w:eastAsiaTheme="majorEastAsia" w:cstheme="majorBidi"/>
      <w:color w:val="272727" w:themeColor="text1" w:themeTint="D8"/>
    </w:rPr>
  </w:style>
  <w:style w:type="paragraph" w:styleId="Title">
    <w:name w:val="Title"/>
    <w:basedOn w:val="Normal"/>
    <w:next w:val="Normal"/>
    <w:link w:val="TitleChar"/>
    <w:uiPriority w:val="10"/>
    <w:qFormat/>
    <w:rsid w:val="00302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0BF"/>
    <w:pPr>
      <w:spacing w:before="160"/>
      <w:jc w:val="center"/>
    </w:pPr>
    <w:rPr>
      <w:i/>
      <w:iCs/>
      <w:color w:val="404040" w:themeColor="text1" w:themeTint="BF"/>
    </w:rPr>
  </w:style>
  <w:style w:type="character" w:customStyle="1" w:styleId="QuoteChar">
    <w:name w:val="Quote Char"/>
    <w:basedOn w:val="DefaultParagraphFont"/>
    <w:link w:val="Quote"/>
    <w:uiPriority w:val="29"/>
    <w:rsid w:val="003020BF"/>
    <w:rPr>
      <w:i/>
      <w:iCs/>
      <w:color w:val="404040" w:themeColor="text1" w:themeTint="BF"/>
    </w:rPr>
  </w:style>
  <w:style w:type="paragraph" w:styleId="ListParagraph">
    <w:name w:val="List Paragraph"/>
    <w:basedOn w:val="Normal"/>
    <w:uiPriority w:val="34"/>
    <w:qFormat/>
    <w:rsid w:val="003020BF"/>
    <w:pPr>
      <w:ind w:left="720"/>
      <w:contextualSpacing/>
    </w:pPr>
  </w:style>
  <w:style w:type="character" w:styleId="IntenseEmphasis">
    <w:name w:val="Intense Emphasis"/>
    <w:basedOn w:val="DefaultParagraphFont"/>
    <w:uiPriority w:val="21"/>
    <w:qFormat/>
    <w:rsid w:val="003020BF"/>
    <w:rPr>
      <w:i/>
      <w:iCs/>
      <w:color w:val="2F5496" w:themeColor="accent1" w:themeShade="BF"/>
    </w:rPr>
  </w:style>
  <w:style w:type="paragraph" w:styleId="IntenseQuote">
    <w:name w:val="Intense Quote"/>
    <w:basedOn w:val="Normal"/>
    <w:next w:val="Normal"/>
    <w:link w:val="IntenseQuoteChar"/>
    <w:uiPriority w:val="30"/>
    <w:qFormat/>
    <w:rsid w:val="003020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0BF"/>
    <w:rPr>
      <w:i/>
      <w:iCs/>
      <w:color w:val="2F5496" w:themeColor="accent1" w:themeShade="BF"/>
    </w:rPr>
  </w:style>
  <w:style w:type="character" w:styleId="IntenseReference">
    <w:name w:val="Intense Reference"/>
    <w:basedOn w:val="DefaultParagraphFont"/>
    <w:uiPriority w:val="32"/>
    <w:qFormat/>
    <w:rsid w:val="003020BF"/>
    <w:rPr>
      <w:b/>
      <w:bCs/>
      <w:smallCaps/>
      <w:color w:val="2F5496" w:themeColor="accent1" w:themeShade="BF"/>
      <w:spacing w:val="5"/>
    </w:rPr>
  </w:style>
  <w:style w:type="paragraph" w:styleId="Bibliography">
    <w:name w:val="Bibliography"/>
    <w:basedOn w:val="Normal"/>
    <w:next w:val="Normal"/>
    <w:uiPriority w:val="37"/>
    <w:unhideWhenUsed/>
    <w:rsid w:val="003020BF"/>
    <w:pPr>
      <w:tabs>
        <w:tab w:val="left" w:pos="260"/>
        <w:tab w:val="left" w:pos="380"/>
      </w:tabs>
      <w:spacing w:after="240" w:line="240" w:lineRule="auto"/>
      <w:ind w:left="384" w:hanging="384"/>
    </w:pPr>
  </w:style>
  <w:style w:type="character" w:styleId="Emphasis">
    <w:name w:val="Emphasis"/>
    <w:basedOn w:val="DefaultParagraphFont"/>
    <w:uiPriority w:val="20"/>
    <w:qFormat/>
    <w:rsid w:val="003020BF"/>
    <w:rPr>
      <w:i/>
      <w:iCs/>
    </w:rPr>
  </w:style>
  <w:style w:type="paragraph" w:styleId="NormalWeb">
    <w:name w:val="Normal (Web)"/>
    <w:basedOn w:val="Normal"/>
    <w:uiPriority w:val="99"/>
    <w:semiHidden/>
    <w:unhideWhenUsed/>
    <w:rsid w:val="009E5A00"/>
    <w:rPr>
      <w:rFonts w:ascii="Times New Roman" w:hAnsi="Times New Roman" w:cs="Times New Roman"/>
    </w:rPr>
  </w:style>
  <w:style w:type="character" w:styleId="Strong">
    <w:name w:val="Strong"/>
    <w:basedOn w:val="DefaultParagraphFont"/>
    <w:uiPriority w:val="22"/>
    <w:qFormat/>
    <w:rsid w:val="00875B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2C065-4F2E-DE4C-99F2-8A9C7F8B1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16</Pages>
  <Words>13573</Words>
  <Characters>77368</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Twohig</dc:creator>
  <cp:keywords/>
  <dc:description/>
  <cp:lastModifiedBy>Pocivavsek, Luka [BSD]</cp:lastModifiedBy>
  <cp:revision>21</cp:revision>
  <dcterms:created xsi:type="dcterms:W3CDTF">2026-02-18T17:11:00Z</dcterms:created>
  <dcterms:modified xsi:type="dcterms:W3CDTF">2026-08-25T23:51:00Z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id="jdjqCNRo"/&gt;&lt;style id="http://www.zotero.org/styles/american-medical-association"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ies>
</file>