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BB4D0">
      <w:pPr>
        <w:spacing w:before="320" w:after="320"/>
      </w:pPr>
    </w:p>
    <w:p w14:paraId="63A39FC2"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KIIT DU  •  SAP Integration Developer Program</w:t>
      </w:r>
    </w:p>
    <w:p w14:paraId="281900E0">
      <w:pPr>
        <w:spacing w:before="6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Batch: 2027_SAP(OE)</w:t>
      </w:r>
    </w:p>
    <w:p w14:paraId="0458DC96">
      <w:pPr>
        <w:spacing w:before="240" w:after="240"/>
      </w:pPr>
    </w:p>
    <w:p w14:paraId="5FCF68AF">
      <w:pPr>
        <w:pBdr>
          <w:top w:val="single" w:color="2E7D32" w:sz="14" w:space="0"/>
          <w:bottom w:val="single" w:color="2E7D32" w:sz="14" w:space="0"/>
        </w:pBdr>
        <w:spacing w:before="200" w:after="200"/>
        <w:jc w:val="center"/>
      </w:pPr>
      <w:r>
        <w:rPr>
          <w:rFonts w:ascii="Arial" w:hAnsi="Arial" w:eastAsia="Arial" w:cs="Arial"/>
          <w:b/>
          <w:bCs/>
          <w:color w:val="1B5E20"/>
          <w:sz w:val="52"/>
          <w:szCs w:val="52"/>
        </w:rPr>
        <w:t>SAP CAPSTONE PROJECT REPORT</w:t>
      </w:r>
    </w:p>
    <w:p w14:paraId="6DD8F799">
      <w:pPr>
        <w:spacing w:before="80" w:after="80"/>
      </w:pPr>
    </w:p>
    <w:p w14:paraId="3EC3E3D8">
      <w:pPr>
        <w:spacing w:before="100" w:after="100"/>
        <w:jc w:val="center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SAP Enterprise Blueprint: End-to-End Configuration of a Pharmaceutical Manufacturing Company</w:t>
      </w:r>
    </w:p>
    <w:p w14:paraId="2816277B">
      <w:pPr>
        <w:spacing w:before="160" w:after="160"/>
      </w:pPr>
    </w:p>
    <w:p w14:paraId="14A2239F">
      <w:pPr>
        <w:jc w:val="center"/>
      </w:pPr>
      <w:r>
        <w:rPr>
          <w:rFonts w:ascii="Arial" w:hAnsi="Arial" w:eastAsia="Arial" w:cs="Arial"/>
          <w:b/>
          <w:bCs/>
          <w:color w:val="1C1C1C"/>
          <w:sz w:val="28"/>
          <w:szCs w:val="28"/>
        </w:rPr>
        <w:t>Company: ZenithPharma India Pvt. Ltd.</w:t>
      </w:r>
    </w:p>
    <w:p w14:paraId="23A90654">
      <w:pPr>
        <w:spacing w:before="6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Industry: Pharmaceutical Manufacturing &amp; Distribution</w:t>
      </w:r>
    </w:p>
    <w:p w14:paraId="47B76AAE">
      <w:pPr>
        <w:spacing w:before="400" w:after="400"/>
      </w:pPr>
    </w:p>
    <w:p w14:paraId="02221B78">
      <w:pPr>
        <w:jc w:val="center"/>
      </w:pPr>
      <w:r>
        <w:rPr>
          <w:rFonts w:ascii="Arial" w:hAnsi="Arial" w:eastAsia="Arial" w:cs="Arial"/>
          <w:color w:val="777777"/>
          <w:sz w:val="24"/>
          <w:szCs w:val="24"/>
        </w:rPr>
        <w:t>Submitted By</w:t>
      </w:r>
    </w:p>
    <w:p w14:paraId="09891C60">
      <w:pPr>
        <w:spacing w:before="80" w:after="80"/>
      </w:pPr>
    </w:p>
    <w:p w14:paraId="0C933DA8">
      <w:pPr>
        <w:jc w:val="both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C1C1C"/>
          <w:sz w:val="26"/>
          <w:szCs w:val="26"/>
        </w:rPr>
        <w:t xml:space="preserve">Name:           </w:t>
      </w:r>
      <w:r>
        <w:rPr>
          <w:rFonts w:hint="default" w:cs="Arial"/>
          <w:b/>
          <w:bCs/>
          <w:color w:val="1C1C1C"/>
          <w:sz w:val="26"/>
          <w:szCs w:val="26"/>
          <w:lang w:val="en-US"/>
        </w:rPr>
        <w:t xml:space="preserve">   </w:t>
      </w:r>
      <w:r>
        <w:rPr>
          <w:rFonts w:cs="Arial"/>
          <w:b/>
          <w:bCs/>
          <w:color w:val="1C1C1C"/>
          <w:sz w:val="26"/>
          <w:szCs w:val="26"/>
          <w:lang w:val="en-US"/>
        </w:rPr>
        <w:t>Tushar Raj Padhy</w:t>
      </w:r>
    </w:p>
    <w:p w14:paraId="563547FC">
      <w:pPr>
        <w:spacing w:before="80"/>
        <w:jc w:val="both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C1C1C"/>
          <w:sz w:val="26"/>
          <w:szCs w:val="26"/>
        </w:rPr>
        <w:t xml:space="preserve">Roll Number:  </w:t>
      </w:r>
      <w:r>
        <w:rPr>
          <w:rFonts w:hint="default" w:cs="Arial"/>
          <w:b/>
          <w:bCs/>
          <w:color w:val="1C1C1C"/>
          <w:sz w:val="26"/>
          <w:szCs w:val="26"/>
          <w:lang w:val="en-US"/>
        </w:rPr>
        <w:t xml:space="preserve"> </w:t>
      </w:r>
      <w:r>
        <w:rPr>
          <w:rFonts w:cs="Arial"/>
          <w:b/>
          <w:bCs/>
          <w:color w:val="1C1C1C"/>
          <w:sz w:val="26"/>
          <w:szCs w:val="26"/>
          <w:lang w:val="en-US"/>
        </w:rPr>
        <w:t>23052851</w:t>
      </w:r>
    </w:p>
    <w:p w14:paraId="4CF7A020">
      <w:pPr>
        <w:spacing w:before="80"/>
        <w:jc w:val="both"/>
      </w:pPr>
      <w:r>
        <w:rPr>
          <w:rFonts w:ascii="Arial" w:hAnsi="Arial" w:eastAsia="Arial" w:cs="Arial"/>
          <w:b/>
          <w:bCs/>
          <w:color w:val="1C1C1C"/>
          <w:sz w:val="26"/>
          <w:szCs w:val="26"/>
        </w:rPr>
        <w:t xml:space="preserve">Program:        </w:t>
      </w:r>
      <w:r>
        <w:rPr>
          <w:rFonts w:hint="default" w:cs="Arial"/>
          <w:b/>
          <w:bCs/>
          <w:color w:val="1C1C1C"/>
          <w:sz w:val="26"/>
          <w:szCs w:val="26"/>
          <w:lang w:val="en-US"/>
        </w:rPr>
        <w:t xml:space="preserve">  </w:t>
      </w:r>
      <w:r>
        <w:rPr>
          <w:rFonts w:ascii="Arial" w:hAnsi="Arial" w:eastAsia="Arial" w:cs="Arial"/>
          <w:b/>
          <w:bCs/>
          <w:color w:val="1C1C1C"/>
          <w:sz w:val="26"/>
          <w:szCs w:val="26"/>
        </w:rPr>
        <w:t>SAP Integration Developer</w:t>
      </w:r>
    </w:p>
    <w:p w14:paraId="2B7DE841">
      <w:pPr>
        <w:spacing w:before="80"/>
        <w:jc w:val="both"/>
      </w:pPr>
      <w:r>
        <w:rPr>
          <w:rFonts w:ascii="Arial" w:hAnsi="Arial" w:eastAsia="Arial" w:cs="Arial"/>
          <w:b/>
          <w:bCs/>
          <w:color w:val="1C1C1C"/>
          <w:sz w:val="26"/>
          <w:szCs w:val="26"/>
        </w:rPr>
        <w:t xml:space="preserve">Batch:             </w:t>
      </w:r>
      <w:r>
        <w:rPr>
          <w:rFonts w:hint="default" w:cs="Arial"/>
          <w:b/>
          <w:bCs/>
          <w:color w:val="1C1C1C"/>
          <w:sz w:val="26"/>
          <w:szCs w:val="26"/>
          <w:lang w:val="en-US"/>
        </w:rPr>
        <w:t xml:space="preserve">  </w:t>
      </w:r>
      <w:r>
        <w:rPr>
          <w:rFonts w:ascii="Arial" w:hAnsi="Arial" w:eastAsia="Arial" w:cs="Arial"/>
          <w:b/>
          <w:bCs/>
          <w:color w:val="1C1C1C"/>
          <w:sz w:val="26"/>
          <w:szCs w:val="26"/>
        </w:rPr>
        <w:t>2027_SAP(OE)</w:t>
      </w:r>
    </w:p>
    <w:p w14:paraId="1103120C">
      <w:pPr>
        <w:spacing w:before="160" w:after="160"/>
      </w:pPr>
    </w:p>
    <w:p w14:paraId="41F298B6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Submission Date: April 21, 2026  |  KIIT DU</w:t>
      </w:r>
    </w:p>
    <w:p w14:paraId="2E135177">
      <w:r>
        <w:br w:type="page"/>
      </w:r>
    </w:p>
    <w:p w14:paraId="14C08020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3B95E7E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1.  Project Title &amp; Problem Statement</w:t>
      </w:r>
    </w:p>
    <w:p w14:paraId="6FF4003F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1.1  Project Title</w:t>
      </w:r>
    </w:p>
    <w:p w14:paraId="48741974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Enterprise Blueprint — Configuration of ZenithPharma India Pvt. Ltd. across Financial Accounting (FI), Materials Management (MM), and Sales &amp; Distribution (SD) modules of SAP ECC 6.0 / S/4HANA.</w:t>
      </w:r>
    </w:p>
    <w:p w14:paraId="3DBC46FA">
      <w:pPr>
        <w:spacing w:before="80" w:after="80"/>
      </w:pPr>
    </w:p>
    <w:p w14:paraId="5683FCD2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1.2  Problem Statement</w:t>
      </w:r>
    </w:p>
    <w:p w14:paraId="41A3CF8D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Indian pharmaceutical sector is among the most regulated and complex industries globally. A mid-sized pharma manufacturer must simultaneously manage batch-controlled raw material procurement, strict quality-compliance inventory, government-mandated pricing structures (DPCO — Drug Price Control Order), GST-compliant invoicing, and multi-channel distribution across wholesale, retail, and hospital segments. Managing these operations through disconnected legacy systems results in:</w:t>
      </w:r>
    </w:p>
    <w:p w14:paraId="6D8013FA">
      <w:pPr>
        <w:spacing w:before="80" w:after="80"/>
      </w:pPr>
    </w:p>
    <w:p w14:paraId="1199D12E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Inability to trace raw material batches to finished drug batches — a critical regulatory requirement under Schedule M of the Drugs and Cosmetics Act.</w:t>
      </w:r>
    </w:p>
    <w:p w14:paraId="6DBBF364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Manual reconciliation between procurement records and financial books, leading to audit failures and delayed month-end closing.</w:t>
      </w:r>
    </w:p>
    <w:p w14:paraId="62EB4A3E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Inaccurate inventory valuation due to multiple costing methods applied inconsistently across warehouses.</w:t>
      </w:r>
    </w:p>
    <w:p w14:paraId="56F59599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Delayed billing cycles and poor accounts receivable management leading to cash flow problems.</w:t>
      </w:r>
    </w:p>
    <w:p w14:paraId="0B26CC02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Lack of real-time visibility into plant-wise production costs and profitability by product line.</w:t>
      </w:r>
    </w:p>
    <w:p w14:paraId="53BD4F06">
      <w:pPr>
        <w:spacing w:before="80" w:after="80"/>
      </w:pPr>
    </w:p>
    <w:p w14:paraId="35A9C0B7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This Capstone Project presents a detailed SAP configuration blueprint for ZenithPharma India Pvt. Ltd. — a fictitious pharmaceutical manufacturing and distribution company — addressing all the above challenges through a structured, integrated SAP implementation covering the FI, MM, and SD functional modules.</w:t>
      </w:r>
    </w:p>
    <w:p w14:paraId="7112780C">
      <w:r>
        <w:br w:type="page"/>
      </w:r>
    </w:p>
    <w:p w14:paraId="4E8B1148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2.  Company Profile — ZenithPharma India Pvt. Ltd.</w:t>
      </w:r>
    </w:p>
    <w:p w14:paraId="162C6195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2.1  About the Company</w:t>
      </w:r>
    </w:p>
    <w:p w14:paraId="5E0FEBC4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 xml:space="preserve">ZenithPharma India Pvt. Ltd. is a fictitious mid-sized pharmaceutical manufacturing and distribution company incorporated under the Companies Act, 2013. The company is </w:t>
      </w:r>
      <w:bookmarkStart w:id="0" w:name="_GoBack"/>
      <w:bookmarkEnd w:id="0"/>
      <w:r>
        <w:rPr>
          <w:rFonts w:ascii="Arial" w:hAnsi="Arial" w:eastAsia="Arial" w:cs="Arial"/>
          <w:color w:val="1C1C1C"/>
          <w:sz w:val="24"/>
          <w:szCs w:val="24"/>
        </w:rPr>
        <w:t>headquartered in Hyderabad, Telangana, and operates two GMP-certified manufacturing plants — one in Hyderabad and one in Ahmedabad. ZenithPharma produces a range of formulations including tablets, capsules, syrups, and injectables, and distributes them through a network of wholesale distributors, hospital chains, and direct retail pharmacies across India and select export markets.</w:t>
      </w:r>
    </w:p>
    <w:p w14:paraId="00C98465">
      <w:pPr>
        <w:spacing w:before="80" w:after="80"/>
      </w:pPr>
    </w:p>
    <w:p w14:paraId="0F92EBBA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2.2  Company Overview</w:t>
      </w:r>
    </w:p>
    <w:p w14:paraId="3857BBA0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200"/>
      </w:tblGrid>
      <w:tr w14:paraId="1777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618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34C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7576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F2B8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Company Name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46C34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ZenithPharma India Pvt. Ltd.</w:t>
            </w:r>
          </w:p>
        </w:tc>
      </w:tr>
      <w:tr w14:paraId="410F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4A98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Industry Sector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0594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Pharmaceutical Manufacturing &amp; Distribution</w:t>
            </w:r>
          </w:p>
        </w:tc>
      </w:tr>
      <w:tr w14:paraId="1978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AE0C5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Headquarters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8F911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Hyderabad, Telangana, India</w:t>
            </w:r>
          </w:p>
        </w:tc>
      </w:tr>
      <w:tr w14:paraId="5BA1E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3A1CC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Manufacturing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E12A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Hyderabad Plant (ZP01), Ahmedabad Plant (ZP02)</w:t>
            </w:r>
          </w:p>
        </w:tc>
      </w:tr>
      <w:tr w14:paraId="5C8F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F416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Founded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931C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2004</w:t>
            </w:r>
          </w:p>
        </w:tc>
      </w:tr>
      <w:tr w14:paraId="271D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2A4B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Annual Turnover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4E073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 620 Crores (approx.)</w:t>
            </w:r>
          </w:p>
        </w:tc>
      </w:tr>
      <w:tr w14:paraId="6E38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CA458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Employees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4148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~2,100</w:t>
            </w:r>
          </w:p>
        </w:tc>
      </w:tr>
      <w:tr w14:paraId="52B0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938B4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Regulatory Status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52CE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GMP Certified | WHO-GMP | ISO 9001:2015</w:t>
            </w:r>
          </w:p>
        </w:tc>
      </w:tr>
      <w:tr w14:paraId="1F87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0246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Product Lines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5AFB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Tablets, Capsules, Syrups, Injectables, APIs</w:t>
            </w:r>
          </w:p>
        </w:tc>
      </w:tr>
      <w:tr w14:paraId="6627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C831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Markets Served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3015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Domestic (PAN India) + Exports (South-East Asia, Africa)</w:t>
            </w:r>
          </w:p>
        </w:tc>
      </w:tr>
      <w:tr w14:paraId="769CD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EA30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Currency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A9C5B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Indian Rupee (INR)</w:t>
            </w:r>
          </w:p>
        </w:tc>
      </w:tr>
      <w:tr w14:paraId="1F2B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692C9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Fiscal Year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9B23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April 1 to March 31 (Indian Fiscal Year)</w:t>
            </w:r>
          </w:p>
        </w:tc>
      </w:tr>
      <w:tr w14:paraId="7CA8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8038B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Platform</w:t>
            </w:r>
          </w:p>
        </w:tc>
        <w:tc>
          <w:tcPr>
            <w:tcW w:w="5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8ACE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ECC 6.0 (with planned S/4HANA migration)</w:t>
            </w:r>
          </w:p>
        </w:tc>
      </w:tr>
    </w:tbl>
    <w:p w14:paraId="69E470A8">
      <w:pPr>
        <w:spacing w:before="80" w:after="80"/>
      </w:pPr>
    </w:p>
    <w:p w14:paraId="28DD1530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2.3  SAP Organizational Hierarchy — Overview</w:t>
      </w:r>
    </w:p>
    <w:p w14:paraId="52FBB0B0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SAP enterprise structure for ZenithPharma is a multi-level hierarchy that maps every real-world organizational unit to a corresponding SAP object. The hierarchy flows as follows: Client → Company Code → Business Area → Plants → Storage Locations (MM side) and Client → Company Code → Sales Organization → Distribution Channel → Division → Sales Area (SD side). All financial postings from MM and SD roll up automatically into the FI general ledger.</w:t>
      </w:r>
    </w:p>
    <w:p w14:paraId="08AD132E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46"/>
      </w:tblGrid>
      <w:tr w14:paraId="134F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0F6DC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>[ SCREENSHOT — SAP Logon Screen / SAP Easy Access Menu ]</w:t>
            </w:r>
          </w:p>
          <w:p w14:paraId="437E0107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T-Code / Path: SAP GUI → Open SAP Logon → Log in to Client 200</w:t>
            </w:r>
          </w:p>
          <w:p w14:paraId="5627D4D2">
            <w:pPr>
              <w:pStyle w:val="17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eastAsia="Arial" w:cs="Arial"/>
                <w:b/>
                <w:bCs/>
                <w:color w:val="388E3C"/>
                <w:sz w:val="20"/>
                <w:szCs w:val="20"/>
              </w:rPr>
              <w:t xml:space="preserve">▼ </w:t>
            </w:r>
            <w:r>
              <w:drawing>
                <wp:inline distT="0" distB="0" distL="114300" distR="114300">
                  <wp:extent cx="7562850" cy="5429250"/>
                  <wp:effectExtent l="0" t="0" r="6350" b="6350"/>
                  <wp:docPr id="1" name="Picture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542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E8D01">
            <w:pPr>
              <w:spacing w:before="600"/>
            </w:pPr>
          </w:p>
        </w:tc>
      </w:tr>
    </w:tbl>
    <w:p w14:paraId="57CADE18">
      <w:r>
        <w:br w:type="page"/>
      </w:r>
    </w:p>
    <w:p w14:paraId="5A9E3FE7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3.  Financial Accounting (FI) Module — Configuration</w:t>
      </w:r>
    </w:p>
    <w:p w14:paraId="2162DBD0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3.1  Module Overview</w:t>
      </w:r>
    </w:p>
    <w:p w14:paraId="314E19C2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Financial Accounting (FI) module is the financial backbone of ZenithPharma's SAP system. It records every business transaction in real time and produces statutory financial statements — Balance Sheet, Profit &amp; Loss Account, and Cash Flow Statement — in compliance with the Companies Act, 2013, and Indian Accounting Standards (Ind AS). The FI module for ZenithPharma is configured with a focus on pharma-specific requirements: batch-level cost tracking, excise and GST compliance, and strict inter-company reconciliation between the two manufacturing plants.</w:t>
      </w:r>
    </w:p>
    <w:p w14:paraId="3F252E02">
      <w:pPr>
        <w:spacing w:before="80" w:after="80"/>
      </w:pPr>
    </w:p>
    <w:p w14:paraId="2E89AFE1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3.2  Client Configuration</w:t>
      </w:r>
    </w:p>
    <w:p w14:paraId="3FFB62F4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In SAP, the Client is the top-most organizational unit. All configuration, master data, and transactional data exist within a client. ZenithPharma operates on a dedicated production client.</w:t>
      </w:r>
    </w:p>
    <w:p w14:paraId="6F3D662D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3500"/>
      </w:tblGrid>
      <w:tr w14:paraId="74E2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622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SAP Parameter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262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Configured Value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6B9C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2784A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C4F7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Client ID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3B7F3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200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F6C1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ZenithPharma production client</w:t>
            </w:r>
          </w:p>
        </w:tc>
      </w:tr>
      <w:tr w14:paraId="131D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4F5F2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Client Name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D90E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ZPIL SAP Live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3EE50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Live production environment</w:t>
            </w:r>
          </w:p>
        </w:tc>
      </w:tr>
      <w:tr w14:paraId="1C4C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ADD7A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Default Currency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F23EF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FFAA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Indian Rupee</w:t>
            </w:r>
          </w:p>
        </w:tc>
      </w:tr>
      <w:tr w14:paraId="1F86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1955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Default Language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5BDC4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EN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BF98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English</w:t>
            </w:r>
          </w:p>
        </w:tc>
      </w:tr>
    </w:tbl>
    <w:p w14:paraId="012E804F">
      <w:pPr>
        <w:spacing w:before="80" w:after="80"/>
      </w:pPr>
    </w:p>
    <w:p w14:paraId="76397B6F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3.3  Company Code</w:t>
      </w:r>
    </w:p>
    <w:p w14:paraId="6F786468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Company Code is the smallest SAP organizational unit for which a complete, self-contained set of accounts can be maintained. It corresponds to a legal entity for which statutory financial statements are prepared. ZenithPharma has one Company Code representing its registered Indian entity.</w:t>
      </w:r>
    </w:p>
    <w:p w14:paraId="1B8F4C09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00"/>
      </w:tblGrid>
      <w:tr w14:paraId="0215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983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483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41CA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81234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Company Code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4FF7E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ZPIL</w:t>
            </w:r>
          </w:p>
        </w:tc>
      </w:tr>
      <w:tr w14:paraId="7007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ED0E8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Company Name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013FD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ZenithPharma India Pvt. Ltd.</w:t>
            </w:r>
          </w:p>
        </w:tc>
      </w:tr>
      <w:tr w14:paraId="6209B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195B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Street / City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C695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Plot No. 47, Genome Valley, Hyderabad</w:t>
            </w:r>
          </w:p>
        </w:tc>
      </w:tr>
      <w:tr w14:paraId="3688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80DB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State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6DAD6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Telangana</w:t>
            </w:r>
          </w:p>
        </w:tc>
      </w:tr>
      <w:tr w14:paraId="736B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93C5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Country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1350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India (IN)</w:t>
            </w:r>
          </w:p>
        </w:tc>
      </w:tr>
      <w:tr w14:paraId="5356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0F3B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Currency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8E26B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</w:t>
            </w:r>
          </w:p>
        </w:tc>
      </w:tr>
      <w:tr w14:paraId="4C94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6B9C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Language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3B02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EN (English)</w:t>
            </w:r>
          </w:p>
        </w:tc>
      </w:tr>
      <w:tr w14:paraId="0D6D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B8C0A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Chart of Accounts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B13D3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ZPCA</w:t>
            </w:r>
          </w:p>
        </w:tc>
      </w:tr>
      <w:tr w14:paraId="11E0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D6CDD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Fiscal Year Variant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FA78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ZV (April–March, 12+4 periods)</w:t>
            </w:r>
          </w:p>
        </w:tc>
      </w:tr>
      <w:tr w14:paraId="6573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ED28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Posting Period Variant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EFCC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</w:tr>
      <w:tr w14:paraId="3E06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81D3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Credit Control Area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6CF08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CC01</w:t>
            </w:r>
          </w:p>
        </w:tc>
      </w:tr>
    </w:tbl>
    <w:p w14:paraId="7B132E5A">
      <w:pPr>
        <w:spacing w:before="80" w:after="80"/>
      </w:pPr>
    </w:p>
    <w:tbl>
      <w:tblPr>
        <w:tblStyle w:val="9"/>
        <w:tblW w:w="18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60"/>
        <w:gridCol w:w="8686"/>
      </w:tblGrid>
      <w:tr w14:paraId="7A9F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46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  <w:tcMar>
              <w:top w:w="180" w:type="dxa"/>
              <w:left w:w="220" w:type="dxa"/>
              <w:bottom w:w="180" w:type="dxa"/>
              <w:right w:w="220" w:type="dxa"/>
            </w:tcMar>
            <w:vAlign w:val="top"/>
          </w:tcPr>
          <w:p w14:paraId="258A37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>[ SCREENSHOT — Company Code Configuration Screen ]</w:t>
            </w:r>
          </w:p>
          <w:p w14:paraId="1044B676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T-Code / Path: SPRO → Enterprise Structure → Definition → Financial Accounting → Edit Company Code (OX02)</w:t>
            </w:r>
          </w:p>
          <w:p w14:paraId="637E344F">
            <w:pPr>
              <w:pStyle w:val="17"/>
              <w:keepNext w:val="0"/>
              <w:keepLines w:val="0"/>
              <w:widowControl/>
              <w:suppressLineNumbers w:val="0"/>
            </w:pPr>
            <w:r>
              <w:rPr>
                <w:rFonts w:ascii="Arial" w:hAnsi="Arial" w:eastAsia="Arial" w:cs="Arial"/>
                <w:b/>
                <w:bCs/>
                <w:color w:val="388E3C"/>
                <w:sz w:val="20"/>
                <w:szCs w:val="20"/>
              </w:rPr>
              <w:t>▼</w:t>
            </w:r>
            <w:r>
              <w:drawing>
                <wp:inline distT="0" distB="0" distL="114300" distR="114300">
                  <wp:extent cx="6226810" cy="4016375"/>
                  <wp:effectExtent l="0" t="0" r="8890" b="9525"/>
                  <wp:docPr id="3" name="Picture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6810" cy="4016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F60F7">
            <w:pPr>
              <w:spacing w:before="60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B941E25">
            <w:pPr>
              <w:jc w:val="both"/>
            </w:pPr>
          </w:p>
          <w:p w14:paraId="3B23A045">
            <w:pPr>
              <w:spacing w:before="80"/>
              <w:jc w:val="center"/>
            </w:pPr>
            <w:r>
              <w:rPr>
                <w:rFonts w:ascii="Arial" w:hAnsi="Arial" w:eastAsia="Arial" w:cs="Arial"/>
                <w:b/>
                <w:bCs/>
                <w:color w:val="388E3C"/>
                <w:sz w:val="20"/>
                <w:szCs w:val="20"/>
              </w:rPr>
              <w:t>▼  Paste your screenshot here  ▼</w:t>
            </w:r>
          </w:p>
          <w:p w14:paraId="3B3E626E">
            <w:pPr>
              <w:spacing w:before="600"/>
            </w:pPr>
          </w:p>
        </w:tc>
      </w:tr>
    </w:tbl>
    <w:p w14:paraId="7D43209E">
      <w:pPr>
        <w:spacing w:before="80" w:after="80"/>
      </w:pPr>
    </w:p>
    <w:p w14:paraId="0DACC671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3.4  Chart of Accounts (COA)</w:t>
      </w:r>
    </w:p>
    <w:p w14:paraId="2BE1A0FE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ZenithPharma uses a custom Chart of Accounts named ZPCA, structured in alignment with Schedule III of the Companies Act, 2013 and pharma industry accounting norms. The COA defines all G/L account numbers used across both plants.</w:t>
      </w:r>
    </w:p>
    <w:p w14:paraId="40B5A724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000"/>
        <w:gridCol w:w="1800"/>
        <w:gridCol w:w="3000"/>
      </w:tblGrid>
      <w:tr w14:paraId="2059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5E2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Account Range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894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793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Account Type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30F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7193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D93F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100000–149999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27EA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Fixed Assets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3967E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Balance Sheet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A18F8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Plant, Machinery, Lab Equipment, Vehicles</w:t>
            </w:r>
          </w:p>
        </w:tc>
      </w:tr>
      <w:tr w14:paraId="6EF1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AAFB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150000–199999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806D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Current Assets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29E9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Balance Sheet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0FF4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Inventory, Cash, Bank, Receivables</w:t>
            </w:r>
          </w:p>
        </w:tc>
      </w:tr>
      <w:tr w14:paraId="3B7E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1A60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200000–249999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72E64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Liabilities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DD378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Balance Sheet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2D91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Payables, Loans, Provisions</w:t>
            </w:r>
          </w:p>
        </w:tc>
      </w:tr>
      <w:tr w14:paraId="221E5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749E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250000–299999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58E6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Equity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32F8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Balance Sheet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7872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Share Capital, Reserves &amp; Surplus</w:t>
            </w:r>
          </w:p>
        </w:tc>
      </w:tr>
      <w:tr w14:paraId="3B01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34AF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300000–349999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AA9A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Revenue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BD51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P&amp;L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838C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Product Sales, Export Revenue</w:t>
            </w:r>
          </w:p>
        </w:tc>
      </w:tr>
      <w:tr w14:paraId="633E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1F0FB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350000–399999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6498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COGS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0741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P&amp;L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F81FE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Raw Material Consumption, Batch Costs</w:t>
            </w:r>
          </w:p>
        </w:tc>
      </w:tr>
      <w:tr w14:paraId="372E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0F5B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400000–449999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AABC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Operating Exp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F6DA7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P&amp;L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6A21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R&amp;D, Regulatory, QA/QC Expenses</w:t>
            </w:r>
          </w:p>
        </w:tc>
      </w:tr>
      <w:tr w14:paraId="501B2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A6016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450000–499999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18FB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Tax Accounts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0841C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P&amp;L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1F8A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GST, TDS, Deferred Tax</w:t>
            </w:r>
          </w:p>
        </w:tc>
      </w:tr>
    </w:tbl>
    <w:p w14:paraId="5ABDA5EC">
      <w:pPr>
        <w:spacing w:before="80" w:after="80"/>
      </w:pPr>
    </w:p>
    <w:p w14:paraId="648FCFC1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3.5  Fiscal Year &amp; Posting Period Configuration</w:t>
      </w:r>
    </w:p>
    <w:p w14:paraId="08B109B2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ZenithPharma follows the Indian financial year — April 1 to March 31. The fiscal year variant ZV is configured with 12 regular posting periods (April to March) and 4 special periods reserved for year-end audit adjustments and closing entries.</w:t>
      </w:r>
    </w:p>
    <w:p w14:paraId="037BCF7A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2000"/>
        <w:gridCol w:w="2000"/>
        <w:gridCol w:w="1700"/>
      </w:tblGrid>
      <w:tr w14:paraId="2A7E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C10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Period No.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3D3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Month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9CA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Opening Date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F98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Closing Date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E7C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1A4A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19D51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930E4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April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E22A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01.04.2025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65DF7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30.04.2025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A8E46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4A5D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43BB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DDBB5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May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F43C3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01.05.2025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C878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31.05.2025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FAC9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4512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7A5E2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77CB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June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7F3BB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01.06.2025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1E55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30.06.2025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58AD1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2031C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FA45D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225E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July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C745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01.07.2025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B2CBA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31.07.2025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F74D6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69D4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6417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2A64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August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AAC4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01.08.2025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A617C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31.08.2025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8C10C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2DBD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89A5D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CE92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September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C301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01.09.2025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4CB35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30.09.2025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FF28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5F75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929B0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C89B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October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B8CB4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01.10.2025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831BD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31.10.2025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685F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48396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4C226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E5F6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November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442C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01.11.2025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C57FE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30.11.2025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4708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2FECD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395B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9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57EA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December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71A0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01.12.2025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0225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31.12.2025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A04F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7291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117D5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10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2F2C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January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6781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01.01.2026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1266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31.01.2026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BAC5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Closed</w:t>
            </w:r>
          </w:p>
        </w:tc>
      </w:tr>
      <w:tr w14:paraId="1DE1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17DC9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11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3079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February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D78C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01.02.2026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EB8A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28.02.2026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179C9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Open</w:t>
            </w:r>
          </w:p>
        </w:tc>
      </w:tr>
      <w:tr w14:paraId="58795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4FDA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12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13667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March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DD933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01.03.2026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8EA3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31.03.2026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85D4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Open — Current</w:t>
            </w:r>
          </w:p>
        </w:tc>
      </w:tr>
      <w:tr w14:paraId="62CF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4EB3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13–16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9061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Special Periods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7F0DC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Year-End Only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0CD1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Year-End Only</w:t>
            </w:r>
          </w:p>
        </w:tc>
        <w:tc>
          <w:tcPr>
            <w:tcW w:w="17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F1707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Open during closing</w:t>
            </w:r>
          </w:p>
        </w:tc>
      </w:tr>
    </w:tbl>
    <w:p w14:paraId="04D1E8E3">
      <w:pPr>
        <w:spacing w:before="80" w:after="80"/>
      </w:pPr>
    </w:p>
    <w:p w14:paraId="0CC19B2E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3.6  Document Types &amp; Number Ranges</w:t>
      </w:r>
    </w:p>
    <w:p w14:paraId="482BD016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uses Document Types to classify financial transactions. Each document type is assigned a number range, which controls how document numbers are generated. ZenithPharma's document types are configured as follows:</w:t>
      </w:r>
    </w:p>
    <w:p w14:paraId="395E0E9E">
      <w:pPr>
        <w:spacing w:before="80" w:after="80"/>
      </w:pP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1"/>
        <w:gridCol w:w="891"/>
        <w:gridCol w:w="2451"/>
        <w:gridCol w:w="2850"/>
        <w:gridCol w:w="1897"/>
      </w:tblGrid>
      <w:tr w14:paraId="3D31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4E9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Doc Type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75E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E01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9AB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Number Range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22A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Account Types Allowed</w:t>
            </w:r>
          </w:p>
        </w:tc>
      </w:tr>
      <w:tr w14:paraId="4973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CAFA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Invoice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FB68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KR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03458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Pharma supplier invoices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F12A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5100000000–5199999999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D634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+ G/L</w:t>
            </w:r>
          </w:p>
        </w:tc>
      </w:tr>
      <w:tr w14:paraId="23B38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5D23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Invoice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AB03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DR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02D81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Sales invoices to distributors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7002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5200000000–5299999999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99F3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+ G/L</w:t>
            </w:r>
          </w:p>
        </w:tc>
      </w:tr>
      <w:tr w14:paraId="7F7C1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0394E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GL Journal Entry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70AF1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55F4D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Internal adjustment entries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1F4C8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5000000000–5099999999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A705D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G/L only</w:t>
            </w:r>
          </w:p>
        </w:tc>
      </w:tr>
      <w:tr w14:paraId="4205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6F8A3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Outgoing Payment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0A4E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C5FF8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Payment to vendors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7EC1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5300000000–5399999999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A1C1C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+ Bank</w:t>
            </w:r>
          </w:p>
        </w:tc>
      </w:tr>
      <w:tr w14:paraId="38ED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31CD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Incoming Payment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6404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ZR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0ADA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Collections from distributors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5199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5400000000–5499999999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4D69E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+ Bank</w:t>
            </w:r>
          </w:p>
        </w:tc>
      </w:tr>
      <w:tr w14:paraId="4B07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0229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Credit Memo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373B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KG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3491E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credit / returns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096D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5500000000–5599999999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8584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+ G/L</w:t>
            </w:r>
          </w:p>
        </w:tc>
      </w:tr>
      <w:tr w14:paraId="0E36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0784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Asset Acquisition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FB82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AA</w:t>
            </w:r>
          </w:p>
        </w:tc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557A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Lab/plant equipment purchases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8C6CC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5600000000–5699999999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C8714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Asset + G/L</w:t>
            </w:r>
          </w:p>
        </w:tc>
      </w:tr>
    </w:tbl>
    <w:p w14:paraId="6C3D307A">
      <w:pPr>
        <w:spacing w:before="80" w:after="80"/>
      </w:pPr>
    </w:p>
    <w:p w14:paraId="169F2201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3.7  Key FI Customization Steps</w:t>
      </w:r>
    </w:p>
    <w:p w14:paraId="02AE2AC8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1 — Define Company</w:t>
      </w:r>
    </w:p>
    <w:p w14:paraId="31C308E1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Navigation Path: SPRO → IMG → Enterprise Structure → Definition → Financial Accounting → Define Company</w:t>
      </w:r>
    </w:p>
    <w:p w14:paraId="53393323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Company ID: ZPIL | Name: ZenithPharma India Pvt. Ltd.</w:t>
      </w:r>
    </w:p>
    <w:p w14:paraId="686793DD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Country: IN | Currency: INR | Language: EN</w:t>
      </w:r>
    </w:p>
    <w:p w14:paraId="4A029338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T-Code reference: OX15</w:t>
      </w:r>
    </w:p>
    <w:p w14:paraId="1215873E">
      <w:pPr>
        <w:spacing w:before="80" w:after="80"/>
      </w:pPr>
    </w:p>
    <w:p w14:paraId="012434A8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2 — Create and Configure Company Code</w:t>
      </w:r>
    </w:p>
    <w:p w14:paraId="0953E58F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Navigation Path: SPRO → Enterprise Structure → Definition → Financial Accounting → Edit, Copy, Delete, Check Company Code</w:t>
      </w:r>
    </w:p>
    <w:p w14:paraId="50D93DC6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Company Code ZPIL created with all parameters as per Section 3.3</w:t>
      </w:r>
    </w:p>
    <w:p w14:paraId="6C98DE47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T-Code: OX02</w:t>
      </w:r>
    </w:p>
    <w:p w14:paraId="70EC0EA9">
      <w:pPr>
        <w:spacing w:before="80" w:after="80"/>
      </w:pPr>
    </w:p>
    <w:p w14:paraId="197A199D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3 — Assign Company Code to Chart of Accounts</w:t>
      </w:r>
    </w:p>
    <w:p w14:paraId="79957671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Navigation Path: SPRO → Financial Accounting → General Ledger → G/L Accounts → Master Data → Assign Company Code to Chart of Accounts</w:t>
      </w:r>
    </w:p>
    <w:p w14:paraId="49FDB074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ZPIL → ZPCA | T-Code: OB62</w:t>
      </w:r>
    </w:p>
    <w:p w14:paraId="3B5068A3">
      <w:pPr>
        <w:spacing w:before="80" w:after="80"/>
      </w:pPr>
    </w:p>
    <w:p w14:paraId="482BBD6C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4 — Define and Assign Fiscal Year Variant</w:t>
      </w:r>
    </w:p>
    <w:p w14:paraId="1F2917B0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Navigation Path: SPRO → Financial Accounting → Financial Accounting Global Settings → Fiscal Year → Maintain Fiscal Year Variant</w:t>
      </w:r>
    </w:p>
    <w:p w14:paraId="373766A8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Variant ZV: April (Period 1) to March (Period 12) + 4 Special Periods</w:t>
      </w:r>
    </w:p>
    <w:p w14:paraId="3517EB97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Assignment: T-Code OB37 — Assign ZV to Company Code ZPIL</w:t>
      </w:r>
    </w:p>
    <w:p w14:paraId="7B8D8B0F">
      <w:pPr>
        <w:spacing w:before="80" w:after="80"/>
      </w:pPr>
    </w:p>
    <w:p w14:paraId="020673CD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5 — Configure Field Status Variants</w:t>
      </w:r>
    </w:p>
    <w:p w14:paraId="3516CE7F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Field Status Variants control which fields are mandatory, optional, or suppressed during document entry. ZenithPharma requires batch fields and profit center fields to be mandatory for all inventory-related G/L accounts.</w:t>
      </w:r>
    </w:p>
    <w:p w14:paraId="5F351B71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Field Status Variant: ZFS1 | Assigned to Company Code ZPIL via T-Code OBC4</w:t>
      </w:r>
    </w:p>
    <w:p w14:paraId="5AE4673C">
      <w:pPr>
        <w:spacing w:before="80" w:after="80"/>
      </w:pPr>
    </w:p>
    <w:p w14:paraId="0BDC0DAC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6 — Define Tax Procedure (TAXINN)</w:t>
      </w:r>
    </w:p>
    <w:p w14:paraId="75047061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India uses the TAXINN tax procedure for GST calculations. ZenithPharma has the following GST rates configured for pharma products:</w:t>
      </w:r>
    </w:p>
    <w:p w14:paraId="7468E043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000"/>
        <w:gridCol w:w="1600"/>
        <w:gridCol w:w="2800"/>
      </w:tblGrid>
      <w:tr w14:paraId="02BD5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8EC2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Product Category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E9A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HSN Code Range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CC1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GST Rate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8AE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Condition Type</w:t>
            </w:r>
          </w:p>
        </w:tc>
      </w:tr>
      <w:tr w14:paraId="56F0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754D7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Essential Medicines (DPCO)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B3791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3004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28BF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Nil / 5%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2A25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JIVP</w:t>
            </w:r>
          </w:p>
        </w:tc>
      </w:tr>
      <w:tr w14:paraId="6C7D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23563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OTC Formulations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1FB8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3004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20A1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12%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462D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JIVC</w:t>
            </w:r>
          </w:p>
        </w:tc>
      </w:tr>
      <w:tr w14:paraId="2C7E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EFA4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API / Bulk Drugs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3BE4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2941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3470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12%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A120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JIVP</w:t>
            </w:r>
          </w:p>
        </w:tc>
      </w:tr>
      <w:tr w14:paraId="6E16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9FDD3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Medical Devices / Equipment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A8E1B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9018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A1CCD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12%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A9CB7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JIVC</w:t>
            </w:r>
          </w:p>
        </w:tc>
      </w:tr>
      <w:tr w14:paraId="1CAF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2CBE9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Nutraceuticals / Vitamins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D492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2106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A339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18%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9AC29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JIVC</w:t>
            </w:r>
          </w:p>
        </w:tc>
      </w:tr>
    </w:tbl>
    <w:p w14:paraId="492C69FA">
      <w:r>
        <w:br w:type="page"/>
      </w:r>
    </w:p>
    <w:p w14:paraId="63A5B867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4.  Materials Management (MM) Module — Configuration</w:t>
      </w:r>
    </w:p>
    <w:p w14:paraId="3164B309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4.1  Module Overview</w:t>
      </w:r>
    </w:p>
    <w:p w14:paraId="7B33CCCA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Materials Management module handles all procurement and inventory management activities for ZenithPharma. Given the pharmaceutical industry's strict regulatory requirements, the MM module is configured with batch management, shelf-life tracking, quality inspection at goods receipt, and GMP-compliant storage location management. The module covers the complete Procure-to-Pay cycle from purchase requisition through goods receipt, invoice verification, and vendor payment.</w:t>
      </w:r>
    </w:p>
    <w:p w14:paraId="6A32F310">
      <w:pPr>
        <w:spacing w:before="80" w:after="80"/>
      </w:pPr>
    </w:p>
    <w:p w14:paraId="434BF124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4.2  Plant Configuration</w:t>
      </w:r>
    </w:p>
    <w:p w14:paraId="17384A60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 Plant in SAP represents a manufacturing facility, warehouse, or distribution center. ZenithPharma operates two GMP-certified plants:</w:t>
      </w:r>
    </w:p>
    <w:p w14:paraId="31FB88C3">
      <w:pPr>
        <w:spacing w:before="80" w:after="80"/>
      </w:pPr>
    </w:p>
    <w:tbl>
      <w:tblPr>
        <w:tblStyle w:val="9"/>
        <w:tblW w:w="11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2000"/>
        <w:gridCol w:w="2500"/>
        <w:gridCol w:w="2000"/>
      </w:tblGrid>
      <w:tr w14:paraId="7E4D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EE4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Plant Code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F5C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Plant Name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89C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Location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1C8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FBE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Capacity</w:t>
            </w:r>
          </w:p>
        </w:tc>
      </w:tr>
      <w:tr w14:paraId="1017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E673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8B89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ZenithPharma Hyderabad Plant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76F7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Hyderabad, TG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B003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Formulation Manufacturing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49BF3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500M tablets/year</w:t>
            </w:r>
          </w:p>
        </w:tc>
      </w:tr>
      <w:tr w14:paraId="3F53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B8B7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ZP02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23AF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ZenithPharma Ahmedabad Plant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393B1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Ahmedabad, GJ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7E06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API &amp; Injectable Mfg.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0AC9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200M units/year</w:t>
            </w:r>
          </w:p>
        </w:tc>
      </w:tr>
    </w:tbl>
    <w:p w14:paraId="4B381932">
      <w:pPr>
        <w:spacing w:before="80" w:after="80"/>
      </w:pPr>
    </w:p>
    <w:p w14:paraId="02CE3877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4.3  Storage Locations</w:t>
      </w:r>
    </w:p>
    <w:p w14:paraId="5D00A4B0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Storage Locations represent physically separate storage areas within a plant. For a pharmaceutical company, these must align with GMP requirements — separate areas for quarantine, approved, rejected, and controlled substances.</w:t>
      </w:r>
    </w:p>
    <w:p w14:paraId="4D47D3ED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500"/>
        <w:gridCol w:w="3800"/>
        <w:gridCol w:w="2300"/>
      </w:tblGrid>
      <w:tr w14:paraId="753E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259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Plant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867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Stor. Loc Code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E90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Storage Location Name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FE2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GMP Zone</w:t>
            </w:r>
          </w:p>
        </w:tc>
      </w:tr>
      <w:tr w14:paraId="03C70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0138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2C75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RM01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6F2CA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Raw Material Store — General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C812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A</w:t>
            </w:r>
          </w:p>
        </w:tc>
      </w:tr>
      <w:tr w14:paraId="3C8E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E2C1B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10A57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RM02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7187B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Raw Material Store — Controlled Substances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778C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B (Restricted)</w:t>
            </w:r>
          </w:p>
        </w:tc>
      </w:tr>
      <w:tr w14:paraId="165AE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2B63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B489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QA01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123C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Quarantine Store (Pre-QC approval)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7483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C</w:t>
            </w:r>
          </w:p>
        </w:tc>
      </w:tr>
      <w:tr w14:paraId="182FC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5D96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F875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FG01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9F016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Finished Goods Store — Approved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539E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A</w:t>
            </w:r>
          </w:p>
        </w:tc>
      </w:tr>
      <w:tr w14:paraId="07DFF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75A0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5B32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RJ01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6A27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Rejected Material Store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5CE9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D</w:t>
            </w:r>
          </w:p>
        </w:tc>
      </w:tr>
      <w:tr w14:paraId="38F9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5F8E8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A0B5C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WIP1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EB3C5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Work-In-Progress / Dispensing Area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8596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A</w:t>
            </w:r>
          </w:p>
        </w:tc>
      </w:tr>
      <w:tr w14:paraId="1448F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2E459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ZP02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9765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RM03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6C93A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Raw Material Store — API Plant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EDDE8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A</w:t>
            </w:r>
          </w:p>
        </w:tc>
      </w:tr>
      <w:tr w14:paraId="72DD4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D196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ZP02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44A21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FG02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C1CFD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Finished Goods — API / Injectable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E701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A</w:t>
            </w:r>
          </w:p>
        </w:tc>
      </w:tr>
      <w:tr w14:paraId="24AAB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2264A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ZP02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CE0DF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QA02</w:t>
            </w:r>
          </w:p>
        </w:tc>
        <w:tc>
          <w:tcPr>
            <w:tcW w:w="3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35B5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Quarantine Store — Ahmedabad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949E2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Zone C</w:t>
            </w:r>
          </w:p>
        </w:tc>
      </w:tr>
    </w:tbl>
    <w:p w14:paraId="3EE6554D">
      <w:pPr>
        <w:spacing w:before="80" w:after="80"/>
      </w:pPr>
    </w:p>
    <w:p w14:paraId="3E91B4DF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4.4  Purchase Organization</w:t>
      </w:r>
    </w:p>
    <w:p w14:paraId="04FF3EA3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Purchase Organization is responsible for all procurement activities and legal purchase agreements. ZenithPharma uses a centralized procurement model where a single Purchase Organization handles all purchasing for both plants. This enables consolidated vendor negotiations and volume-based contracts.</w:t>
      </w:r>
    </w:p>
    <w:p w14:paraId="23F3CCC0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000"/>
      </w:tblGrid>
      <w:tr w14:paraId="1B50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36E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5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DD62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3D189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04A6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Purchase Org Code</w:t>
            </w:r>
          </w:p>
        </w:tc>
        <w:tc>
          <w:tcPr>
            <w:tcW w:w="5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2E22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ZP_PO</w:t>
            </w:r>
          </w:p>
        </w:tc>
      </w:tr>
      <w:tr w14:paraId="12AF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82C00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Purchase Org Name</w:t>
            </w:r>
          </w:p>
        </w:tc>
        <w:tc>
          <w:tcPr>
            <w:tcW w:w="5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871C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ZenithPharma Central Procurement</w:t>
            </w:r>
          </w:p>
        </w:tc>
      </w:tr>
      <w:tr w14:paraId="1E4DC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2F056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Scope</w:t>
            </w:r>
          </w:p>
        </w:tc>
        <w:tc>
          <w:tcPr>
            <w:tcW w:w="5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0DD8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Cross-Plant — Covers ZP01 and ZP02</w:t>
            </w:r>
          </w:p>
        </w:tc>
      </w:tr>
      <w:tr w14:paraId="3C58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4F2AE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Assigned Company Code</w:t>
            </w:r>
          </w:p>
        </w:tc>
        <w:tc>
          <w:tcPr>
            <w:tcW w:w="5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359C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ZPIL</w:t>
            </w:r>
          </w:p>
        </w:tc>
      </w:tr>
      <w:tr w14:paraId="2A66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01783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Currency</w:t>
            </w:r>
          </w:p>
        </w:tc>
        <w:tc>
          <w:tcPr>
            <w:tcW w:w="5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02B7C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</w:t>
            </w:r>
          </w:p>
        </w:tc>
      </w:tr>
      <w:tr w14:paraId="4E0C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348A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Procurement Type</w:t>
            </w:r>
          </w:p>
        </w:tc>
        <w:tc>
          <w:tcPr>
            <w:tcW w:w="5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FB585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Domestic + Import (API, excipients)</w:t>
            </w:r>
          </w:p>
        </w:tc>
      </w:tr>
    </w:tbl>
    <w:p w14:paraId="37A49133">
      <w:pPr>
        <w:spacing w:before="80" w:after="80"/>
      </w:pPr>
    </w:p>
    <w:p w14:paraId="2A8CCF6E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4.5  Purchase Groups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200"/>
        <w:gridCol w:w="3000"/>
        <w:gridCol w:w="2300"/>
      </w:tblGrid>
      <w:tr w14:paraId="7D916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8AB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Purchase Group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543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CC9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Responsible For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F226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Approx. Annual Spend</w:t>
            </w:r>
          </w:p>
        </w:tc>
      </w:tr>
      <w:tr w14:paraId="22CDA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EFBC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Active Pharma Ingredients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7C04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PG01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BA85A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APIs, bulk drugs, intermediates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6E249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 180 Cr</w:t>
            </w:r>
          </w:p>
        </w:tc>
      </w:tr>
      <w:tr w14:paraId="4A35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70085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Excipients &amp; Packaging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0549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PG02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F2B0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Excipients, blister packs, labels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6EACA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 95 Cr</w:t>
            </w:r>
          </w:p>
        </w:tc>
      </w:tr>
      <w:tr w14:paraId="5835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80B4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Lab &amp; QC Materials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1D976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PG03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73BA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QC reagents, testing kits, media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1080B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 22 Cr</w:t>
            </w:r>
          </w:p>
        </w:tc>
      </w:tr>
      <w:tr w14:paraId="4F39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D5B7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Engineering &amp; Spares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877E9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PG04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F81C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Plant equipment, spare parts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8DFB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 18 Cr</w:t>
            </w:r>
          </w:p>
        </w:tc>
      </w:tr>
      <w:tr w14:paraId="17BF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11B5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IT &amp; Services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82223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PG05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7039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IT, AMC, contract services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D10A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 12 Cr</w:t>
            </w:r>
          </w:p>
        </w:tc>
      </w:tr>
    </w:tbl>
    <w:p w14:paraId="2784C4A9">
      <w:pPr>
        <w:spacing w:before="80" w:after="80"/>
      </w:pPr>
    </w:p>
    <w:p w14:paraId="5B087785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4.6  Material Types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9"/>
        <w:gridCol w:w="1707"/>
        <w:gridCol w:w="3415"/>
        <w:gridCol w:w="1829"/>
      </w:tblGrid>
      <w:tr w14:paraId="29B5A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75A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Material Type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171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SAP Code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50D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379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Val. Method</w:t>
            </w:r>
          </w:p>
        </w:tc>
      </w:tr>
      <w:tr w14:paraId="6667F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67B5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Active Ingredients (API)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DBFD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ROH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D070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Raw APIs — core drug substances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84639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Moving Avg.</w:t>
            </w:r>
          </w:p>
        </w:tc>
      </w:tr>
      <w:tr w14:paraId="1A01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2C68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Excipients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BC00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ROH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3E51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Binders, fillers, coatings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5461F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Moving Avg.</w:t>
            </w:r>
          </w:p>
        </w:tc>
      </w:tr>
      <w:tr w14:paraId="118B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DA489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Packaging Materials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53B2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VERP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6FA8E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Primary &amp; secondary packaging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BCCAC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Moving Avg.</w:t>
            </w:r>
          </w:p>
        </w:tc>
      </w:tr>
      <w:tr w14:paraId="2C92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7DFF6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Semi-Finished Goods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FDDE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HALB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70BB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Granules, intermediate batches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C921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Standard Price</w:t>
            </w:r>
          </w:p>
        </w:tc>
      </w:tr>
      <w:tr w14:paraId="34B3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DC2D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Finished Formulations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AFBE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FERT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850AB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Tablets, capsules, syrups, injectables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40CD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Standard Price</w:t>
            </w:r>
          </w:p>
        </w:tc>
      </w:tr>
      <w:tr w14:paraId="7DEA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373A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Lab Consumables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BC49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NLAG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B14D1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Non-stock, expensed on consumption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44136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N/A</w:t>
            </w:r>
          </w:p>
        </w:tc>
      </w:tr>
      <w:tr w14:paraId="4220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13AD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Spare Parts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1CF2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ERSA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5B386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Plant maintenance spares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1B249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Moving Avg.</w:t>
            </w:r>
          </w:p>
        </w:tc>
      </w:tr>
    </w:tbl>
    <w:p w14:paraId="596D4B2B">
      <w:pPr>
        <w:spacing w:before="80" w:after="80"/>
      </w:pPr>
    </w:p>
    <w:p w14:paraId="1849A65A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4.7  Batch Management Configuration</w:t>
      </w:r>
    </w:p>
    <w:p w14:paraId="5BF3065C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Batch management is mandatory in pharmaceutical manufacturing for regulatory traceability. Every raw material and finished product must be tracked at batch level — from vendor's batch number through production batch to customer delivery. ZenithPharma configures batch management at plant level.</w:t>
      </w:r>
    </w:p>
    <w:p w14:paraId="2500854D">
      <w:pPr>
        <w:spacing w:before="80" w:after="80"/>
      </w:pPr>
    </w:p>
    <w:p w14:paraId="6AF11DA4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Batch Level: Plant Level (each plant maintains independent batch records)</w:t>
      </w:r>
    </w:p>
    <w:p w14:paraId="57D8B93E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Batch Number Format: ZP-YYYYMM-XXXXX (e.g., ZP-202604-00123)</w:t>
      </w:r>
    </w:p>
    <w:p w14:paraId="401F948B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Shelf-Life Management: Minimum remaining shelf life enforced at GR — T-Code MIGO</w:t>
      </w:r>
    </w:p>
    <w:p w14:paraId="2BCEDD49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Batch Classification: Batch characteristics configured for potency, expiry date, vendor batch, COA reference</w:t>
      </w:r>
    </w:p>
    <w:p w14:paraId="1962E12F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Batch Status Management: Restricted batches blocked automatically until QA releases — T-Code MSC2N</w:t>
      </w:r>
    </w:p>
    <w:p w14:paraId="00E4C14A">
      <w:pPr>
        <w:spacing w:before="60" w:after="80"/>
        <w:jc w:val="both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📌 Note: Batch management is a pharma-specific MM configuration not typically required in other industries. This is one of the most critical compliance elements of this blueprint.</w:t>
      </w:r>
    </w:p>
    <w:p w14:paraId="32FFFFBE">
      <w:pPr>
        <w:spacing w:before="80" w:after="80"/>
      </w:pPr>
    </w:p>
    <w:p w14:paraId="3EBF7D39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4.8  Vendor Account Groups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200"/>
        <w:gridCol w:w="3000"/>
        <w:gridCol w:w="2300"/>
      </w:tblGrid>
      <w:tr w14:paraId="5F414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7E0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Account Group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1A8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ABE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A25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Partner Function</w:t>
            </w:r>
          </w:p>
        </w:tc>
      </w:tr>
      <w:tr w14:paraId="66D0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3CFFF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Domestic API Vendors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85E6F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DAPI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00FFE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Indian API manufacturers / suppliers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62D2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LF (Vendor)</w:t>
            </w:r>
          </w:p>
        </w:tc>
      </w:tr>
      <w:tr w14:paraId="757A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794F5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Import Vendors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E3E5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IMPV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344F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International raw material suppliers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16DF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LF (Vendor)</w:t>
            </w:r>
          </w:p>
        </w:tc>
      </w:tr>
      <w:tr w14:paraId="147D4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C549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Packaging Vendors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A07E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PKGV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4E5E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Packaging material suppliers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B0FE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LF (Vendor)</w:t>
            </w:r>
          </w:p>
        </w:tc>
      </w:tr>
      <w:tr w14:paraId="06A0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34A9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Service Providers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14C43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SRVV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7A669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AMC, calibration, contract services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D99C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LF (Vendor)</w:t>
            </w:r>
          </w:p>
        </w:tc>
      </w:tr>
      <w:tr w14:paraId="3867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99FA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One-Time Vendors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282CA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ONEV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84871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Petty purchase / emergency vendors</w:t>
            </w:r>
          </w:p>
        </w:tc>
        <w:tc>
          <w:tcPr>
            <w:tcW w:w="2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2677B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LF (Vendor)</w:t>
            </w:r>
          </w:p>
        </w:tc>
      </w:tr>
    </w:tbl>
    <w:p w14:paraId="2CB5AF91">
      <w:pPr>
        <w:spacing w:before="80" w:after="80"/>
      </w:pPr>
    </w:p>
    <w:p w14:paraId="4D58B55F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4.9  Key MM Customization Steps</w:t>
      </w:r>
    </w:p>
    <w:p w14:paraId="2959AD1B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1 — Define Plants and Assign to Company Code</w:t>
      </w:r>
    </w:p>
    <w:p w14:paraId="0C036905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Path: SPRO → Enterprise Structure → Definition → Logistics General → Define Plant</w:t>
      </w:r>
    </w:p>
    <w:p w14:paraId="11239FA3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Create ZP01 (Hyderabad) and ZP02 (Ahmedabad) | T-Code: OX10</w:t>
      </w:r>
    </w:p>
    <w:p w14:paraId="5B177409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Assign both plants to Company Code ZPIL | T-Code: OX18</w:t>
      </w:r>
    </w:p>
    <w:p w14:paraId="23AEA026">
      <w:pPr>
        <w:spacing w:before="80" w:after="80"/>
      </w:pPr>
    </w:p>
    <w:p w14:paraId="7D80C18F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2 — Maintain Storage Locations</w:t>
      </w:r>
    </w:p>
    <w:p w14:paraId="4A626CA7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Path: SPRO → Enterprise Structure → Definition → Materials Management → Maintain Storage Location</w:t>
      </w:r>
    </w:p>
    <w:p w14:paraId="1C7454F7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All 9 storage locations created across ZP01 and ZP02 | T-Code: OX09</w:t>
      </w:r>
    </w:p>
    <w:p w14:paraId="0701632C">
      <w:pPr>
        <w:spacing w:before="80" w:after="80"/>
      </w:pPr>
    </w:p>
    <w:p w14:paraId="73AA82CE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3 — Define and Assign Purchase Organization</w:t>
      </w:r>
    </w:p>
    <w:p w14:paraId="65945E18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Create ZP_PO | T-Code: OX08</w:t>
      </w:r>
    </w:p>
    <w:p w14:paraId="5913C487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Assign ZP_PO to Company Code ZPIL | T-Code: OX01</w:t>
      </w:r>
    </w:p>
    <w:p w14:paraId="0407D815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Assign ZP_PO to Plants ZP01 and ZP02 | T-Code: OX17</w:t>
      </w:r>
    </w:p>
    <w:p w14:paraId="15BB8DB3">
      <w:pPr>
        <w:spacing w:before="80" w:after="80"/>
      </w:pPr>
    </w:p>
    <w:p w14:paraId="3C0B7893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4 — Configure Material Master Views</w:t>
      </w:r>
    </w:p>
    <w:p w14:paraId="47595D89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Material Master records in SAP contain multiple views (organizational levels). For pharma, the following views are mandatory: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00"/>
      </w:tblGrid>
      <w:tr w14:paraId="1CAF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825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View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D4C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Tab in MM01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4D2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 Fields for Pharma</w:t>
            </w:r>
          </w:p>
        </w:tc>
      </w:tr>
      <w:tr w14:paraId="11B5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FA06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Basic Data 1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BCFA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Basic Data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5E85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Material desc., base UoM, HSN code</w:t>
            </w:r>
          </w:p>
        </w:tc>
      </w:tr>
      <w:tr w14:paraId="71820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A10A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Purchasing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0405A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Purchasing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7A30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Purchase group, order unit, GR processing time</w:t>
            </w:r>
          </w:p>
        </w:tc>
      </w:tr>
      <w:tr w14:paraId="4DA7B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761B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MRP 1/2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AC1C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MRP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B056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MRP type, lot size, reorder point</w:t>
            </w:r>
          </w:p>
        </w:tc>
      </w:tr>
      <w:tr w14:paraId="2E61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89E1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Quality Management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F30B9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QM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BF85F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QM procurement active, inspection type 01</w:t>
            </w:r>
          </w:p>
        </w:tc>
      </w:tr>
      <w:tr w14:paraId="1BCFB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BB3FA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Warehouse Mgmt.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1571F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Warehouse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718E0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Storage type, picking strategy</w:t>
            </w:r>
          </w:p>
        </w:tc>
      </w:tr>
      <w:tr w14:paraId="5B00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0B2F2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Batch Classification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E4A45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Classification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06D72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Batch characteristics: potency, expiry, COA</w:t>
            </w:r>
          </w:p>
        </w:tc>
      </w:tr>
      <w:tr w14:paraId="52C08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7D9D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Accounting 1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D138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Accounting</w:t>
            </w:r>
          </w:p>
        </w:tc>
        <w:tc>
          <w:tcPr>
            <w:tcW w:w="4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48B25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Valuation class, price control (S/V), std. price</w:t>
            </w:r>
          </w:p>
        </w:tc>
      </w:tr>
    </w:tbl>
    <w:p w14:paraId="78F3CDEB">
      <w:pPr>
        <w:spacing w:before="80" w:after="80"/>
      </w:pPr>
    </w:p>
    <w:p w14:paraId="29E32487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5 — Configure Valuation and Account Determination</w:t>
      </w:r>
    </w:p>
    <w:p w14:paraId="26B06CE8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ZenithPharma uses the following valuation classes to map materials to G/L accounts automatically: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2000"/>
        <w:gridCol w:w="2500"/>
      </w:tblGrid>
      <w:tr w14:paraId="66CFD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4D5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Valuation Class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940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Material Category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E59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G/L Account (Stock)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7C1F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G/L Account (Consumption)</w:t>
            </w:r>
          </w:p>
        </w:tc>
      </w:tr>
      <w:tr w14:paraId="4F564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89D6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3000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F66FA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APIs and Bulk Drugs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18DCC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150100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5E30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350100</w:t>
            </w:r>
          </w:p>
        </w:tc>
      </w:tr>
      <w:tr w14:paraId="4753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3A63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3001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00FEF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Excipients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7C3FA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150200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0565E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350200</w:t>
            </w:r>
          </w:p>
        </w:tc>
      </w:tr>
      <w:tr w14:paraId="779C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BAFFD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3002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5160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Packaging Materials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67CA4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150300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D82E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350300</w:t>
            </w:r>
          </w:p>
        </w:tc>
      </w:tr>
      <w:tr w14:paraId="794A4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1150C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7900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7525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Finished Formulations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A1E2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155000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D3EDA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355000</w:t>
            </w:r>
          </w:p>
        </w:tc>
      </w:tr>
      <w:tr w14:paraId="78C4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420F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7901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BADB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Semi-Finished / WIP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3E70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156000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20B57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356000</w:t>
            </w:r>
          </w:p>
        </w:tc>
      </w:tr>
    </w:tbl>
    <w:p w14:paraId="472B1F24"/>
    <w:p w14:paraId="13FC07FB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5.  Sales &amp; Distribution (SD) Module — Configuration</w:t>
      </w:r>
    </w:p>
    <w:p w14:paraId="6D389571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5.1  Module Overview</w:t>
      </w:r>
    </w:p>
    <w:p w14:paraId="07E4C62A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Sales &amp; Distribution module manages the complete Order-to-Cash cycle for ZenithPharma — from customer inquiry and drug price negotiations through sales order processing, outbound delivery, batch determination, billing, and accounts receivable collection. The SD module is configured with pharma-specific requirements: DPCO price controls, batch-level delivery tracking, export documentation support, and channel-wise pricing strategies for different customer segments.</w:t>
      </w:r>
    </w:p>
    <w:p w14:paraId="07D1DDA4">
      <w:pPr>
        <w:spacing w:before="80" w:after="80"/>
      </w:pPr>
    </w:p>
    <w:p w14:paraId="0413DB5E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5.2  Sales Organization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4800"/>
      </w:tblGrid>
      <w:tr w14:paraId="6358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044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6F5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14:paraId="6DBF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602B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Sales Org Code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F5E1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</w:tr>
      <w:tr w14:paraId="5789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81E9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Sales Org Name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8CF0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ZenithPharma National Sales</w:t>
            </w:r>
          </w:p>
        </w:tc>
      </w:tr>
      <w:tr w14:paraId="10E7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40999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Company Code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ADAA9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ZPIL</w:t>
            </w:r>
          </w:p>
        </w:tc>
      </w:tr>
      <w:tr w14:paraId="29D4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43E3D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Currency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282C5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INR</w:t>
            </w:r>
          </w:p>
        </w:tc>
      </w:tr>
      <w:tr w14:paraId="7B25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28BFE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Scope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65B64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PAN India + Export Markets</w:t>
            </w:r>
          </w:p>
        </w:tc>
      </w:tr>
      <w:tr w14:paraId="5032A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AB3B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Sales Calendar</w:t>
            </w:r>
          </w:p>
        </w:tc>
        <w:tc>
          <w:tcPr>
            <w:tcW w:w="4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1F43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Indian business calendar (excl. national holidays)</w:t>
            </w:r>
          </w:p>
        </w:tc>
      </w:tr>
    </w:tbl>
    <w:p w14:paraId="5396951B">
      <w:pPr>
        <w:spacing w:before="80" w:after="80"/>
      </w:pPr>
    </w:p>
    <w:p w14:paraId="48D474BE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5.3  Distribution Channels</w:t>
      </w:r>
    </w:p>
    <w:p w14:paraId="340E0469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Distribution Channels define the pathway through which ZenithPharma's products reach the end customer. Different channels have different pricing strategies, credit terms, and discount structures.</w:t>
      </w:r>
    </w:p>
    <w:p w14:paraId="004F8096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2800"/>
        <w:gridCol w:w="2200"/>
      </w:tblGrid>
      <w:tr w14:paraId="6D03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7D0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Channel Code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DC7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Channel Name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590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Customer Type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0EC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Pricing Strategy</w:t>
            </w:r>
          </w:p>
        </w:tc>
      </w:tr>
      <w:tr w14:paraId="2D776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0946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DB849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Wholesale Distributors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8570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C&amp;F agents, Super stockists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192FE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MRP minus scheme discount</w:t>
            </w:r>
          </w:p>
        </w:tc>
      </w:tr>
      <w:tr w14:paraId="7B05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F732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HP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8335B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Hospital &amp; Institution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18F93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Government hospitals, nursing homes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5E86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Tender pricing / DPCO rate</w:t>
            </w:r>
          </w:p>
        </w:tc>
      </w:tr>
      <w:tr w14:paraId="5330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69EA0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RT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D96EF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Retail Pharmacy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FA72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Individual chemist outlets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AF201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Distributor landed price</w:t>
            </w:r>
          </w:p>
        </w:tc>
      </w:tr>
      <w:tr w14:paraId="158F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17082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2671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Export / International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9A1D5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Foreign buyers, NGOs</w:t>
            </w:r>
          </w:p>
        </w:tc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61A1A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FOB/CIF USD pricing</w:t>
            </w:r>
          </w:p>
        </w:tc>
      </w:tr>
    </w:tbl>
    <w:p w14:paraId="697AA0CB">
      <w:pPr>
        <w:spacing w:before="80" w:after="80"/>
      </w:pPr>
    </w:p>
    <w:p w14:paraId="3FFC1CE7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5.4  Divisions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200"/>
      </w:tblGrid>
      <w:tr w14:paraId="78E5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0E1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Division Code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387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Division Name</w:t>
            </w:r>
          </w:p>
        </w:tc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E70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Product Lines</w:t>
            </w:r>
          </w:p>
        </w:tc>
      </w:tr>
      <w:tr w14:paraId="77E6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50BA1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DE88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Formulations Division</w:t>
            </w:r>
          </w:p>
        </w:tc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E8C0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Tablets, Capsules, Syrups, Ointments</w:t>
            </w:r>
          </w:p>
        </w:tc>
      </w:tr>
      <w:tr w14:paraId="57CC9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3D2A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C4E3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Injectables Division</w:t>
            </w:r>
          </w:p>
        </w:tc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C7B53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IV Fluids, Ampoules, Vials</w:t>
            </w:r>
          </w:p>
        </w:tc>
      </w:tr>
      <w:tr w14:paraId="31AA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BC0D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595AD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API / Bulk Drugs Division</w:t>
            </w:r>
          </w:p>
        </w:tc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E40E7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Active Pharmaceutical Ingredients</w:t>
            </w:r>
          </w:p>
        </w:tc>
      </w:tr>
      <w:tr w14:paraId="55BCC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F56AA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NT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041B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Nutraceuticals Division</w:t>
            </w:r>
          </w:p>
        </w:tc>
        <w:tc>
          <w:tcPr>
            <w:tcW w:w="4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FA1F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Vitamins, supplements, health foods</w:t>
            </w:r>
          </w:p>
        </w:tc>
      </w:tr>
    </w:tbl>
    <w:p w14:paraId="01DD0619">
      <w:pPr>
        <w:spacing w:before="80" w:after="80"/>
      </w:pPr>
    </w:p>
    <w:p w14:paraId="764916B4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5.5  Sales Areas</w:t>
      </w:r>
    </w:p>
    <w:p w14:paraId="1FA6B2A8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Sales Area is the unique combination of Sales Organization + Distribution Channel + Division. ZenithPharma configures 8 Sales Areas to cover all meaningful business scenarios:</w:t>
      </w:r>
    </w:p>
    <w:p w14:paraId="22409D23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1800"/>
        <w:gridCol w:w="4000"/>
      </w:tblGrid>
      <w:tr w14:paraId="33954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2BC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Sales Org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DCF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Channel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9894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Division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1D7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Sales Area Description</w:t>
            </w:r>
          </w:p>
        </w:tc>
      </w:tr>
      <w:tr w14:paraId="201C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F2B7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55BC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A0042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CD96B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Wholesale — Formulations (Domestic)</w:t>
            </w:r>
          </w:p>
        </w:tc>
      </w:tr>
      <w:tr w14:paraId="6A78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67A5A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7F7C9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820D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627E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Wholesale — Injectables (Domestic)</w:t>
            </w:r>
          </w:p>
        </w:tc>
      </w:tr>
      <w:tr w14:paraId="5AFA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739A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98341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HP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B03CD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75022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Hospital Segment — Formulations</w:t>
            </w:r>
          </w:p>
        </w:tc>
      </w:tr>
      <w:tr w14:paraId="58B8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E7D7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131D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HP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0A0E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536E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Hospital Segment — Injectables</w:t>
            </w:r>
          </w:p>
        </w:tc>
      </w:tr>
      <w:tr w14:paraId="32F0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17160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8FE7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RT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D634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3F10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Retail Pharmacy — Formulations</w:t>
            </w:r>
          </w:p>
        </w:tc>
      </w:tr>
      <w:tr w14:paraId="378F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0206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8CD4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9E2D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FO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D7DB9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Export — Formulations</w:t>
            </w:r>
          </w:p>
        </w:tc>
      </w:tr>
      <w:tr w14:paraId="7F8F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804DD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CEC23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2779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6C52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Export — Injectables</w:t>
            </w:r>
          </w:p>
        </w:tc>
      </w:tr>
      <w:tr w14:paraId="0BDB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34F30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</w:t>
            </w:r>
          </w:p>
        </w:tc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D8F5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WS</w:t>
            </w:r>
          </w:p>
        </w:tc>
        <w:tc>
          <w:tcPr>
            <w:tcW w:w="1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1DF66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AP</w:t>
            </w:r>
          </w:p>
        </w:tc>
        <w:tc>
          <w:tcPr>
            <w:tcW w:w="4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054B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Wholesale — API / Bulk Drugs</w:t>
            </w:r>
          </w:p>
        </w:tc>
      </w:tr>
    </w:tbl>
    <w:p w14:paraId="0A0ADF8D">
      <w:pPr>
        <w:spacing w:before="80" w:after="80"/>
      </w:pPr>
    </w:p>
    <w:p w14:paraId="33C0C73D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5.6  Shipping Points &amp; Routes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1500"/>
        <w:gridCol w:w="3500"/>
      </w:tblGrid>
      <w:tr w14:paraId="1A02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A29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Shipping Point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A0D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5DA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Plant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CBB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Dispatch Mode</w:t>
            </w:r>
          </w:p>
        </w:tc>
      </w:tr>
      <w:tr w14:paraId="1850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5522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Hyderabad Dispatch Hub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94138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SPHYD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9E365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A276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Road (National courier + own fleet)</w:t>
            </w:r>
          </w:p>
        </w:tc>
      </w:tr>
      <w:tr w14:paraId="5A62B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E7A0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Ahmedabad Dispatch Hub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0889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SPAHM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5019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ZP02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8D70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Road + Rail for bulk API</w:t>
            </w:r>
          </w:p>
        </w:tc>
      </w:tr>
      <w:tr w14:paraId="055B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7C61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Export Hub — Hyderabad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0CB8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SPEXP</w:t>
            </w:r>
          </w:p>
        </w:tc>
        <w:tc>
          <w:tcPr>
            <w:tcW w:w="1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BE1B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0743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Air Cargo (IATA) + Sea Freight</w:t>
            </w:r>
          </w:p>
        </w:tc>
      </w:tr>
    </w:tbl>
    <w:p w14:paraId="4EECAE95">
      <w:pPr>
        <w:spacing w:before="80" w:after="80"/>
      </w:pPr>
    </w:p>
    <w:p w14:paraId="209D0E36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5.7  Customer Account Groups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200"/>
        <w:gridCol w:w="2800"/>
        <w:gridCol w:w="2500"/>
      </w:tblGrid>
      <w:tr w14:paraId="520E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83B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Account Group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BF8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6D3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305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Credit Mgmt.</w:t>
            </w:r>
          </w:p>
        </w:tc>
      </w:tr>
      <w:tr w14:paraId="4B23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7350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Wholesale Distributor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04BBE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WSCU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B05B4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C&amp;F Agents, Super Stockists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419F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Credit limit enforced</w:t>
            </w:r>
          </w:p>
        </w:tc>
      </w:tr>
      <w:tr w14:paraId="11B5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312C0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Hospital / Institution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F02A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HOSP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284AA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Govt. &amp; Private Hospitals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88AD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Government — extended 90 days</w:t>
            </w:r>
          </w:p>
        </w:tc>
      </w:tr>
      <w:tr w14:paraId="2B07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14500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Retail Pharmacy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66968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RTPH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4DE3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Individual chemist shops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51CE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Cash / COD default</w:t>
            </w:r>
          </w:p>
        </w:tc>
      </w:tr>
      <w:tr w14:paraId="4317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5256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Export Customer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12E6C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EXCU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9182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International buyers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4F98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LC / advance payment</w:t>
            </w:r>
          </w:p>
        </w:tc>
      </w:tr>
      <w:tr w14:paraId="2711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2E41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One-Time Customer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62957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OTCU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D67FB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Spot / emergency sales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D7C0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No credit — advance only</w:t>
            </w:r>
          </w:p>
        </w:tc>
      </w:tr>
    </w:tbl>
    <w:p w14:paraId="5597846A">
      <w:pPr>
        <w:spacing w:before="80" w:after="80"/>
      </w:pPr>
    </w:p>
    <w:p w14:paraId="16DA5BBA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5.8  Pricing Procedure — ZPRIC</w:t>
      </w:r>
    </w:p>
    <w:p w14:paraId="5F44E2A7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ZenithPharma uses a custom pricing procedure named ZPRIC. This procedure calculates the final price for each sales document by applying a sequence of condition types in a specific order. The pharma industry has unique pricing requirements — MRP is a legally mandated maximum price (under DPCO), and all discounts are calculated from MRP downward.</w:t>
      </w:r>
    </w:p>
    <w:p w14:paraId="55395F63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300"/>
        <w:gridCol w:w="3000"/>
        <w:gridCol w:w="1000"/>
        <w:gridCol w:w="2800"/>
      </w:tblGrid>
      <w:tr w14:paraId="074F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6703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B2F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Cond. Type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C676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C92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From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129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Calculation</w:t>
            </w:r>
          </w:p>
        </w:tc>
      </w:tr>
      <w:tr w14:paraId="2F105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26B3B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A115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ZMRP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7E530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Maximum Retail Price (MRP — DPCO)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07D00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57BC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Manual entry — legally mandated</w:t>
            </w:r>
          </w:p>
        </w:tc>
      </w:tr>
      <w:tr w14:paraId="74F9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1F444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20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001D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ZSD1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8FC6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Trade Scheme / Primary Discount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289C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EF20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% on MRP</w:t>
            </w:r>
          </w:p>
        </w:tc>
      </w:tr>
      <w:tr w14:paraId="77E55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9FF4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30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F006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ZSD2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C1F7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Secondary Distributor Discount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D3046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DAAE5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% on MRP</w:t>
            </w:r>
          </w:p>
        </w:tc>
      </w:tr>
      <w:tr w14:paraId="779C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CAE4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40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DEB2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ZCD1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27AB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Cash Discount (if applicable)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62B0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7EE7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% on MRP</w:t>
            </w:r>
          </w:p>
        </w:tc>
      </w:tr>
      <w:tr w14:paraId="3A85B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E325D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B21AF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ZNPV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696D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Net Price to Distributor (NPD)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E95B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1874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= Step 10 − 20 − 30 − 40</w:t>
            </w:r>
          </w:p>
        </w:tc>
      </w:tr>
      <w:tr w14:paraId="254A4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DD7D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60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87B5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JIVP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31AC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— CGST (2.5% / 6%)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2B23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50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FD84E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% on Net Price</w:t>
            </w:r>
          </w:p>
        </w:tc>
      </w:tr>
      <w:tr w14:paraId="4357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E485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70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E927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JIVC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52B8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— SGST/IGST (2.5%/6%/12%/18%)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A1A1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50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132C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% on Net Price</w:t>
            </w:r>
          </w:p>
        </w:tc>
      </w:tr>
      <w:tr w14:paraId="17755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8DF8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80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C7780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ZFRT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1965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Freight Charges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830D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A4908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Manual / condition record</w:t>
            </w:r>
          </w:p>
        </w:tc>
      </w:tr>
      <w:tr w14:paraId="5A38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83098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90</w:t>
            </w:r>
          </w:p>
        </w:tc>
        <w:tc>
          <w:tcPr>
            <w:tcW w:w="1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880F3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NETWR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F984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Final Billing Value</w:t>
            </w:r>
          </w:p>
        </w:tc>
        <w:tc>
          <w:tcPr>
            <w:tcW w:w="1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DAB8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28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D9E08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= 50 + 60 + 70 + 80</w:t>
            </w:r>
          </w:p>
        </w:tc>
      </w:tr>
    </w:tbl>
    <w:p w14:paraId="09AB5D46">
      <w:pPr>
        <w:spacing w:before="80" w:after="80"/>
      </w:pPr>
    </w:p>
    <w:p w14:paraId="02C44493">
      <w:pPr>
        <w:spacing w:before="60" w:after="80"/>
        <w:jc w:val="both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📌 Note: DPCO (Drug Price Control Order) caps the MRP of essential medicines listed in the National List of Essential Medicines (NLEM). ZenithPharma's pricing procedure is configured to enforce DPCO compliance — the system will not allow billing above the DPCO-notified price for scheduled formulations.</w:t>
      </w:r>
    </w:p>
    <w:p w14:paraId="3C028CA0">
      <w:pPr>
        <w:spacing w:before="80" w:after="80"/>
      </w:pPr>
    </w:p>
    <w:p w14:paraId="1FD0D808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5.9  Key SD Customization Steps</w:t>
      </w:r>
    </w:p>
    <w:p w14:paraId="2569227E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1 — Define Sales Organization and Assign to Company Code</w:t>
      </w:r>
    </w:p>
    <w:p w14:paraId="233A78DA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Create ZP_SO | T-Code: OVX5</w:t>
      </w:r>
    </w:p>
    <w:p w14:paraId="4272F521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Assign ZP_SO to ZPIL | T-Code: OVX3</w:t>
      </w:r>
    </w:p>
    <w:p w14:paraId="6D86C4E6">
      <w:pPr>
        <w:spacing w:before="80" w:after="80"/>
      </w:pPr>
    </w:p>
    <w:p w14:paraId="4D8D9EC3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2 — Define Distribution Channels and Divisions</w:t>
      </w:r>
    </w:p>
    <w:p w14:paraId="36ACCDDC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Create WS, HP, RT, EX channels | T-Code: OVX1</w:t>
      </w:r>
    </w:p>
    <w:p w14:paraId="4D920478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Create FO, IN, AP, NT divisions | T-Code: OVX2</w:t>
      </w:r>
    </w:p>
    <w:p w14:paraId="217BA93E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Assign channels to Sales Org | T-Code: OVX4</w:t>
      </w:r>
    </w:p>
    <w:p w14:paraId="150BD654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Assign divisions to Sales Org | T-Code: OVX5</w:t>
      </w:r>
    </w:p>
    <w:p w14:paraId="09943928">
      <w:pPr>
        <w:spacing w:before="80" w:after="80"/>
      </w:pPr>
    </w:p>
    <w:p w14:paraId="51FC60B8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3 — Set Up Sales Areas</w:t>
      </w:r>
    </w:p>
    <w:p w14:paraId="38936EE5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Define all 8 Sales Area combinations in Customizing</w:t>
      </w:r>
    </w:p>
    <w:p w14:paraId="4F83E059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Path: SPRO → SD → Sales → Sales Documents → Define Sales Area</w:t>
      </w:r>
    </w:p>
    <w:p w14:paraId="1635C19F">
      <w:pPr>
        <w:spacing w:before="80" w:after="80"/>
      </w:pPr>
    </w:p>
    <w:p w14:paraId="6FA1DF60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4 — Configure Sales Document Types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200"/>
        <w:gridCol w:w="5300"/>
      </w:tblGrid>
      <w:tr w14:paraId="268E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B15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Document Type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B7F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Code</w:t>
            </w:r>
          </w:p>
        </w:tc>
        <w:tc>
          <w:tcPr>
            <w:tcW w:w="5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6AC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Usage</w:t>
            </w:r>
          </w:p>
        </w:tc>
      </w:tr>
      <w:tr w14:paraId="0F831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EE4F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Standard Order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013E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ZOR</w:t>
            </w:r>
          </w:p>
        </w:tc>
        <w:tc>
          <w:tcPr>
            <w:tcW w:w="5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D9CDE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Regular sales orders to distributors</w:t>
            </w:r>
          </w:p>
        </w:tc>
      </w:tr>
      <w:tr w14:paraId="54784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BB6B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Rush Order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81FE1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ZRO</w:t>
            </w:r>
          </w:p>
        </w:tc>
        <w:tc>
          <w:tcPr>
            <w:tcW w:w="5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152AE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Emergency/urgent orders</w:t>
            </w:r>
          </w:p>
        </w:tc>
      </w:tr>
      <w:tr w14:paraId="5AF7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4A01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Return Order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F29FF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ZRE</w:t>
            </w:r>
          </w:p>
        </w:tc>
        <w:tc>
          <w:tcPr>
            <w:tcW w:w="5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2BE3B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returns / expired stock recall</w:t>
            </w:r>
          </w:p>
        </w:tc>
      </w:tr>
      <w:tr w14:paraId="1A62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FDDE4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Export Order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20A0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ZEX</w:t>
            </w:r>
          </w:p>
        </w:tc>
        <w:tc>
          <w:tcPr>
            <w:tcW w:w="5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2769A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Orders for international customers</w:t>
            </w:r>
          </w:p>
        </w:tc>
      </w:tr>
      <w:tr w14:paraId="5920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E83A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Consignment Fill</w:t>
            </w:r>
          </w:p>
        </w:tc>
        <w:tc>
          <w:tcPr>
            <w:tcW w:w="1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3544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ZKB</w:t>
            </w:r>
          </w:p>
        </w:tc>
        <w:tc>
          <w:tcPr>
            <w:tcW w:w="53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E046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Stock placed at distributor on consignment</w:t>
            </w:r>
          </w:p>
        </w:tc>
      </w:tr>
    </w:tbl>
    <w:p w14:paraId="463A0893">
      <w:pPr>
        <w:spacing w:before="80" w:after="80"/>
      </w:pPr>
    </w:p>
    <w:p w14:paraId="20A94DF8">
      <w:pPr>
        <w:spacing w:before="200" w:after="80"/>
      </w:pPr>
      <w:r>
        <w:rPr>
          <w:rFonts w:ascii="Arial" w:hAnsi="Arial" w:eastAsia="Arial" w:cs="Arial"/>
          <w:b/>
          <w:bCs/>
          <w:color w:val="388E3C"/>
          <w:sz w:val="24"/>
          <w:szCs w:val="24"/>
        </w:rPr>
        <w:t>Step 5 — Configure Output Types for Billing</w:t>
      </w:r>
    </w:p>
    <w:p w14:paraId="680BAF74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Output types define what documents are automatically generated after billing. ZenithPharma configures:</w:t>
      </w:r>
    </w:p>
    <w:p w14:paraId="7A0017CE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RD00 — Invoice printout (standard SAP)</w:t>
      </w:r>
    </w:p>
    <w:p w14:paraId="138145DC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ZGS1 — GST-compliant e-Invoice output (mandatory for turnover &gt; INR 5 Cr)</w:t>
      </w:r>
    </w:p>
    <w:p w14:paraId="4A5CF673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ZEX1 — Export invoice with shipping bill reference</w:t>
      </w:r>
    </w:p>
    <w:p w14:paraId="5444649C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8D22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28A4EA5">
            <w:pPr>
              <w:spacing w:before="600"/>
            </w:pPr>
          </w:p>
        </w:tc>
      </w:tr>
    </w:tbl>
    <w:p w14:paraId="08F996DE">
      <w:r>
        <w:br w:type="page"/>
      </w:r>
    </w:p>
    <w:p w14:paraId="42C608E6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6.  Cross-Module Integration — FI, MM &amp; SD</w:t>
      </w:r>
    </w:p>
    <w:p w14:paraId="4ADED90B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6.1  Overview</w:t>
      </w:r>
    </w:p>
    <w:p w14:paraId="4EDBC3EA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One of SAP's most powerful capabilities is real-time, automatic integration between all modules. Every procurement and sales transaction in ZenithPharma automatically generates corresponding financial postings in the General Ledger — without any manual journal entries. This section documents the exact accounting entries triggered by each key business event.</w:t>
      </w:r>
    </w:p>
    <w:p w14:paraId="1F61FF9F">
      <w:pPr>
        <w:spacing w:before="80" w:after="80"/>
      </w:pPr>
    </w:p>
    <w:p w14:paraId="07E38793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6.2  MM–FI Integration: Procure-to-Pay Accounting Flow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2500"/>
        <w:gridCol w:w="2500"/>
        <w:gridCol w:w="1400"/>
      </w:tblGrid>
      <w:tr w14:paraId="00E43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167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Business Event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59C3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765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Debit Account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7A9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Credit Account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A55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Amount Basis</w:t>
            </w:r>
          </w:p>
        </w:tc>
      </w:tr>
      <w:tr w14:paraId="6E07F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B16C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Purchase Order Created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95D9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ME21N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7DF6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No FI posting (commitment only)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4739C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9565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PO Value</w:t>
            </w:r>
          </w:p>
        </w:tc>
      </w:tr>
      <w:tr w14:paraId="21D9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0D78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Goods Receipt (GR)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E5FF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MIGO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A8541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Stock Account (150100)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53E1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GR/IR Clearing (200500)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BCCB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PO Price × Qty</w:t>
            </w:r>
          </w:p>
        </w:tc>
      </w:tr>
      <w:tr w14:paraId="7103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6C3EB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Quality Release (QM)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6D37E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QA32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6F91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No FI posting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93D1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9028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</w:tr>
      <w:tr w14:paraId="4562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71368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Invoice Verification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16FA8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MIRO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B61F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GR/IR Clearing (200500)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1494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Payable (200100)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A15D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Invoice Value</w:t>
            </w:r>
          </w:p>
        </w:tc>
      </w:tr>
      <w:tr w14:paraId="38E7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92185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Input Tax Credit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F72D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MIRO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20BD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ITC Account (450100)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83EAA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Payable (200100)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FC6EC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Amount</w:t>
            </w:r>
          </w:p>
        </w:tc>
      </w:tr>
      <w:tr w14:paraId="3C70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9FD4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Payment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41B3A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F110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9E15E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Payable (200100)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41E9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Bank Account (150900)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C03B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Payment Amount</w:t>
            </w:r>
          </w:p>
        </w:tc>
      </w:tr>
      <w:tr w14:paraId="2609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1D94A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TDS Deduction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CAA8B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F110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0DD9B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Payable (200100)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E6F3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TDS Payable (450200)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7116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TDS Amount</w:t>
            </w:r>
          </w:p>
        </w:tc>
      </w:tr>
    </w:tbl>
    <w:p w14:paraId="3FA32550">
      <w:pPr>
        <w:spacing w:before="80" w:after="80"/>
      </w:pPr>
    </w:p>
    <w:p w14:paraId="57B1AD74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6.3  SD–FI Integration: Order-to-Cash Accounting Flow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2500"/>
        <w:gridCol w:w="2500"/>
        <w:gridCol w:w="1400"/>
      </w:tblGrid>
      <w:tr w14:paraId="1B38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592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Business Event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2A7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D8F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Debit Account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7B7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Credit Account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25A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Amount</w:t>
            </w:r>
          </w:p>
        </w:tc>
      </w:tr>
      <w:tr w14:paraId="7306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73411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Sales Order Created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C6DA4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VA01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79E9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No FI posting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57A6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8551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</w:tr>
      <w:tr w14:paraId="4F773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C628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Outbound Delivery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B534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VL01N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8737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No FI posting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5966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4392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—</w:t>
            </w:r>
          </w:p>
        </w:tc>
      </w:tr>
      <w:tr w14:paraId="43D1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3CF15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Goods Issue (Delivery)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5ADA1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VL02N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321C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COGS — Finished Goods(355000)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988D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FG Stock Account (155000)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0EEAE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Std. Cost</w:t>
            </w:r>
          </w:p>
        </w:tc>
      </w:tr>
      <w:tr w14:paraId="5110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A2B4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Billing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94857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VF01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02C0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Receivable (150700)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9D1B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Revenue Account (300100)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6585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Billing Value</w:t>
            </w:r>
          </w:p>
        </w:tc>
      </w:tr>
      <w:tr w14:paraId="59368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BA89E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Output Tax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C3E1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VF01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8DAFB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Receivable (150700)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504F8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Output Payable(450300)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BB53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GST Amount</w:t>
            </w:r>
          </w:p>
        </w:tc>
      </w:tr>
      <w:tr w14:paraId="1629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C18A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Payment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C2BF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F-28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9ED8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Bank Account (150900)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B1AF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Receivable(150700)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21A5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Amt. Received</w:t>
            </w:r>
          </w:p>
        </w:tc>
      </w:tr>
      <w:tr w14:paraId="791C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7F29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Credit Memo / Return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1C12C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VF01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5B2A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Revenue Account (300100)</w:t>
            </w:r>
          </w:p>
        </w:tc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8836F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Receivable(150700)</w:t>
            </w:r>
          </w:p>
        </w:tc>
        <w:tc>
          <w:tcPr>
            <w:tcW w:w="14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8459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Credit Amt.</w:t>
            </w:r>
          </w:p>
        </w:tc>
      </w:tr>
    </w:tbl>
    <w:p w14:paraId="0BFB90E4">
      <w:pPr>
        <w:spacing w:before="80" w:after="80"/>
      </w:pPr>
    </w:p>
    <w:p w14:paraId="6A877EBD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6.4  MM–SD Integration: Batch Traceability</w:t>
      </w:r>
    </w:p>
    <w:p w14:paraId="25264CF0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In pharmaceuticals, end-to-end batch traceability is a regulatory requirement. SAP provides this through the Batch Where-Used List (MB56). When a finished drug batch is delivered to a customer, the system can trace back to the exact raw material batches used in its manufacture. ZenithPharma's batch traceability chain is:</w:t>
      </w:r>
    </w:p>
    <w:p w14:paraId="699B90C8">
      <w:pPr>
        <w:spacing w:before="80" w:after="80"/>
      </w:pPr>
    </w:p>
    <w:p w14:paraId="3BA83F1D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Vendor Batch (GR via MIGO) → ZenithPharma internal batch number assigned</w:t>
      </w:r>
    </w:p>
    <w:p w14:paraId="5EB1F271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Dispensing (to production) → WIP batch created with linkage to RM batches</w:t>
      </w:r>
    </w:p>
    <w:p w14:paraId="7544E8EE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Manufacturing Order completion → Finished goods batch created, linked to WIP</w:t>
      </w:r>
    </w:p>
    <w:p w14:paraId="2B436ED0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Sales Delivery (VL01N) → Finished goods batch assigned to delivery line</w:t>
      </w:r>
    </w:p>
    <w:p w14:paraId="168FE6A9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Full trace report available: T-Code MB56 — Batch Where-Used List</w:t>
      </w:r>
    </w:p>
    <w:p w14:paraId="1D6B7C93">
      <w:pPr>
        <w:spacing w:before="80" w:after="80"/>
      </w:pPr>
    </w:p>
    <w:p w14:paraId="2F77B1D1">
      <w:pPr>
        <w:spacing w:before="80" w:after="80"/>
      </w:pPr>
    </w:p>
    <w:p w14:paraId="11073912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46"/>
      </w:tblGrid>
      <w:tr w14:paraId="76AD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3F1DA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>[ SCREENSHOT — SAP SPRO — IMG Configuration Tree ]</w:t>
            </w:r>
          </w:p>
          <w:p w14:paraId="2DEF954D">
            <w:pPr>
              <w:spacing w:before="60"/>
              <w:jc w:val="center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T-Code / Path: SAP GUI → T-Code: SPRO →  'SAP Reference IMG'</w:t>
            </w:r>
          </w:p>
          <w:p w14:paraId="3277C2FF">
            <w:pPr>
              <w:pStyle w:val="17"/>
              <w:keepNext w:val="0"/>
              <w:keepLines w:val="0"/>
              <w:widowControl/>
              <w:suppressLineNumbers w:val="0"/>
            </w:pPr>
            <w:r>
              <w:drawing>
                <wp:inline distT="0" distB="0" distL="114300" distR="114300">
                  <wp:extent cx="15192375" cy="9077325"/>
                  <wp:effectExtent l="0" t="0" r="9525" b="3175"/>
                  <wp:docPr id="5" name="Picture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75" cy="907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49786">
      <w:r>
        <w:br w:type="page"/>
      </w:r>
    </w:p>
    <w:p w14:paraId="10FA1A37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7.  Tech Stack &amp; Complete T-Code Reference</w:t>
      </w:r>
    </w:p>
    <w:p w14:paraId="3826B4A4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7.1  SAP Components Utilized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4500"/>
      </w:tblGrid>
      <w:tr w14:paraId="2C35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B4B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CA0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Version / Type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BE0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Purpose in ZenithPharma</w:t>
            </w:r>
          </w:p>
        </w:tc>
      </w:tr>
      <w:tr w14:paraId="08E7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53C22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ECC 6.0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51311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EhP 8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E5EC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Core ERP — all modules</w:t>
            </w:r>
          </w:p>
        </w:tc>
      </w:tr>
      <w:tr w14:paraId="1442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FECE6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FI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65AAB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Financial Accounting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0D73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GL, AP, AR, Asset Accounting</w:t>
            </w:r>
          </w:p>
        </w:tc>
      </w:tr>
      <w:tr w14:paraId="656FC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63F53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CO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80ED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Controlling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51691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Cost Center, Profit Center, Product Costing</w:t>
            </w:r>
          </w:p>
        </w:tc>
      </w:tr>
      <w:tr w14:paraId="7C3E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352B7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MM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C7DB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Materials Management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C174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Procurement, Inventory, Batch Mgmt.</w:t>
            </w:r>
          </w:p>
        </w:tc>
      </w:tr>
      <w:tr w14:paraId="0E10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791B6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QM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3157D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Quality Management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965C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Inspection lots, usage decisions, COA</w:t>
            </w:r>
          </w:p>
        </w:tc>
      </w:tr>
      <w:tr w14:paraId="6B8EA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467B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SD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BBD0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Sales &amp; Distribution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B364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Order-to-Cash, pricing, billing</w:t>
            </w:r>
          </w:p>
        </w:tc>
      </w:tr>
      <w:tr w14:paraId="66551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B7798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WM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454FD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Warehouse Management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8155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GMP-compliant storage type management</w:t>
            </w:r>
          </w:p>
        </w:tc>
      </w:tr>
      <w:tr w14:paraId="39066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69E4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SPRO / IMG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770C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Configuration Tool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F6E8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All customization activities</w:t>
            </w:r>
          </w:p>
        </w:tc>
      </w:tr>
      <w:tr w14:paraId="311B0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78DF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GUI 7.60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F3CF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Front-End Client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D546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User interface for all transactions</w:t>
            </w:r>
          </w:p>
        </w:tc>
      </w:tr>
      <w:tr w14:paraId="1533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45025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SAP Solution Manager</w:t>
            </w:r>
          </w:p>
        </w:tc>
        <w:tc>
          <w:tcPr>
            <w:tcW w:w="2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8CCF6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7.2</w:t>
            </w:r>
          </w:p>
        </w:tc>
        <w:tc>
          <w:tcPr>
            <w:tcW w:w="4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63ED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Project management, test cases, monitoring</w:t>
            </w:r>
          </w:p>
        </w:tc>
      </w:tr>
    </w:tbl>
    <w:p w14:paraId="202E4B37">
      <w:pPr>
        <w:spacing w:before="80" w:after="80"/>
      </w:pPr>
    </w:p>
    <w:p w14:paraId="07695203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7.2  Complete Transaction Code (T-Code) Reference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7"/>
        <w:gridCol w:w="1050"/>
        <w:gridCol w:w="2941"/>
        <w:gridCol w:w="3432"/>
      </w:tblGrid>
      <w:tr w14:paraId="432E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6B6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1AC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4C4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Transaction Name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789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Used For</w:t>
            </w:r>
          </w:p>
        </w:tc>
      </w:tr>
      <w:tr w14:paraId="2794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BEAC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OX15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5BFDC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90FEC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Company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715CB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company entity</w:t>
            </w:r>
          </w:p>
        </w:tc>
      </w:tr>
      <w:tr w14:paraId="1EC2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0018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OX02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5592A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8F099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Edit Company Code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794D2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Configure Company Code ZPIL</w:t>
            </w:r>
          </w:p>
        </w:tc>
      </w:tr>
      <w:tr w14:paraId="668B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952A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OB62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2EC9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AC520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 COA to Company Code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3501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Link ZPCA to ZPIL</w:t>
            </w:r>
          </w:p>
        </w:tc>
      </w:tr>
      <w:tr w14:paraId="2A69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328E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OB29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E41B5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EEDD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Maintain Fiscal Year Variant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F858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ZV (Apr–Mar)</w:t>
            </w:r>
          </w:p>
        </w:tc>
      </w:tr>
      <w:tr w14:paraId="6DF4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2084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OB37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9469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E92F5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 FY Variant to Co. Code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9E9FB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 ZV to ZPIL</w:t>
            </w:r>
          </w:p>
        </w:tc>
      </w:tr>
      <w:tr w14:paraId="1A5B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B8FE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OBC4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F08A7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3907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Field Status Variants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045D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mandatory fields</w:t>
            </w:r>
          </w:p>
        </w:tc>
      </w:tr>
      <w:tr w14:paraId="348F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B0CB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FB50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0E3A6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E148A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Enter GL Account Document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0C3BA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Manual journal entries</w:t>
            </w:r>
          </w:p>
        </w:tc>
      </w:tr>
      <w:tr w14:paraId="7524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A307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F110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C3FE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93C7F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Automatic Payment Run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A2DA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Vendor payment processing</w:t>
            </w:r>
          </w:p>
        </w:tc>
      </w:tr>
      <w:tr w14:paraId="53A0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3928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F-28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51D6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BB6C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Post Incoming Payments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0CA2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Customer payment posting</w:t>
            </w:r>
          </w:p>
        </w:tc>
      </w:tr>
      <w:tr w14:paraId="29838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EF024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FS10N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6002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FI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A181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G/L Account Balance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DEC0A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View GL balances</w:t>
            </w:r>
          </w:p>
        </w:tc>
      </w:tr>
      <w:tr w14:paraId="1F8DB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265CD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OX10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28B45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2415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Plant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8CFF4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ZP01, ZP02</w:t>
            </w:r>
          </w:p>
        </w:tc>
      </w:tr>
      <w:tr w14:paraId="6168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1D4F0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OX18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02AB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3BB9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 Plant to Company Code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C87A3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ZP01/02 → ZPIL</w:t>
            </w:r>
          </w:p>
        </w:tc>
      </w:tr>
      <w:tr w14:paraId="326F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1349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OX09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17540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AFE02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Maintain Storage Locations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34DB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all storage locations</w:t>
            </w:r>
          </w:p>
        </w:tc>
      </w:tr>
      <w:tr w14:paraId="60A4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4A07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OX08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B2690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01589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Purchase Organization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6FC9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ZP_PO</w:t>
            </w:r>
          </w:p>
        </w:tc>
      </w:tr>
      <w:tr w14:paraId="086D2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3593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OX17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D243C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8EAF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 PurchOrg to Plant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E574F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ZP_PO → ZP01, ZP02</w:t>
            </w:r>
          </w:p>
        </w:tc>
      </w:tr>
      <w:tr w14:paraId="494B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0DAE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MM01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5F0CF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E170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Material Master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5DC70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new material records</w:t>
            </w:r>
          </w:p>
        </w:tc>
      </w:tr>
      <w:tr w14:paraId="4FE4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9CB0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MM03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F0AE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98AB3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Display Material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3F432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View material master data</w:t>
            </w:r>
          </w:p>
        </w:tc>
      </w:tr>
      <w:tr w14:paraId="26976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3506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ME21N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7BE7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2373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Purchase Order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90B26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Raise PO to vendor</w:t>
            </w:r>
          </w:p>
        </w:tc>
      </w:tr>
      <w:tr w14:paraId="70D5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4F91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ME23N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78BB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165B9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Display Purchase Order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85294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View PO details</w:t>
            </w:r>
          </w:p>
        </w:tc>
      </w:tr>
      <w:tr w14:paraId="07D4E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9C8D8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MIGO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1C11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8DC89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Goods Movement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73F44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GR, GI, transfer postings</w:t>
            </w:r>
          </w:p>
        </w:tc>
      </w:tr>
      <w:tr w14:paraId="5B7B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F54D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MIRO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9955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F9C3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Invoice Verification (LIV)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E4CFC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Post vendor invoices</w:t>
            </w:r>
          </w:p>
        </w:tc>
      </w:tr>
      <w:tr w14:paraId="3687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CEF4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MB52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18D26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7B1E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Warehouse Stocks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FBF0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View stock by storage location</w:t>
            </w:r>
          </w:p>
        </w:tc>
      </w:tr>
      <w:tr w14:paraId="2D77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81DE0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MB56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9D9B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289D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Batch Where-Used List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CEBD2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Pharma batch traceability</w:t>
            </w:r>
          </w:p>
        </w:tc>
      </w:tr>
      <w:tr w14:paraId="1CBC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F0849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MSC2N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35739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MM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0DFC3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Change Batch Master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9967B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Change batch status (QA release)</w:t>
            </w:r>
          </w:p>
        </w:tc>
      </w:tr>
      <w:tr w14:paraId="14C21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33B1E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OVX5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C198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727F89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Sales Organization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9238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ZP_SO</w:t>
            </w:r>
          </w:p>
        </w:tc>
      </w:tr>
      <w:tr w14:paraId="4568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BB89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OVX3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2C17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B89C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 Sales Org to Co. Code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B65645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ZP_SO → ZPIL</w:t>
            </w:r>
          </w:p>
        </w:tc>
      </w:tr>
      <w:tr w14:paraId="330C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27FC11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OVX1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CA2AF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8CDDC2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Distribution Channel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F3AB6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WS, HP, RT, EX</w:t>
            </w:r>
          </w:p>
        </w:tc>
      </w:tr>
      <w:tr w14:paraId="0691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8C6B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OVX2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308E8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48F85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Define Division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0118E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FO, IN, AP, NT</w:t>
            </w:r>
          </w:p>
        </w:tc>
      </w:tr>
      <w:tr w14:paraId="7C740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511F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OVX4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284A0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83B0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Assign Channel to Sales Org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B740E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All channels → ZP_SO</w:t>
            </w:r>
          </w:p>
        </w:tc>
      </w:tr>
      <w:tr w14:paraId="642B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40A38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VA01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551E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4593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Sales Order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3851C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Enter new customer order</w:t>
            </w:r>
          </w:p>
        </w:tc>
      </w:tr>
      <w:tr w14:paraId="184A2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FBC18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VA03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19F4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E4136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Display Sales Order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3027A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View order details</w:t>
            </w:r>
          </w:p>
        </w:tc>
      </w:tr>
      <w:tr w14:paraId="75FBA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D46AD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VL01N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ED613E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92A95B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Outbound Delivery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F532D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Pick and pack for shipment</w:t>
            </w:r>
          </w:p>
        </w:tc>
      </w:tr>
      <w:tr w14:paraId="27721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F648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VF01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11C8D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8EC87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Billing Document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4FAF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71C1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Generate invoice / credit memo</w:t>
            </w:r>
          </w:p>
        </w:tc>
      </w:tr>
      <w:tr w14:paraId="76F3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E6E14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VK11</w:t>
            </w:r>
          </w:p>
        </w:tc>
        <w:tc>
          <w:tcPr>
            <w:tcW w:w="9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60624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SD</w:t>
            </w:r>
          </w:p>
        </w:tc>
        <w:tc>
          <w:tcPr>
            <w:tcW w:w="30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B44CF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Create Condition Records</w:t>
            </w:r>
          </w:p>
        </w:tc>
        <w:tc>
          <w:tcPr>
            <w:tcW w:w="3500" w:type="dxa"/>
            <w:tcBorders>
              <w:top w:val="single" w:color="90A4AE" w:sz="0" w:space="0"/>
              <w:left w:val="single" w:color="90A4AE" w:sz="0" w:space="0"/>
              <w:bottom w:val="single" w:color="90A4AE" w:sz="0" w:space="0"/>
              <w:right w:val="single" w:color="90A4AE" w:sz="0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A9643">
            <w:r>
              <w:rPr>
                <w:rFonts w:ascii="Arial" w:hAnsi="Arial" w:eastAsia="Arial" w:cs="Arial"/>
                <w:color w:val="1C1C1C"/>
                <w:sz w:val="22"/>
                <w:szCs w:val="22"/>
              </w:rPr>
              <w:t>Maintain pricing/discount records</w:t>
            </w:r>
          </w:p>
        </w:tc>
      </w:tr>
    </w:tbl>
    <w:p w14:paraId="0E357500">
      <w:r>
        <w:br w:type="page"/>
      </w:r>
    </w:p>
    <w:p w14:paraId="4D527E82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8.  Unique Features &amp; Highlights of This Blueprint</w:t>
      </w:r>
    </w:p>
    <w:p w14:paraId="66804480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8.1  What Distinguishes This Configuration</w:t>
      </w:r>
    </w:p>
    <w:p w14:paraId="512E69D1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Pharmaceutical-Specific Batch Management: Unlike generic SAP implementations, this blueprint includes full batch management configuration with shelf-life tracking, GMP zone classification, and QM inspection integration — a regulatory necessity under Schedule M of the Drugs &amp; Cosmetics Act, 1940.</w:t>
      </w:r>
    </w:p>
    <w:p w14:paraId="5FB84F1B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DPCO-Compliant Pricing Procedure: The custom pricing procedure ZPRIC enforces Drug Price Control Order compliance — the system prevents billing above DPCO-notified MRP for scheduled essential medicines. This is unique to pharma implementations.</w:t>
      </w:r>
    </w:p>
    <w:p w14:paraId="6CCE68D4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GMP-Aligned Storage Location Design: Each storage location is mapped to a specific GMP zone (A/B/C/D) — quarantine zones prevent approved and unapproved material from mixing. This is a regulatory audit requirement under WHO-GMP guidelines.</w:t>
      </w:r>
    </w:p>
    <w:p w14:paraId="4C809311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Multi-Channel Distribution with Channel-Specific Pricing: Four distribution channels (Wholesale, Hospital, Retail, Export) each carry distinct pricing strategies, credit terms, and discount structures — reflecting real-world pharma commercial operations.</w:t>
      </w:r>
    </w:p>
    <w:p w14:paraId="088A0A16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GST TAXINN Configuration with HSN-Level Tax Rates: Different pharma product categories attract different GST rates (Nil/5%/12%/18%). The blueprint maps each material type to its correct HSN code and GST condition type — essential for GST filing compliance.</w:t>
      </w:r>
    </w:p>
    <w:p w14:paraId="41EAE138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Centralized Cross-Plant Procurement: A single Purchase Organization (ZP_PO) serves both manufacturing plants, enabling consolidated vendor contracts, volume-based pricing, and unified vendor evaluation — a cost optimization strategy common in multi-plant pharma companies.</w:t>
      </w:r>
    </w:p>
    <w:p w14:paraId="21563BEF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Valuation Class — Material-to-Account Mapping: Five distinct valuation classes ensure that API costs, excipient costs, packaging costs, and finished goods costs flow into separate G/L accounts automatically — enabling product-line profitability analysis without manual allocation.</w:t>
      </w:r>
    </w:p>
    <w:p w14:paraId="474D7AE9">
      <w:r>
        <w:br w:type="page"/>
      </w:r>
    </w:p>
    <w:p w14:paraId="056946EE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9.  Future Improvements &amp; Planned Enhancements</w:t>
      </w:r>
    </w:p>
    <w:p w14:paraId="3083EDA2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9.1  Short-Term Enhancements (0–6 Months)</w:t>
      </w:r>
    </w:p>
    <w:p w14:paraId="6575DABB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QM (Quality Management) Full Configuration: Complete the Quality Management module integration — inspection plans, sampling procedures, usage decisions, and Certificate of Analysis (COA) generation for every finished goods batch. This is mandatory for export compliance.</w:t>
      </w:r>
    </w:p>
    <w:p w14:paraId="01FC32B1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GST e-Invoicing Integration (IRP): Configure SAP SD to generate e-invoices via the Invoice Registration Portal (IRP) as mandated by GSTN for companies with turnover above INR 5 Crores. This includes IRN number generation and QR code printing on invoices.</w:t>
      </w:r>
    </w:p>
    <w:p w14:paraId="257059B0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MM Import Procurement Process: Configure complete import procurement cycle including Import Purchase Orders (in USD/EUR), customs duty condition types, Bill of Entry processing, and IGST on imports — required for API sourcing from China and Europe.</w:t>
      </w:r>
    </w:p>
    <w:p w14:paraId="609C3F8D">
      <w:pPr>
        <w:spacing w:before="80" w:after="80"/>
      </w:pPr>
    </w:p>
    <w:p w14:paraId="1F909111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9.2  Medium-Term Enhancements (6–18 Months)</w:t>
      </w:r>
    </w:p>
    <w:p w14:paraId="0AD2B607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PP (Production Planning) Integration: Extend the blueprint into the Plan-to-Produce cycle — Bill of Materials (BOM) for drug formulations, Master Recipes (Process Orders for pharma), Work Centers (production lines), Batch Classification at production level, and integration with QM inspection lots.</w:t>
      </w:r>
    </w:p>
    <w:p w14:paraId="454ACD3C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S/4HANA Migration: Migrate the ECC 6.0 configuration to SAP S/4HANA. Key changes include: Universal Journal (ACDOCA merging FI + CO), Material Ledger activation for actual costing, SAP Fiori Launchpad replacing SAP GUI, and Business Partner (BP) replacing separate vendor/customer masters.</w:t>
      </w:r>
    </w:p>
    <w:p w14:paraId="2444E43F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EWM (Extended Warehouse Management): Replace basic WM with Extended Warehouse Management for the Hyderabad plant — enabling temperature-zone controlled storage, automated pick-pack-ship workflows, and integration with RFID-based track-and-trace for cold chain products.</w:t>
      </w:r>
    </w:p>
    <w:p w14:paraId="3AE57C93">
      <w:pPr>
        <w:spacing w:before="80" w:after="80"/>
      </w:pPr>
    </w:p>
    <w:p w14:paraId="2ED1C308">
      <w:pPr>
        <w:pStyle w:val="3"/>
        <w:spacing w:before="26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9.3  Long-Term Enhancements (18+ Months)</w:t>
      </w:r>
    </w:p>
    <w:p w14:paraId="2AEEBCD2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Track and Trace / Serialization: Implement serialization at saleable unit level to comply with DSCSA (US) and EU FMD regulations for export markets — assigning unique 2D barcodes to each pack for end-to-end supply chain visibility.</w:t>
      </w:r>
    </w:p>
    <w:p w14:paraId="1C6DAC53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SAP Analytics Cloud (SAC) Integration: Connect SAP S/4HANA data with SAP Analytics Cloud for real-time dashboards — plant-wise yield analysis, batch rejection trends, distributor performance scorecards, and DPCO compliance monitoring.</w:t>
      </w:r>
    </w:p>
    <w:p w14:paraId="2F224C0C">
      <w:pPr>
        <w:pStyle w:val="19"/>
        <w:numPr>
          <w:ilvl w:val="0"/>
          <w:numId w:val="1"/>
        </w:numPr>
        <w:spacing w:before="50" w:after="50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Regulatory Document Management (SAP RIM): Implement SAP Regulatory Information Management for managing drug registration dossiers, license renewals, and country-wise regulatory submissions — critical for ZenithPharma's international expansion strategy.</w:t>
      </w:r>
    </w:p>
    <w:p w14:paraId="1364B8A3">
      <w:r>
        <w:br w:type="page"/>
      </w:r>
    </w:p>
    <w:p w14:paraId="2756107F">
      <w:pPr>
        <w:pStyle w:val="2"/>
        <w:pBdr>
          <w:bottom w:val="single" w:color="388E3C" w:sz="10" w:space="5"/>
        </w:pBdr>
        <w:spacing w:before="340" w:after="160"/>
      </w:pPr>
      <w:r>
        <w:rPr>
          <w:rFonts w:ascii="Arial" w:hAnsi="Arial" w:eastAsia="Arial" w:cs="Arial"/>
          <w:b/>
          <w:bCs/>
          <w:color w:val="1B5E20"/>
          <w:sz w:val="30"/>
          <w:szCs w:val="30"/>
        </w:rPr>
        <w:t>10.  Conclusion</w:t>
      </w:r>
    </w:p>
    <w:p w14:paraId="7130D243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This Capstone Project presents a detailed, industry-specific SAP configuration blueprint for ZenithPharma India Pvt. Ltd. — a fictitious pharmaceutical manufacturing and distribution company operating across Hyderabad and Ahmedabad. The blueprint covers all three mandated functional areas — Financial Accounting (FI), Materials Management (MM), and Sales &amp; Distribution (SD) — with a level of depth and industry specificity that reflects real-world SAP implementation practice in the Indian pharmaceutical sector.</w:t>
      </w:r>
    </w:p>
    <w:p w14:paraId="79348EE1">
      <w:pPr>
        <w:spacing w:before="80" w:after="80"/>
      </w:pPr>
    </w:p>
    <w:p w14:paraId="33CE4468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FI configuration establishes a robust financial accounting foundation with Indian fiscal year compliance, GST-aligned tax procedures, pharma-specific document types, and a Chart of Accounts structured in accordance with Schedule III of the Companies Act, 2013. The MM configuration goes beyond standard procurement to address the unique demands of pharmaceutical manufacturing — batch management, shelf-life enforcement, GMP zone-based storage location design, QM-integrated goods receipt, and drug-specific material types with appropriate valuation classes. The SD configuration reflects the multi-channel commercial model of a pharma company — with DPCO-compliant pricing procedures, channel-wise discount structures, export documentation support, and GST e-invoicing readiness.</w:t>
      </w:r>
    </w:p>
    <w:p w14:paraId="752B1691">
      <w:pPr>
        <w:spacing w:before="80" w:after="80"/>
      </w:pPr>
    </w:p>
    <w:p w14:paraId="0CEC880C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cross-module integration documentation demonstrates a thorough understanding of how SAP's modules work together seamlessly — every procurement event triggers automatic FI postings, every billing event updates the General Ledger in real time, and every delivery creates a traceable audit trail from raw material batch to customer delivery. This level of integration eliminates manual reconciliation, reduces financial errors, and provides the real-time visibility that regulatory compliance in the pharma industry demands.</w:t>
      </w:r>
    </w:p>
    <w:p w14:paraId="3D021058">
      <w:pPr>
        <w:spacing w:before="80" w:after="80"/>
      </w:pPr>
    </w:p>
    <w:p w14:paraId="39952A4B">
      <w:pPr>
        <w:spacing w:before="60" w:after="80" w:line="288" w:lineRule="auto"/>
        <w:jc w:val="both"/>
      </w:pPr>
      <w:r>
        <w:rPr>
          <w:rFonts w:ascii="Arial" w:hAnsi="Arial" w:eastAsia="Arial" w:cs="Arial"/>
          <w:color w:val="1C1C1C"/>
          <w:sz w:val="24"/>
          <w:szCs w:val="24"/>
        </w:rPr>
        <w:t>The future improvements roadmap reflects an awareness of the evolving SAP landscape — from GST e-invoicing compliance to S/4HANA migration, from QM integration to analytics — positioning ZenithPharma for sustainable growth and regulatory excellence.</w:t>
      </w:r>
    </w:p>
    <w:p w14:paraId="31B8BA32">
      <w:pPr>
        <w:spacing w:before="160" w:after="160"/>
      </w:pPr>
    </w:p>
    <w:p w14:paraId="50D7B332">
      <w:pPr>
        <w:pBdr>
          <w:top w:val="single" w:color="2E7D32" w:sz="8" w:space="0"/>
          <w:bottom w:val="single" w:color="2E7D32" w:sz="8" w:space="0"/>
        </w:pBdr>
        <w:spacing w:before="180" w:after="180"/>
        <w:jc w:val="center"/>
      </w:pPr>
      <w:r>
        <w:rPr>
          <w:rFonts w:ascii="Arial" w:hAnsi="Arial" w:eastAsia="Arial" w:cs="Arial"/>
          <w:b/>
          <w:bCs/>
          <w:color w:val="2E7D32"/>
          <w:sz w:val="26"/>
          <w:szCs w:val="26"/>
        </w:rPr>
        <w:t>— End of Report —</w:t>
      </w:r>
    </w:p>
    <w:p w14:paraId="0FC24421">
      <w:pPr>
        <w:spacing w:before="80" w:after="80"/>
      </w:pPr>
    </w:p>
    <w:p w14:paraId="75528869">
      <w:pPr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888888"/>
          <w:sz w:val="22"/>
          <w:szCs w:val="22"/>
        </w:rPr>
        <w:t xml:space="preserve">Submitted by: </w:t>
      </w:r>
      <w:r>
        <w:rPr>
          <w:rFonts w:cs="Arial"/>
          <w:color w:val="888888"/>
          <w:sz w:val="22"/>
          <w:szCs w:val="22"/>
          <w:lang w:val="en-US"/>
        </w:rPr>
        <w:t>Tushar Raj Padhy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|  Roll No: </w:t>
      </w:r>
      <w:r>
        <w:rPr>
          <w:rFonts w:cs="Arial"/>
          <w:color w:val="888888"/>
          <w:sz w:val="22"/>
          <w:szCs w:val="22"/>
          <w:lang w:val="en-US"/>
        </w:rPr>
        <w:t>23052851</w:t>
      </w:r>
    </w:p>
    <w:p w14:paraId="48BE6AAD">
      <w:pPr>
        <w:spacing w:before="6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SAP Integration Developer  |  Batch: 2027_SAP(OE)  |  KIIT DU  |  April 2026</w:t>
      </w:r>
    </w:p>
    <w:sectPr>
      <w:headerReference r:id="rId3" w:type="default"/>
      <w:footerReference r:id="rId4" w:type="default"/>
      <w:pgSz w:w="11906" w:h="16838"/>
      <w:pgMar w:top="1200" w:right="1200" w:bottom="13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13511">
    <w:pPr>
      <w:pBdr>
        <w:top w:val="single" w:color="388E3C" w:sz="6" w:space="4"/>
      </w:pBdr>
      <w:tabs>
        <w:tab w:val="right" w:pos="9026"/>
      </w:tabs>
    </w:pPr>
    <w:r>
      <w:rPr>
        <w:rFonts w:cs="Arial"/>
        <w:color w:val="777777"/>
        <w:sz w:val="18"/>
        <w:szCs w:val="18"/>
        <w:lang w:val="en-US"/>
      </w:rPr>
      <w:t>Tushar Raj Padhy</w:t>
    </w:r>
    <w:r>
      <w:rPr>
        <w:rFonts w:ascii="Arial" w:hAnsi="Arial" w:eastAsia="Arial" w:cs="Arial"/>
        <w:color w:val="777777"/>
        <w:sz w:val="18"/>
        <w:szCs w:val="18"/>
      </w:rPr>
      <w:t xml:space="preserve">  |  Roll: </w:t>
    </w:r>
    <w:r>
      <w:rPr>
        <w:rFonts w:cs="Arial"/>
        <w:color w:val="777777"/>
        <w:sz w:val="18"/>
        <w:szCs w:val="18"/>
        <w:lang w:val="en-US"/>
      </w:rPr>
      <w:t>23052851</w:t>
    </w:r>
    <w:r>
      <w:rPr>
        <w:rFonts w:ascii="Arial" w:hAnsi="Arial" w:eastAsia="Arial" w:cs="Arial"/>
        <w:color w:val="777777"/>
        <w:sz w:val="18"/>
        <w:szCs w:val="18"/>
      </w:rPr>
      <w:t xml:space="preserve">  |  KIIT DU — SAP Integration Developer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color w:val="777777"/>
        <w:sz w:val="18"/>
        <w:szCs w:val="18"/>
      </w:rPr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EC37E">
    <w:pPr>
      <w:pBdr>
        <w:bottom w:val="single" w:color="388E3C" w:sz="6" w:space="4"/>
      </w:pBdr>
      <w:tabs>
        <w:tab w:val="right" w:pos="9026"/>
      </w:tabs>
    </w:pPr>
    <w:r>
      <w:rPr>
        <w:rFonts w:ascii="Arial" w:hAnsi="Arial" w:eastAsia="Arial" w:cs="Arial"/>
        <w:color w:val="777777"/>
        <w:sz w:val="18"/>
        <w:szCs w:val="18"/>
      </w:rPr>
      <w:t>SAP Blueprint — ZenithPharma India Pvt. Ltd.</w:t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color w:val="777777"/>
        <w:sz w:val="18"/>
        <w:szCs w:val="18"/>
      </w:rPr>
      <w:t>SAP Integration Developer | 2027_SAP(OE)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AB51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40" w:after="160"/>
      <w:outlineLvl w:val="0"/>
    </w:pPr>
    <w:rPr>
      <w:rFonts w:ascii="Arial" w:hAnsi="Arial" w:eastAsia="Arial" w:cs="Arial"/>
      <w:b/>
      <w:bCs/>
      <w:color w:val="1B5E20"/>
      <w:sz w:val="30"/>
      <w:szCs w:val="30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Arial" w:hAnsi="Arial" w:eastAsia="Arial" w:cs="Arial"/>
      <w:b/>
      <w:bCs/>
      <w:color w:val="2E7D32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9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TotalTime>951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2026-04-19T13:18:00Z</dcterms:created>
  <dc:creator>Un-named</dc:creator>
  <cp:lastModifiedBy>Alok Raj Padhy</cp:lastModifiedBy>
  <dcterms:modified xsi:type="dcterms:W3CDTF">2026-04-20T07:29:07Z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AD5B5D6A537B4A2AA425B8A10C204C17_12</vt:lpwstr>
  </property>
</Properties>
</file>