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Dashboard Specification Document</w:t>
      </w:r>
    </w:p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15/07/2026</w:t>
            </w:r>
          </w:p>
        </w:tc>
        <w:tc>
          <w:tcPr>
            <w:tcW w:type="dxa" w:w="1728"/>
          </w:tcPr>
          <w:p>
            <w:r>
              <w:t>Tushar Mehta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20/07/2026</w:t>
            </w:r>
          </w:p>
        </w:tc>
        <w:tc>
          <w:tcPr>
            <w:tcW w:type="dxa" w:w="1728"/>
          </w:tcPr>
          <w:p>
            <w:r>
              <w:t>Tushar Mehta</w:t>
            </w:r>
          </w:p>
        </w:tc>
        <w:tc>
          <w:tcPr>
            <w:tcW w:type="dxa" w:w="1728"/>
          </w:tcPr>
          <w:p>
            <w:r>
              <w:t>Approved</w:t>
            </w:r>
          </w:p>
        </w:tc>
        <w:tc>
          <w:tcPr>
            <w:tcW w:type="dxa" w:w="1728"/>
          </w:tcPr>
          <w:p>
            <w:r>
              <w:t>Final</w:t>
            </w:r>
          </w:p>
        </w:tc>
      </w:tr>
    </w:tbl>
    <w:p/>
    <w:p>
      <w:pPr>
        <w:pStyle w:val="Heading1"/>
      </w:pPr>
      <w:r>
        <w:t>Section 1 – Dashboard Information</w:t>
      </w:r>
    </w:p>
    <w:p>
      <w:r>
        <w:t>Project Name: Enterprise Trust &amp; Safety Operations Analytics Data Warehouse</w:t>
      </w:r>
    </w:p>
    <w:p>
      <w:r>
        <w:t>Dashboard ID: DB-01</w:t>
      </w:r>
    </w:p>
    <w:p>
      <w:r>
        <w:t>Dashboard Name: Executive Overview Dashboard</w:t>
      </w:r>
    </w:p>
    <w:p>
      <w:r>
        <w:t>Dashboard Purpose: Provide senior leadership with a consolidated, high-level view of operational health, productivity, quality, SLA compliance, and financial performance across enterprise Trust &amp; Safety operations.</w:t>
      </w:r>
    </w:p>
    <w:p>
      <w:r>
        <w:t>Primary Users: Director of Operations, Operations Head, Client Executive, Program Manager, Business Analyst</w:t>
      </w:r>
    </w:p>
    <w:p/>
    <w:p>
      <w:pPr>
        <w:pStyle w:val="Heading1"/>
      </w:pPr>
      <w:r>
        <w:t>Section 2 – Business Questions</w:t>
      </w:r>
    </w:p>
    <w:p>
      <w:pPr>
        <w:pStyle w:val="ListBullet"/>
      </w:pPr>
      <w:r>
        <w:t>What is the current operational workload and backlog?</w:t>
      </w:r>
    </w:p>
    <w:p>
      <w:pPr>
        <w:pStyle w:val="ListBullet"/>
      </w:pPr>
      <w:r>
        <w:t>Are Service Level Agreement (SLA) targets being consistently achieved?</w:t>
      </w:r>
    </w:p>
    <w:p>
      <w:pPr>
        <w:pStyle w:val="ListBullet"/>
      </w:pPr>
      <w:r>
        <w:t>Which clients require immediate attention due to missed KPIs or high volume?</w:t>
      </w:r>
    </w:p>
    <w:p>
      <w:pPr>
        <w:pStyle w:val="ListBullet"/>
      </w:pPr>
      <w:r>
        <w:t>Which queues or processes are experiencing the highest operational pressure?</w:t>
      </w:r>
    </w:p>
    <w:p>
      <w:pPr>
        <w:pStyle w:val="ListBullet"/>
      </w:pPr>
      <w:r>
        <w:t>Which sites/locations are performing the best in terms of throughput and quality?</w:t>
      </w:r>
    </w:p>
    <w:p>
      <w:pPr>
        <w:pStyle w:val="ListBullet"/>
      </w:pPr>
      <w:r>
        <w:t>Is operational quality improving, degrading, or remaining stable over time?</w:t>
      </w:r>
    </w:p>
    <w:p>
      <w:pPr>
        <w:pStyle w:val="ListBullet"/>
      </w:pPr>
      <w:r>
        <w:t>What is the current revenue trend, and how does it correlate with volume?</w:t>
      </w:r>
    </w:p>
    <w:p>
      <w:pPr>
        <w:pStyle w:val="ListBullet"/>
      </w:pPr>
      <w:r>
        <w:t>Are operations becoming more efficient (measured via AHT and Productivity)?</w:t>
      </w:r>
    </w:p>
    <w:p>
      <w:pPr>
        <w:pStyle w:val="ListBullet"/>
      </w:pPr>
      <w:r>
        <w:t>Which teams or management spans require immediate coaching or intervention?</w:t>
      </w:r>
    </w:p>
    <w:p/>
    <w:p>
      <w:pPr>
        <w:pStyle w:val="Heading1"/>
      </w:pPr>
      <w:r>
        <w:t>Section 3 – KPI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KPI Name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Business Definition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Formula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Source Table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Aggregation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Refresh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Target / Viz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Total Cases Reviewed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Total volume of cases processed within the selected period.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COUNT(Fact_Operations.Case_Key)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Fact_Operations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Hourly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Target: Varies / 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Ops Head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Cases Closed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Total number of cases that have reached a terminal status.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COUNT(Case_Key) where Is_Terminal_State_Flag = True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Fact_Operations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Hourly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Target: 100% of Reviewed / 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Ops Head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Open Cases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Cases currently in the backlog awaiting resolution.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COUNT(Case_Key) where Status = 'Open'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Fact_Operations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Count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Hourly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Target: &lt; 5% / 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Ops Head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Average Handle Time (AHT)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Average active time spent reviewing and resolving a case.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SUM(Handling_Time_Seconds) / COUNT(Case_Key)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Fact_Operations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Average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Hourly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Target: &lt; 120s / 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Program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SLA Compliance 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Percentage of cases resolved within the contractual time limit.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(Cases Resolved In SLA / Total Cases Resolved) * 100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Fact_Operations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Percentage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Hourly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Target: &gt; 95% / 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Client Exec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QA Score 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Overall quality score based on audit outcomes.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SUM(Points_Scored) / SUM(Points_Possible) * 100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Fact_QA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Percentage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Daily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Target: &gt; 98% / 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QA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Productivity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Number of cases reviewed per productive hour.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Total Cases Reviewed / (Actual_Duration_Seconds / 3600)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Fact_Workforce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Ratio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Daily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Target: &gt; 15 / 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WFM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Revenue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Estimated billable revenue generated by operations.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SUM(Estimated_Revenue)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Target: +10% MoM / 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Finance Dir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Cost per Case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Total operational cost divided by volume of cases.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SUM(Cost_Amount) / COUNT(Case_Key)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Average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Target: &lt; $1.50 / 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Finance Dir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Appeal Success Rate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Percentage of appeals resulting in an overturned decision.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(Overturn_Count / Appeal_Count) * 100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Fact_Appeals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Percentage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Daily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Target: &lt; 5% / 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Policy Mgr</w:t>
            </w:r>
          </w:p>
        </w:tc>
      </w:tr>
    </w:tbl>
    <w:p/>
    <w:p>
      <w:pPr>
        <w:pStyle w:val="Heading1"/>
      </w:pPr>
      <w:r>
        <w:t>Section 4 – Filter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Filter Name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Default Value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Source Dimension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Business Rule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Primary time slicer.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 Range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Last 30 Days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Restricts all Fact metrics.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Client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Filters data by client portfolio.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Dim_Client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Adjusts revenue/SLA targets.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Site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Filters by delivery center.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Dim_Site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Defaults to enterprise aggregate.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Filters by reporting hierarchy.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Dim_Team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Cascades based on Site.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Queue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Filters by work queue.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Dim_Queue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Process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Filters by workflow (e.g., ATO).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Dim_Process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Cascades based on Queue.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Language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Filters by content language.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Dim_Case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Derived from case metadata.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Policy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Filters by moderation policy.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Dim_Policy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Ties to Quality/Appeals.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Filters by case priority tier.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Dropdown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Dim_Priority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Filters non-critical volumes.</w:t>
            </w:r>
          </w:p>
        </w:tc>
      </w:tr>
    </w:tbl>
    <w:p/>
    <w:p>
      <w:pPr>
        <w:pStyle w:val="Heading1"/>
      </w:pPr>
      <w:r>
        <w:t>Section 5 – Visual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Data Source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Measures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Dimensions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Position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KPI Cards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Scorecards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Quick glance at top-line metrics.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All Facts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All Core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Dim_Date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Top Row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Monthly Trend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Line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Track volume &amp; AHT over time.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Fact_Operations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Vol, AHT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Dim_Date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2, Left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Client Perf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Clustered Bar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Compare volume vs SLA by client.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Fact_Operations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Vol, SLA 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Dim_Client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2, Right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Queue Dist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Donut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Workload mix across queues.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Fact_Operations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Volume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Dim_Queue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3, Left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Site Perf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Bar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Identify highest producing sites.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Fact_Operations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Vol, QA 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Dim_Site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3, Right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QA vs Prod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Scatter Plot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Analyze trade-off: speed vs quality.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Fact_QA, WFM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QA%, Prod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Dim_Team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4, Left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Queue Pressure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Heat Map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Pinpoint high backlog/SLA risk.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Fact_Operations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Open, SLA%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Dim_Queue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4, Right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Ops Summary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Matrix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Detailed view of metrics by Team/Agent.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All Facts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All Core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Dim_Team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Bottom</w:t>
            </w:r>
          </w:p>
        </w:tc>
      </w:tr>
    </w:tbl>
    <w:p/>
    <w:p>
      <w:pPr>
        <w:pStyle w:val="Heading1"/>
      </w:pPr>
      <w:r>
        <w:t>Section 6 – Navigation &amp; Drill-through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Destination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Drill Fields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Exec Overview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Operations Dash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Left Nav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Deep dive into throughput.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Exec Overview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Quality Dash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Matrix Right-Click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Agent_Key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Investigate fatal errors.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Exec Overview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Workforce Dash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Scatter Plot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Team_Key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Review schedule adherence.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Exec Overview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Appeals Dash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Nav / Right-Click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Policy_Key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Analyze policy overturn rate.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Exec Overview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Financial Dash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Left Nav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Review margins/deductions.</w:t>
            </w:r>
          </w:p>
        </w:tc>
      </w:tr>
    </w:tbl>
    <w:p/>
    <w:p>
      <w:pPr>
        <w:pStyle w:val="Heading1"/>
      </w:pPr>
      <w:r>
        <w:t>Section 7 – Dependencies</w:t>
      </w:r>
    </w:p>
    <w:p>
      <w:r>
        <w:t>Dependent Fact Tables:</w:t>
      </w:r>
    </w:p>
    <w:p>
      <w:pPr>
        <w:pStyle w:val="ListBullet"/>
      </w:pPr>
      <w:r>
        <w:t>Fact_Operations</w:t>
      </w:r>
    </w:p>
    <w:p>
      <w:pPr>
        <w:pStyle w:val="ListBullet"/>
      </w:pPr>
      <w:r>
        <w:t>Fact_QA</w:t>
      </w:r>
    </w:p>
    <w:p>
      <w:pPr>
        <w:pStyle w:val="ListBullet"/>
      </w:pPr>
      <w:r>
        <w:t>Fact_Workforce</w:t>
      </w:r>
    </w:p>
    <w:p>
      <w:pPr>
        <w:pStyle w:val="ListBullet"/>
      </w:pPr>
      <w:r>
        <w:t>Fact_Finance</w:t>
      </w:r>
    </w:p>
    <w:p>
      <w:r>
        <w:t>Dependent Dimensions:</w:t>
      </w:r>
    </w:p>
    <w:p>
      <w:pPr>
        <w:pStyle w:val="ListBullet"/>
      </w:pPr>
      <w:r>
        <w:t>Dim_Date</w:t>
      </w:r>
    </w:p>
    <w:p>
      <w:pPr>
        <w:pStyle w:val="ListBullet"/>
      </w:pPr>
      <w:r>
        <w:t>Dim_Client</w:t>
      </w:r>
    </w:p>
    <w:p>
      <w:pPr>
        <w:pStyle w:val="ListBullet"/>
      </w:pPr>
      <w:r>
        <w:t>Dim_Process</w:t>
      </w:r>
    </w:p>
    <w:p>
      <w:pPr>
        <w:pStyle w:val="ListBullet"/>
      </w:pPr>
      <w:r>
        <w:t>Dim_Queue</w:t>
      </w:r>
    </w:p>
    <w:p>
      <w:pPr>
        <w:pStyle w:val="ListBullet"/>
      </w:pPr>
      <w:r>
        <w:t>Dim_Team</w:t>
      </w:r>
    </w:p>
    <w:p>
      <w:pPr>
        <w:pStyle w:val="ListBullet"/>
      </w:pPr>
      <w:r>
        <w:t>Dim_Site</w:t>
      </w:r>
    </w:p>
    <w:p/>
    <w:p>
      <w:pPr>
        <w:pStyle w:val="Heading1"/>
      </w:pPr>
      <w:r>
        <w:t>Section 8 – Assumptions</w:t>
      </w:r>
    </w:p>
    <w:p>
      <w:pPr>
        <w:pStyle w:val="ListBullet"/>
      </w:pPr>
      <w:r>
        <w:t>Revenue values are estimated.</w:t>
      </w:r>
    </w:p>
    <w:p>
      <w:pPr>
        <w:pStyle w:val="ListBullet"/>
      </w:pPr>
      <w:r>
        <w:t>QA scores are available only after audit completion.</w:t>
      </w:r>
    </w:p>
    <w:p>
      <w:pPr>
        <w:pStyle w:val="ListBullet"/>
      </w:pPr>
      <w:r>
        <w:t>Cancelled cases are excluded from SLA.</w:t>
      </w:r>
    </w:p>
    <w:p>
      <w:pPr>
        <w:pStyle w:val="ListBullet"/>
      </w:pPr>
      <w:r>
        <w:t>Historical data is retained for 24 months.</w:t>
      </w:r>
    </w:p>
    <w:p/>
    <w:p>
      <w:pPr>
        <w:pStyle w:val="Heading1"/>
      </w:pPr>
      <w:r>
        <w:t>Section 9 – Security &amp;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Access Level</w:t>
            </w:r>
          </w:p>
        </w:tc>
      </w:tr>
      <w:tr>
        <w:tc>
          <w:tcPr>
            <w:tcW w:type="dxa" w:w="4320"/>
          </w:tcPr>
          <w:p>
            <w:r>
              <w:t>Director</w:t>
            </w:r>
          </w:p>
        </w:tc>
        <w:tc>
          <w:tcPr>
            <w:tcW w:type="dxa" w:w="4320"/>
          </w:tcPr>
          <w:p>
            <w:r>
              <w:t>All Clients</w:t>
            </w:r>
          </w:p>
        </w:tc>
      </w:tr>
      <w:tr>
        <w:tc>
          <w:tcPr>
            <w:tcW w:type="dxa" w:w="4320"/>
          </w:tcPr>
          <w:p>
            <w:r>
              <w:t>Operations Manager</w:t>
            </w:r>
          </w:p>
        </w:tc>
        <w:tc>
          <w:tcPr>
            <w:tcW w:type="dxa" w:w="4320"/>
          </w:tcPr>
          <w:p>
            <w:r>
              <w:t>Assigned Clients</w:t>
            </w:r>
          </w:p>
        </w:tc>
      </w:tr>
      <w:tr>
        <w:tc>
          <w:tcPr>
            <w:tcW w:type="dxa" w:w="4320"/>
          </w:tcPr>
          <w:p>
            <w:r>
              <w:t>Team Lead</w:t>
            </w:r>
          </w:p>
        </w:tc>
        <w:tc>
          <w:tcPr>
            <w:tcW w:type="dxa" w:w="4320"/>
          </w:tcPr>
          <w:p>
            <w:r>
              <w:t>Assigned Teams</w:t>
            </w:r>
          </w:p>
        </w:tc>
      </w:tr>
      <w:tr>
        <w:tc>
          <w:tcPr>
            <w:tcW w:type="dxa" w:w="4320"/>
          </w:tcPr>
          <w:p>
            <w:r>
              <w:t>QA Manager</w:t>
            </w:r>
          </w:p>
        </w:tc>
        <w:tc>
          <w:tcPr>
            <w:tcW w:type="dxa" w:w="4320"/>
          </w:tcPr>
          <w:p>
            <w:r>
              <w:t>QA Dashboards</w:t>
            </w:r>
          </w:p>
        </w:tc>
      </w:tr>
      <w:tr>
        <w:tc>
          <w:tcPr>
            <w:tcW w:type="dxa" w:w="4320"/>
          </w:tcPr>
          <w:p>
            <w:r>
              <w:t>Finance</w:t>
            </w:r>
          </w:p>
        </w:tc>
        <w:tc>
          <w:tcPr>
            <w:tcW w:type="dxa" w:w="4320"/>
          </w:tcPr>
          <w:p>
            <w:r>
              <w:t>Financial Dashboard</w:t>
            </w:r>
          </w:p>
        </w:tc>
      </w:tr>
    </w:tbl>
    <w:p/>
    <w:p>
      <w:pPr>
        <w:pStyle w:val="Heading1"/>
      </w:pPr>
      <w:r>
        <w:t>Section 10 – Future Enhancements</w:t>
      </w:r>
    </w:p>
    <w:p>
      <w:pPr>
        <w:pStyle w:val="ListBullet"/>
      </w:pPr>
      <w:r>
        <w:t>Predictive workload forecasting</w:t>
      </w:r>
    </w:p>
    <w:p>
      <w:pPr>
        <w:pStyle w:val="ListBullet"/>
      </w:pPr>
      <w:r>
        <w:t>AI anomaly detection</w:t>
      </w:r>
    </w:p>
    <w:p>
      <w:pPr>
        <w:pStyle w:val="ListBullet"/>
      </w:pPr>
      <w:r>
        <w:t>Capacity planning</w:t>
      </w:r>
    </w:p>
    <w:p>
      <w:pPr>
        <w:pStyle w:val="ListBullet"/>
      </w:pPr>
      <w:r>
        <w:t>Mobile layout</w:t>
      </w:r>
    </w:p>
    <w:p>
      <w:pPr>
        <w:pStyle w:val="ListBullet"/>
      </w:pPr>
      <w:r>
        <w:t>Real-time streaming</w:t>
      </w:r>
    </w:p>
    <w:p/>
    <w:p>
      <w:pPr>
        <w:pStyle w:val="Heading1"/>
      </w:pPr>
      <w:r>
        <w:t>Section 11 – Business Rules &amp; Interactions</w:t>
      </w:r>
    </w:p>
    <w:p>
      <w:pPr>
        <w:pStyle w:val="ListBullet"/>
      </w:pPr>
      <w:r>
        <w:t>KPI values update according to the selected Date filter.</w:t>
      </w:r>
    </w:p>
    <w:p>
      <w:pPr>
        <w:pStyle w:val="ListBullet"/>
      </w:pPr>
      <w:r>
        <w:t>SLA calculations exclude cancelled cases.</w:t>
      </w:r>
    </w:p>
    <w:p>
      <w:pPr>
        <w:pStyle w:val="ListBullet"/>
      </w:pPr>
      <w:r>
        <w:t>Revenue is aggregated at the Client level.</w:t>
      </w:r>
    </w:p>
    <w:p>
      <w:pPr>
        <w:pStyle w:val="ListBullet"/>
      </w:pPr>
      <w:r>
        <w:t>QA Score is displayed as a weighted average.</w:t>
      </w:r>
    </w:p>
    <w:p>
      <w:pPr>
        <w:pStyle w:val="ListBullet"/>
      </w:pPr>
      <w:r>
        <w:t>Productivity is calculated as Cases Reviewed per Productive Hour.</w:t>
      </w:r>
    </w:p>
    <w:p>
      <w:pPr>
        <w:pStyle w:val="ListBullet"/>
      </w:pPr>
      <w:r>
        <w:t>Drill-through preserves applied global filters.</w:t>
      </w:r>
    </w:p>
    <w:p>
      <w:pPr>
        <w:pStyle w:val="ListBullet"/>
      </w:pPr>
      <w:r>
        <w:t>Selecting a Client cross-filters all other charts.</w:t>
      </w:r>
    </w:p>
    <w:p>
      <w:pPr>
        <w:pStyle w:val="ListBullet"/>
      </w:pPr>
      <w:r>
        <w:t>Hovering over scatter plot displays custom tooltip (Team Name, Manager).</w:t>
      </w:r>
    </w:p>
    <w:p>
      <w:pPr>
        <w:pStyle w:val="ListBullet"/>
      </w:pPr>
      <w:r>
        <w:t>Matrix table supports hierarchical drill-down and sorting.</w:t>
      </w:r>
    </w:p>
    <w:p/>
    <w:p>
      <w:pPr>
        <w:pStyle w:val="Heading1"/>
      </w:pPr>
      <w:r>
        <w:t>Section 12 – Acceptance Criteria</w:t>
      </w:r>
    </w:p>
    <w:p>
      <w:pPr>
        <w:pStyle w:val="ListBullet"/>
      </w:pPr>
      <w:r>
        <w:t>Dashboard loads within 5 seconds.</w:t>
      </w:r>
    </w:p>
    <w:p>
      <w:pPr>
        <w:pStyle w:val="ListBullet"/>
      </w:pPr>
      <w:r>
        <w:t>All KPIs calculate correctly with 0% variance to SQL.</w:t>
      </w:r>
    </w:p>
    <w:p>
      <w:pPr>
        <w:pStyle w:val="ListBullet"/>
      </w:pPr>
      <w:r>
        <w:t>Drill-through retains filters.</w:t>
      </w:r>
    </w:p>
    <w:p>
      <w:pPr>
        <w:pStyle w:val="ListBullet"/>
      </w:pPr>
      <w:r>
        <w:t>Export to PDF functions correctly.</w:t>
      </w:r>
    </w:p>
    <w:p>
      <w:r>
        <w:br w:type="page"/>
      </w:r>
    </w:p>
    <w:p>
      <w:pPr>
        <w:pStyle w:val="Heading1"/>
      </w:pPr>
      <w:r>
        <w:t>Appendix: Dashboard Wireframe (Draw.io Placeholder)</w:t>
      </w:r>
    </w:p>
    <w:p>
      <w:r>
        <w:t>The Draw.io XML wireframe diagram should be imported and placed in the space below.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color w:val="808080"/>
              </w:rPr>
              <w:br/>
              <w:br/>
              <w:br/>
              <w:br/>
              <w:br/>
              <w:t>[ INSERT DRAW.IO WIREFRAME DIAGRAM HERE ]</w:t>
              <w:br/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