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Specification Document: DB-06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/>
    <w:p>
      <w:pPr>
        <w:pStyle w:val="Heading1"/>
      </w:pPr>
      <w:r>
        <w:t>Section 1 – Dashboard Information</w:t>
      </w:r>
    </w:p>
    <w:p>
      <w:r>
        <w:t>Project Name: Enterprise Trust &amp; Safety Operations Analytics Data Warehouse</w:t>
      </w:r>
    </w:p>
    <w:p>
      <w:r>
        <w:t>Dashboard ID: DB-06</w:t>
      </w:r>
    </w:p>
    <w:p>
      <w:r>
        <w:t>Dashboard Name: Financial Performance Dashboard</w:t>
      </w:r>
    </w:p>
    <w:p>
      <w:r>
        <w:t>Dashboard Purpose: Track revenue generation, direct and indirect costs, profit margins, and client billing accuracy to ensure the financial health of Trust &amp; Safety operations.</w:t>
      </w:r>
    </w:p>
    <w:p>
      <w:r>
        <w:t>Primary Users: Finance Manager, Operations Director, Client Success Manager, Billing Analyst</w:t>
      </w:r>
    </w:p>
    <w:p/>
    <w:p>
      <w:pPr>
        <w:pStyle w:val="Heading1"/>
      </w:pPr>
      <w:r>
        <w:t>Section 2 – Business Questions</w:t>
      </w:r>
    </w:p>
    <w:p>
      <w:pPr>
        <w:pStyle w:val="ListBullet"/>
      </w:pPr>
      <w:r>
        <w:t>Revenue &amp; Profitability</w:t>
      </w:r>
    </w:p>
    <w:p>
      <w:pPr>
        <w:pStyle w:val="ListBullet2"/>
      </w:pPr>
      <w:r>
        <w:t>What is the total revenue generated and our gross margin percentage?</w:t>
      </w:r>
    </w:p>
    <w:p>
      <w:pPr>
        <w:pStyle w:val="ListBullet2"/>
      </w:pPr>
      <w:r>
        <w:t>Which client portfolios or processes are the most and least profitable?</w:t>
      </w:r>
    </w:p>
    <w:p>
      <w:pPr>
        <w:pStyle w:val="ListBullet"/>
      </w:pPr>
      <w:r>
        <w:t>Cost Management</w:t>
      </w:r>
    </w:p>
    <w:p>
      <w:pPr>
        <w:pStyle w:val="ListBullet2"/>
      </w:pPr>
      <w:r>
        <w:t>What is the cost to serve (e.g., cost per case or cost per productive hour)?</w:t>
      </w:r>
    </w:p>
    <w:p>
      <w:pPr>
        <w:pStyle w:val="ListBullet2"/>
      </w:pPr>
      <w:r>
        <w:t>How do direct labor costs compare to allocated overhead?</w:t>
      </w:r>
    </w:p>
    <w:p>
      <w:pPr>
        <w:pStyle w:val="ListBullet"/>
      </w:pPr>
      <w:r>
        <w:t>Billing &amp; Leakage</w:t>
      </w:r>
    </w:p>
    <w:p>
      <w:pPr>
        <w:pStyle w:val="ListBullet2"/>
      </w:pPr>
      <w:r>
        <w:t>Are we accurately capturing and billing all productive agent hours?</w:t>
      </w:r>
    </w:p>
    <w:p>
      <w:pPr>
        <w:pStyle w:val="ListBullet2"/>
      </w:pPr>
      <w:r>
        <w:t>How much revenue is lost to SLA penalties or unbillable downtime?</w:t>
      </w:r>
    </w:p>
    <w:p/>
    <w:p>
      <w:pPr>
        <w:pStyle w:val="Heading1"/>
      </w:pPr>
      <w:r>
        <w:t>Section 3 – KPI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Description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Visualization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Total Revenue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Gross revenue generated from client billing.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financial top-line.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SUM(Billed_Amount)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Meets Forecast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Total Costs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 of direct labor and allocated operational overhead.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operational spend.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SUM(Labor_Cost) + SUM(Overhead_Cost)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Under Budget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Gross Margin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revenue remaining after subtracting costs.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Assess core profitability.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((Revenue - Costs) / Revenue)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35%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Cost Per Case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Average cost incurred to process a single operational case.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efficiency.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Costs / Total Ops Cases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Fact_Finance, 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$1.50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Director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Billed Hours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hours successfully invoiced to clients.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revenue drivers.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SUM(Billed_Hours)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Matches WFM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Billing Analyst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Revenue Leakage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Potential revenue lost due to unbillable shrinkage or errors.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lost income.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(Unbilled Hours / Total Worked Hours)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Fact_Finance, 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3%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SLA Penalties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Financial deductions applied due to missing quality or SLA targets.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contractual risks.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SUM(Penalty_Amount)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Client Success</w:t>
            </w:r>
          </w:p>
        </w:tc>
      </w:tr>
    </w:tbl>
    <w:p/>
    <w:p>
      <w:pPr>
        <w:pStyle w:val="Heading1"/>
      </w:pPr>
      <w:r>
        <w:t>Section 4 – Filter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Filter Name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Control 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Source Dimension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Date (Billing Cycle)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Primary time slicer.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 Picker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Current Month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Aligns with financial reporting periods.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client portfolio.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Cross-filters process/contract options.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delivery center.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Isolates regional cost structures.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specific operational workflow.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Cost 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financial accounting bucket.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Dim_Cost_Center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</w:tbl>
    <w:p/>
    <w:p>
      <w:pPr>
        <w:pStyle w:val="Heading1"/>
      </w:pPr>
      <w:r>
        <w:t>Section 5 – Visual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KPI 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Financial performance summary.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Row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Revenue vs Cost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Combo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Compare top-line vs spend over time.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Margin by Client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most/least profitable accounts.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Cost Breakdown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Donut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Visualize labor vs overhead vs technology.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Dim_Cost_Center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Revenue Leakage Drivers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Waterfall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where potential billable time is lost.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Dim_Shrinkage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Financial Performance Matrix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Matrix Table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Detailed P&amp;L breakdown by client and process.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Dim_Client, Dim_Process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</w:t>
            </w:r>
          </w:p>
        </w:tc>
      </w:tr>
    </w:tbl>
    <w:p/>
    <w:p>
      <w:pPr>
        <w:pStyle w:val="Heading1"/>
      </w:pPr>
      <w:r>
        <w:t>Section 6 – Navigation &amp; Drill-through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Drill Fields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Financial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Client Profitability Deep Dive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Analyze why a specific client's margin is low.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Financial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Site Cost Analysis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(V-04)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Investigate cost center overruns.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Financial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Invoice Details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Right-Click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line-item billing data for reconciliation.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Financial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Workforce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Left Nav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Correlate revenue leakage with scheduling adherence.</w:t>
            </w:r>
          </w:p>
        </w:tc>
      </w:tr>
    </w:tbl>
    <w:p/>
    <w:p>
      <w:pPr>
        <w:pStyle w:val="Heading1"/>
      </w:pPr>
      <w:r>
        <w:t>Section 7 – Dependencies</w:t>
      </w:r>
    </w:p>
    <w:p>
      <w:r>
        <w:t>Fact Tables:</w:t>
      </w:r>
    </w:p>
    <w:p>
      <w:pPr>
        <w:pStyle w:val="ListBullet"/>
      </w:pPr>
      <w:r>
        <w:t>Fact_Finance</w:t>
      </w:r>
    </w:p>
    <w:p>
      <w:pPr>
        <w:pStyle w:val="ListBullet"/>
      </w:pPr>
      <w:r>
        <w:t>Fact_Operations</w:t>
      </w:r>
    </w:p>
    <w:p>
      <w:pPr>
        <w:pStyle w:val="ListBullet"/>
      </w:pPr>
      <w:r>
        <w:t>Fact_Workforce</w:t>
      </w:r>
    </w:p>
    <w:p>
      <w:r>
        <w:t>Dimension Tables:</w:t>
      </w:r>
    </w:p>
    <w:p>
      <w:pPr>
        <w:pStyle w:val="ListBullet"/>
      </w:pPr>
      <w:r>
        <w:t>Dim_Date</w:t>
      </w:r>
    </w:p>
    <w:p>
      <w:pPr>
        <w:pStyle w:val="ListBullet"/>
      </w:pPr>
      <w:r>
        <w:t>Dim_Client</w:t>
      </w:r>
    </w:p>
    <w:p>
      <w:pPr>
        <w:pStyle w:val="ListBullet"/>
      </w:pPr>
      <w:r>
        <w:t>Dim_Site</w:t>
      </w:r>
    </w:p>
    <w:p>
      <w:pPr>
        <w:pStyle w:val="ListBullet"/>
      </w:pPr>
      <w:r>
        <w:t>Dim_Process</w:t>
      </w:r>
    </w:p>
    <w:p>
      <w:pPr>
        <w:pStyle w:val="ListBullet"/>
      </w:pPr>
      <w:r>
        <w:t>Dim_Cost_Center</w:t>
      </w:r>
    </w:p>
    <w:p>
      <w:pPr>
        <w:pStyle w:val="ListBullet"/>
      </w:pPr>
      <w:r>
        <w:t>Dim_Shrinkage</w:t>
      </w:r>
    </w:p>
    <w:p/>
    <w:p>
      <w:pPr>
        <w:pStyle w:val="Heading1"/>
      </w:pPr>
      <w:r>
        <w:t>Section 8 – Assumptions</w:t>
      </w:r>
    </w:p>
    <w:p>
      <w:pPr>
        <w:pStyle w:val="ListBullet"/>
      </w:pPr>
      <w:r>
        <w:t>Revenue is calculated based on standard contractual billing rates per hour or per case.</w:t>
      </w:r>
    </w:p>
    <w:p>
      <w:pPr>
        <w:pStyle w:val="ListBullet"/>
      </w:pPr>
      <w:r>
        <w:t>Labor costs are derived from fully loaded employee rates (salary + benefits).</w:t>
      </w:r>
    </w:p>
    <w:p>
      <w:pPr>
        <w:pStyle w:val="ListBullet"/>
      </w:pPr>
      <w:r>
        <w:t>Overhead costs (facilities, IT) are allocated to clients based on headcount percentages.</w:t>
      </w:r>
    </w:p>
    <w:p>
      <w:pPr>
        <w:pStyle w:val="ListBullet"/>
      </w:pPr>
      <w:r>
        <w:t>All financial values are standardized to USD for global reporting.</w:t>
      </w:r>
    </w:p>
    <w:p/>
    <w:p>
      <w:pPr>
        <w:pStyle w:val="Heading1"/>
      </w:pPr>
      <w:r>
        <w:t>Section 9 – Business Rules</w:t>
      </w:r>
    </w:p>
    <w:p>
      <w:pPr>
        <w:pStyle w:val="ListBullet"/>
      </w:pPr>
      <w:r>
        <w:t>Gross Margin is evaluated prior to corporate tax and interest deductions (EBITDA level).</w:t>
      </w:r>
    </w:p>
    <w:p>
      <w:pPr>
        <w:pStyle w:val="ListBullet"/>
      </w:pPr>
      <w:r>
        <w:t>Cost per Case calculation strictly links total process cost to operational throughput in Fact_Operations.</w:t>
      </w:r>
    </w:p>
    <w:p>
      <w:pPr>
        <w:pStyle w:val="ListBullet"/>
      </w:pPr>
      <w:r>
        <w:t>SLA penalties are deducted directly from the Gross Revenue metric to show Net Revenue.</w:t>
      </w:r>
    </w:p>
    <w:p>
      <w:pPr>
        <w:pStyle w:val="ListBullet"/>
      </w:pPr>
      <w:r>
        <w:t>Drill-through preserves applied global filters.</w:t>
      </w:r>
    </w:p>
    <w:p/>
    <w:p>
      <w:pPr>
        <w:pStyle w:val="Heading1"/>
      </w:pPr>
      <w:r>
        <w:t>Section 10 – Data Sources &amp; Refresh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Fact Table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Refresh Frequency</w:t>
            </w:r>
          </w:p>
        </w:tc>
      </w:tr>
      <w:tr>
        <w:tc>
          <w:tcPr>
            <w:tcW w:type="dxa" w:w="4320"/>
          </w:tcPr>
          <w:p>
            <w:r>
              <w:t>Fact_Finance</w:t>
            </w:r>
          </w:p>
        </w:tc>
        <w:tc>
          <w:tcPr>
            <w:tcW w:type="dxa" w:w="4320"/>
          </w:tcPr>
          <w:p>
            <w:r>
              <w:t>Daily</w:t>
            </w:r>
          </w:p>
        </w:tc>
      </w:tr>
      <w:tr>
        <w:tc>
          <w:tcPr>
            <w:tcW w:type="dxa" w:w="4320"/>
          </w:tcPr>
          <w:p>
            <w:r>
              <w:t>Fact_Operations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  <w:tr>
        <w:tc>
          <w:tcPr>
            <w:tcW w:type="dxa" w:w="4320"/>
          </w:tcPr>
          <w:p>
            <w:r>
              <w:t>Fact_Workforce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</w:tbl>
    <w:p/>
    <w:p>
      <w:pPr>
        <w:pStyle w:val="Heading1"/>
      </w:pPr>
      <w:r>
        <w:t>Section 11 – Visual Interaction Rules</w:t>
      </w:r>
    </w:p>
    <w:p>
      <w:pPr>
        <w:pStyle w:val="ListBullet"/>
      </w:pPr>
      <w:r>
        <w:t>Selecting a Client highlights their portion of the Cost Breakdown donut chart.</w:t>
      </w:r>
    </w:p>
    <w:p>
      <w:pPr>
        <w:pStyle w:val="ListBullet"/>
      </w:pPr>
      <w:r>
        <w:t>Selecting a Date period updates all trend charts and recalculates Margin %.</w:t>
      </w:r>
    </w:p>
    <w:p>
      <w:pPr>
        <w:pStyle w:val="ListBullet"/>
      </w:pPr>
      <w:r>
        <w:t>Matrix table supports conditional formatting: margins below 30% display in red.</w:t>
      </w:r>
    </w:p>
    <w:p/>
    <w:p>
      <w:pPr>
        <w:pStyle w:val="Heading1"/>
      </w:pPr>
      <w:r>
        <w:t>Section 12 – Acceptance Criteria &amp; Performance Targets</w:t>
      </w:r>
    </w:p>
    <w:p>
      <w:pPr>
        <w:pStyle w:val="ListBullet"/>
      </w:pPr>
      <w:r>
        <w:t>Dashboard loads within 5 seconds.</w:t>
      </w:r>
    </w:p>
    <w:p>
      <w:pPr>
        <w:pStyle w:val="ListBullet"/>
      </w:pPr>
      <w:r>
        <w:t>Currency values format cleanly to two decimal places with standard commas.</w:t>
      </w:r>
    </w:p>
    <w:p>
      <w:pPr>
        <w:pStyle w:val="ListBullet"/>
      </w:pPr>
      <w:r>
        <w:t>Cross-filtering accurately recalculates Gross Margin percentage logic (not just summing percentages).</w:t>
      </w:r>
    </w:p>
    <w:p>
      <w:pPr>
        <w:pStyle w:val="ListBullet"/>
      </w:pPr>
      <w:r>
        <w:t>Default view is set to 'Current Month' to track active billing cycle pacing.</w:t>
      </w:r>
    </w:p>
    <w:p>
      <w:pPr>
        <w:pStyle w:val="ListBullet"/>
      </w:pPr>
      <w:r>
        <w:t>Maximum selectable date range is limited to 24 months for YoY comparisons.</w:t>
      </w:r>
    </w:p>
    <w:p/>
    <w:p>
      <w:pPr>
        <w:pStyle w:val="Heading1"/>
      </w:pPr>
      <w:r>
        <w:t>Section 13 – Critical Alerts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Alert Name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Recommended Action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Negative Margin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Gross Margin % &lt; 10%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Review cost structures immediately.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Revenue Leakage Risk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Leakage &gt; 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Audit WFM tracking and billing gaps.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Fact_Finance, Fact_Workforce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Billing Analyst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SLA Penalty Incurred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Penalty Amount &gt; $1,000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Alert Operations to correct SLA miss.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Client Success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Cost Overrun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Cost Per Case &gt; Target by 15%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Assess agent handle times and efficiency.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Fact_Finance, Fact_Operations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Ops Director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