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pStyle w:val="Title"/>
        <w:jc w:val="center"/>
      </w:pPr>
      <w:r>
        <w:t>Business Requirements Document (BRD-05)</w:t>
      </w:r>
    </w:p>
    <w:p>
      <w:pPr>
        <w:jc w:val="center"/>
      </w:pPr>
      <w:r>
        <w:rPr>
          <w:b/>
          <w:sz w:val="32"/>
        </w:rPr>
        <w:t>Reporting Requirements</w:t>
        <w:br/>
        <w:t>Enterprise Trust &amp; Safety Operations Analytics Data Warehouse</w:t>
      </w:r>
    </w:p>
    <w:p>
      <w:r>
        <w:br/>
        <w:br/>
      </w:r>
    </w:p>
    <w:p>
      <w:pPr>
        <w:jc w:val="center"/>
      </w:pPr>
      <w:r>
        <w:t>Project ID: TNS-EDW-005</w:t>
      </w:r>
    </w:p>
    <w:p>
      <w:pPr>
        <w:jc w:val="center"/>
      </w:pPr>
      <w:r>
        <w:t>Version Number: 1.0</w:t>
      </w:r>
    </w:p>
    <w:p>
      <w:pPr>
        <w:jc w:val="center"/>
      </w:pPr>
      <w:r>
        <w:t>Document Status: Final</w:t>
      </w:r>
    </w:p>
    <w:p>
      <w:pPr>
        <w:jc w:val="center"/>
      </w:pPr>
      <w:r>
        <w:t>Prepared By: Business Analyst</w:t>
      </w:r>
    </w:p>
    <w:p>
      <w:pPr>
        <w:jc w:val="center"/>
      </w:pPr>
      <w:r>
        <w:t>Target Audience: BI Developers, Data Analysts, Stakeholders</w:t>
      </w:r>
    </w:p>
    <w:p>
      <w:pPr>
        <w:jc w:val="center"/>
      </w:pPr>
      <w:r>
        <w:t>Date: 21/07/2026</w:t>
      </w:r>
    </w:p>
    <w:p>
      <w:pPr>
        <w:jc w:val="center"/>
      </w:pPr>
      <w:r>
        <w:t>Confidentiality Statement: Internal Use Only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BRD-05: Reporting Requirements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Enterprise Trust &amp; Safety Operations Analytics Data Warehouse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</w:tcPr>
          <w:p>
            <w:r>
              <w:t>Creation Date</w:t>
            </w:r>
          </w:p>
        </w:tc>
        <w:tc>
          <w:tcPr>
            <w:tcW w:type="dxa" w:w="4320"/>
          </w:tcPr>
          <w:p>
            <w:r>
              <w:t>21/07/2026</w:t>
            </w:r>
          </w:p>
        </w:tc>
      </w:tr>
    </w:tbl>
    <w:p/>
    <w:p>
      <w:pPr>
        <w:pStyle w:val="Heading1"/>
      </w:pPr>
      <w:r>
        <w:t>2. Table of Contents</w:t>
      </w:r>
    </w:p>
    <w:p>
      <w:r>
        <w:t>1. Document Control</w:t>
      </w:r>
    </w:p>
    <w:p>
      <w:r>
        <w:t>2. Table of Contents</w:t>
      </w:r>
    </w:p>
    <w:p>
      <w:r>
        <w:t>3. Dashboard Philosophy</w:t>
      </w:r>
    </w:p>
    <w:p>
      <w:r>
        <w:t>4. Dashboard Navigation</w:t>
      </w:r>
    </w:p>
    <w:p>
      <w:r>
        <w:t>5. Dashboard Catalog</w:t>
      </w:r>
    </w:p>
    <w:p>
      <w:r>
        <w:t>6. DB-01: Executive Overview</w:t>
      </w:r>
    </w:p>
    <w:p>
      <w:r>
        <w:t>7. DB-02: Operations</w:t>
      </w:r>
    </w:p>
    <w:p>
      <w:r>
        <w:t>8. DB-03: Quality Assurance</w:t>
      </w:r>
    </w:p>
    <w:p>
      <w:r>
        <w:t>9. DB-04: Workforce Management</w:t>
      </w:r>
    </w:p>
    <w:p>
      <w:r>
        <w:t>10. DB-05: Appeals Management</w:t>
      </w:r>
    </w:p>
    <w:p>
      <w:r>
        <w:t>11. DB-06: Financial Performance</w:t>
      </w:r>
    </w:p>
    <w:p>
      <w:r>
        <w:br w:type="page"/>
      </w:r>
    </w:p>
    <w:p>
      <w:pPr>
        <w:pStyle w:val="Heading1"/>
      </w:pPr>
      <w:r>
        <w:t>3. Dashboard Philosophy</w:t>
      </w:r>
    </w:p>
    <w:p>
      <w:r>
        <w:t>The enterprise reporting suite is built upon the principle of a 'Single Source of Truth'. Every dashboard follows a 12-column responsive grid layout to ensure consistency and readability. Dashboards are designed using a top-down analytical approach:</w:t>
        <w:br/>
        <w:t>• Level 1 (Summary): High-level KPIs and trends for quick executive consumption.</w:t>
        <w:br/>
        <w:t>• Level 2 (Diagnostic): Dimensional breakdowns (e.g., by Site, Process, or Team) to identify root causes.</w:t>
        <w:br/>
        <w:t>• Level 3 (Detail): Granular drill-through capabilities down to the agent or transaction level for actionable remediation.</w:t>
      </w:r>
    </w:p>
    <w:p>
      <w:pPr>
        <w:pStyle w:val="Heading1"/>
      </w:pPr>
      <w:r>
        <w:t>4. Dashboard Navigation</w:t>
      </w:r>
    </w:p>
    <w:p>
      <w:r>
        <w:t>Navigation between the six core dashboards will be facilitated through a centralized Power BI App navigation pane on the left side of the screen. A global filter pane will be standardized across all reports, containing Date, Client, Site, and Process slicers to ensure cross-report filter syncing. Each page will contain a persistent breadcrumb trail and a 'Reset to Default' filter button.</w:t>
      </w:r>
    </w:p>
    <w:p>
      <w:pPr>
        <w:pStyle w:val="Heading1"/>
      </w:pPr>
      <w:r>
        <w:t>5. Dashboard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Dashboard ID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Primary Focus</w:t>
            </w:r>
          </w:p>
        </w:tc>
      </w:tr>
      <w:tr>
        <w:tc>
          <w:tcPr>
            <w:tcW w:type="dxa" w:w="2880"/>
          </w:tcPr>
          <w:p>
            <w:r>
              <w:t>DB-01</w:t>
            </w:r>
          </w:p>
        </w:tc>
        <w:tc>
          <w:tcPr>
            <w:tcW w:type="dxa" w:w="2880"/>
          </w:tcPr>
          <w:p>
            <w:r>
              <w:t>Executive Overview</w:t>
            </w:r>
          </w:p>
        </w:tc>
        <w:tc>
          <w:tcPr>
            <w:tcW w:type="dxa" w:w="2880"/>
          </w:tcPr>
          <w:p>
            <w:r>
              <w:t>High-level portfolio health and financial performance.</w:t>
            </w:r>
          </w:p>
        </w:tc>
      </w:tr>
      <w:tr>
        <w:tc>
          <w:tcPr>
            <w:tcW w:type="dxa" w:w="2880"/>
          </w:tcPr>
          <w:p>
            <w:r>
              <w:t>DB-02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Real-time queue management, SLA tracking, and volume analytics.</w:t>
            </w:r>
          </w:p>
        </w:tc>
      </w:tr>
      <w:tr>
        <w:tc>
          <w:tcPr>
            <w:tcW w:type="dxa" w:w="2880"/>
          </w:tcPr>
          <w:p>
            <w:r>
              <w:t>DB-03</w:t>
            </w:r>
          </w:p>
        </w:tc>
        <w:tc>
          <w:tcPr>
            <w:tcW w:type="dxa" w:w="2880"/>
          </w:tcPr>
          <w:p>
            <w:r>
              <w:t>Quality Assurance</w:t>
            </w:r>
          </w:p>
        </w:tc>
        <w:tc>
          <w:tcPr>
            <w:tcW w:type="dxa" w:w="2880"/>
          </w:tcPr>
          <w:p>
            <w:r>
              <w:t>Quality scores, fatal error tracking, and policy adherence.</w:t>
            </w:r>
          </w:p>
        </w:tc>
      </w:tr>
      <w:tr>
        <w:tc>
          <w:tcPr>
            <w:tcW w:type="dxa" w:w="2880"/>
          </w:tcPr>
          <w:p>
            <w:r>
              <w:t>DB-04</w:t>
            </w:r>
          </w:p>
        </w:tc>
        <w:tc>
          <w:tcPr>
            <w:tcW w:type="dxa" w:w="2880"/>
          </w:tcPr>
          <w:p>
            <w:r>
              <w:t>Workforce Management</w:t>
            </w:r>
          </w:p>
        </w:tc>
        <w:tc>
          <w:tcPr>
            <w:tcW w:type="dxa" w:w="2880"/>
          </w:tcPr>
          <w:p>
            <w:r>
              <w:t>Adherence, shrinkage, and capacity planning.</w:t>
            </w:r>
          </w:p>
        </w:tc>
      </w:tr>
      <w:tr>
        <w:tc>
          <w:tcPr>
            <w:tcW w:type="dxa" w:w="2880"/>
          </w:tcPr>
          <w:p>
            <w:r>
              <w:t>DB-05</w:t>
            </w:r>
          </w:p>
        </w:tc>
        <w:tc>
          <w:tcPr>
            <w:tcW w:type="dxa" w:w="2880"/>
          </w:tcPr>
          <w:p>
            <w:r>
              <w:t>Appeals Management</w:t>
            </w:r>
          </w:p>
        </w:tc>
        <w:tc>
          <w:tcPr>
            <w:tcW w:type="dxa" w:w="2880"/>
          </w:tcPr>
          <w:p>
            <w:r>
              <w:t>Appeal volumes, overturn rates, and resolution times.</w:t>
            </w:r>
          </w:p>
        </w:tc>
      </w:tr>
      <w:tr>
        <w:tc>
          <w:tcPr>
            <w:tcW w:type="dxa" w:w="2880"/>
          </w:tcPr>
          <w:p>
            <w:r>
              <w:t>DB-06</w:t>
            </w:r>
          </w:p>
        </w:tc>
        <w:tc>
          <w:tcPr>
            <w:tcW w:type="dxa" w:w="2880"/>
          </w:tcPr>
          <w:p>
            <w:r>
              <w:t>Financial Performance</w:t>
            </w:r>
          </w:p>
        </w:tc>
        <w:tc>
          <w:tcPr>
            <w:tcW w:type="dxa" w:w="2880"/>
          </w:tcPr>
          <w:p>
            <w:r>
              <w:t>Billing models, revenue leakage, and margin analysis.</w:t>
            </w:r>
          </w:p>
        </w:tc>
      </w:tr>
    </w:tbl>
    <w:p>
      <w:r>
        <w:br w:type="page"/>
      </w:r>
    </w:p>
    <w:p>
      <w:pPr>
        <w:pStyle w:val="Heading1"/>
      </w:pPr>
      <w:r>
        <w:t>6. DB-01: Executive Overview</w:t>
      </w:r>
    </w:p>
    <w:p>
      <w:pPr>
        <w:pStyle w:val="Heading2"/>
      </w:pPr>
      <w:r>
        <w:t>Purpose</w:t>
      </w:r>
    </w:p>
    <w:p>
      <w:r>
        <w:t>To provide executive leadership with a consolidated, top-down view of operational health, financial performance, and overall client satisfaction.</w:t>
      </w:r>
    </w:p>
    <w:p>
      <w:pPr>
        <w:pStyle w:val="Heading2"/>
      </w:pPr>
      <w:r>
        <w:t>Users</w:t>
      </w:r>
    </w:p>
    <w:p>
      <w:r>
        <w:t>Executive Leadership, Business Sponsors, Operations Directors</w:t>
      </w:r>
    </w:p>
    <w:p>
      <w:pPr>
        <w:pStyle w:val="Heading2"/>
      </w:pPr>
      <w:r>
        <w:t>Business Questions</w:t>
      </w:r>
    </w:p>
    <w:p>
      <w:r>
        <w:t>• Are we hitting our top-line revenue targets for the month?</w:t>
      </w:r>
    </w:p>
    <w:p>
      <w:r>
        <w:t>• Is the portfolio meeting global SLA requirements?</w:t>
      </w:r>
    </w:p>
    <w:p>
      <w:r>
        <w:t>• Which sites are underperforming financially or operationally?</w:t>
      </w:r>
    </w:p>
    <w:p>
      <w:pPr>
        <w:pStyle w:val="Heading2"/>
      </w:pPr>
      <w:r>
        <w:t>KPIs</w:t>
      </w:r>
    </w:p>
    <w:p>
      <w:r>
        <w:t>• Gross Margin %</w:t>
      </w:r>
    </w:p>
    <w:p>
      <w:r>
        <w:t>• SLA Compliance %</w:t>
      </w:r>
    </w:p>
    <w:p>
      <w:r>
        <w:t>• QA Fatal Error Rate %</w:t>
      </w:r>
    </w:p>
    <w:p>
      <w:r>
        <w:t>• Total Revenue (Forecast vs. Actual)</w:t>
      </w:r>
    </w:p>
    <w:p>
      <w:pPr>
        <w:pStyle w:val="Heading2"/>
      </w:pPr>
      <w:r>
        <w:t>Business Rules</w:t>
      </w:r>
    </w:p>
    <w:p>
      <w:r>
        <w:t>• SLA Compliance must aggregate all lower-level processes using a weighted average.</w:t>
      </w:r>
    </w:p>
    <w:p>
      <w:r>
        <w:t>• Financial metrics must pull strictly from Fact_Finance.</w:t>
      </w:r>
    </w:p>
    <w:p>
      <w:pPr>
        <w:pStyle w:val="Heading2"/>
      </w:pPr>
      <w:r>
        <w:t>Drill-through</w:t>
      </w:r>
    </w:p>
    <w:p>
      <w:r>
        <w:t>Drill-through path: Global Portfolio -&gt; Client -&gt; Site -&gt; Specific Process (links to DB-02/DB-06).</w:t>
      </w:r>
    </w:p>
    <w:p>
      <w:pPr>
        <w:pStyle w:val="Heading2"/>
      </w:pPr>
      <w:r>
        <w:t>Filters</w:t>
      </w:r>
    </w:p>
    <w:p>
      <w:r>
        <w:t>Date (YTD, MTD, WTD), Client, Site.</w:t>
      </w:r>
    </w:p>
    <w:p>
      <w:pPr>
        <w:pStyle w:val="Heading2"/>
      </w:pPr>
      <w:r>
        <w:t>Success Criteria</w:t>
      </w:r>
    </w:p>
    <w:p>
      <w:r>
        <w:t>Executives log in weekly and no longer request manual ad-hoc summary reports.</w:t>
      </w:r>
    </w:p>
    <w:p/>
    <w:p>
      <w:pPr>
        <w:pStyle w:val="Heading1"/>
      </w:pPr>
      <w:r>
        <w:t>7. DB-02: Operations</w:t>
      </w:r>
    </w:p>
    <w:p>
      <w:pPr>
        <w:pStyle w:val="Heading2"/>
      </w:pPr>
      <w:r>
        <w:t>Purpose</w:t>
      </w:r>
    </w:p>
    <w:p>
      <w:r>
        <w:t>To empower operational managers with real-time tracking of transaction volumes, queue aging, and agent-level throughput.</w:t>
      </w:r>
    </w:p>
    <w:p>
      <w:pPr>
        <w:pStyle w:val="Heading2"/>
      </w:pPr>
      <w:r>
        <w:t>Users</w:t>
      </w:r>
    </w:p>
    <w:p>
      <w:r>
        <w:t>Operations Managers, Team Leaders, Subject Matter Experts (SMEs)</w:t>
      </w:r>
    </w:p>
    <w:p>
      <w:pPr>
        <w:pStyle w:val="Heading2"/>
      </w:pPr>
      <w:r>
        <w:t>Business Questions</w:t>
      </w:r>
    </w:p>
    <w:p>
      <w:r>
        <w:t>• What is our current aging backlog volume?</w:t>
      </w:r>
    </w:p>
    <w:p>
      <w:r>
        <w:t>• Are agents meeting their AHT targets?</w:t>
      </w:r>
    </w:p>
    <w:p>
      <w:r>
        <w:t>• Where are the bottlenecks in the moderation queue?</w:t>
      </w:r>
    </w:p>
    <w:p>
      <w:pPr>
        <w:pStyle w:val="Heading2"/>
      </w:pPr>
      <w:r>
        <w:t>KPIs</w:t>
      </w:r>
    </w:p>
    <w:p>
      <w:r>
        <w:t>• SLA Adherence %</w:t>
      </w:r>
    </w:p>
    <w:p>
      <w:r>
        <w:t>• Backlog Volume</w:t>
      </w:r>
    </w:p>
    <w:p>
      <w:r>
        <w:t>• Average Handle Time (AHT)</w:t>
      </w:r>
    </w:p>
    <w:p>
      <w:r>
        <w:t>• Total Handled Transactions</w:t>
      </w:r>
    </w:p>
    <w:p>
      <w:pPr>
        <w:pStyle w:val="Heading2"/>
      </w:pPr>
      <w:r>
        <w:t>Business Rules</w:t>
      </w:r>
    </w:p>
    <w:p>
      <w:r>
        <w:t>• AHT must exclude system downtime and approved break shrinkage.</w:t>
      </w:r>
    </w:p>
    <w:p>
      <w:r>
        <w:t>• Backlog is defined as cases in queue past their target SLA timeframe.</w:t>
      </w:r>
    </w:p>
    <w:p>
      <w:pPr>
        <w:pStyle w:val="Heading2"/>
      </w:pPr>
      <w:r>
        <w:t>Drill-through</w:t>
      </w:r>
    </w:p>
    <w:p>
      <w:r>
        <w:t>Drill-through path: Process -&gt; Team -&gt; Agent -&gt; Transaction ID.</w:t>
      </w:r>
    </w:p>
    <w:p>
      <w:pPr>
        <w:pStyle w:val="Heading2"/>
      </w:pPr>
      <w:r>
        <w:t>Filters</w:t>
      </w:r>
    </w:p>
    <w:p>
      <w:r>
        <w:t>Date (Hourly, Daily), Site, Process, Team, Shift.</w:t>
      </w:r>
    </w:p>
    <w:p>
      <w:pPr>
        <w:pStyle w:val="Heading2"/>
      </w:pPr>
      <w:r>
        <w:t>Success Criteria</w:t>
      </w:r>
    </w:p>
    <w:p>
      <w:r>
        <w:t>Backlog alerts trigger successfully, and operations leaders clear queues before SLA breaches occur.</w:t>
      </w:r>
    </w:p>
    <w:p/>
    <w:p>
      <w:pPr>
        <w:pStyle w:val="Heading1"/>
      </w:pPr>
      <w:r>
        <w:t>8. DB-03: Quality Assurance</w:t>
      </w:r>
    </w:p>
    <w:p>
      <w:pPr>
        <w:pStyle w:val="Heading2"/>
      </w:pPr>
      <w:r>
        <w:t>Purpose</w:t>
      </w:r>
    </w:p>
    <w:p>
      <w:r>
        <w:t>To measure policy adherence, identify fatal errors, and highlight necessary coaching interventions across the moderation floor.</w:t>
      </w:r>
    </w:p>
    <w:p>
      <w:pPr>
        <w:pStyle w:val="Heading2"/>
      </w:pPr>
      <w:r>
        <w:t>Users</w:t>
      </w:r>
    </w:p>
    <w:p>
      <w:r>
        <w:t>QA Managers, QA Auditors, Operations Team Leaders</w:t>
      </w:r>
    </w:p>
    <w:p>
      <w:pPr>
        <w:pStyle w:val="Heading2"/>
      </w:pPr>
      <w:r>
        <w:t>Business Questions</w:t>
      </w:r>
    </w:p>
    <w:p>
      <w:r>
        <w:t>• Which moderation policies have the highest failure rates?</w:t>
      </w:r>
    </w:p>
    <w:p>
      <w:r>
        <w:t>• Are specific teams contributing disproportionately to fatal errors?</w:t>
      </w:r>
    </w:p>
    <w:p>
      <w:r>
        <w:t>• What is the coaching completion rate?</w:t>
      </w:r>
    </w:p>
    <w:p>
      <w:pPr>
        <w:pStyle w:val="Heading2"/>
      </w:pPr>
      <w:r>
        <w:t>KPIs</w:t>
      </w:r>
    </w:p>
    <w:p>
      <w:r>
        <w:t>• Overall QA Score %</w:t>
      </w:r>
    </w:p>
    <w:p>
      <w:r>
        <w:t>• Fatal Error Rate %</w:t>
      </w:r>
    </w:p>
    <w:p>
      <w:r>
        <w:t>• Total Audits Completed</w:t>
      </w:r>
    </w:p>
    <w:p>
      <w:r>
        <w:t>• Coaching Completion %</w:t>
      </w:r>
    </w:p>
    <w:p>
      <w:pPr>
        <w:pStyle w:val="Heading2"/>
      </w:pPr>
      <w:r>
        <w:t>Business Rules</w:t>
      </w:r>
    </w:p>
    <w:p>
      <w:r>
        <w:t>• QA Score is calculated as (Total Passed Audits / Total Audits) * 100.</w:t>
      </w:r>
    </w:p>
    <w:p>
      <w:r>
        <w:t>• Fatal errors automatically reduce the audit score to 0% for that transaction.</w:t>
      </w:r>
    </w:p>
    <w:p>
      <w:pPr>
        <w:pStyle w:val="Heading2"/>
      </w:pPr>
      <w:r>
        <w:t>Drill-through</w:t>
      </w:r>
    </w:p>
    <w:p>
      <w:r>
        <w:t>Drill-through path: Error Code -&gt; Policy Name -&gt; Team -&gt; Agent -&gt; Audit Record.</w:t>
      </w:r>
    </w:p>
    <w:p>
      <w:pPr>
        <w:pStyle w:val="Heading2"/>
      </w:pPr>
      <w:r>
        <w:t>Filters</w:t>
      </w:r>
    </w:p>
    <w:p>
      <w:r>
        <w:t>Date (Weekly, Monthly), Client, Process, Error Category, Auditor.</w:t>
      </w:r>
    </w:p>
    <w:p>
      <w:pPr>
        <w:pStyle w:val="Heading2"/>
      </w:pPr>
      <w:r>
        <w:t>Success Criteria</w:t>
      </w:r>
    </w:p>
    <w:p>
      <w:r>
        <w:t>A direct correlation is established and tracked between completed coaching sessions and subsequent QA score improvements.</w:t>
      </w:r>
    </w:p>
    <w:p/>
    <w:p>
      <w:pPr>
        <w:pStyle w:val="Heading1"/>
      </w:pPr>
      <w:r>
        <w:t>9. DB-04: Workforce Management</w:t>
      </w:r>
    </w:p>
    <w:p>
      <w:pPr>
        <w:pStyle w:val="Heading2"/>
      </w:pPr>
      <w:r>
        <w:t>Purpose</w:t>
      </w:r>
    </w:p>
    <w:p>
      <w:r>
        <w:t>To optimize capacity planning by tracking schedule adherence, occupancy, and tracking unapproved shrinkage.</w:t>
      </w:r>
    </w:p>
    <w:p>
      <w:pPr>
        <w:pStyle w:val="Heading2"/>
      </w:pPr>
      <w:r>
        <w:t>Users</w:t>
      </w:r>
    </w:p>
    <w:p>
      <w:r>
        <w:t>Workforce Managers, Operations Managers, Capacity Planners</w:t>
      </w:r>
    </w:p>
    <w:p>
      <w:pPr>
        <w:pStyle w:val="Heading2"/>
      </w:pPr>
      <w:r>
        <w:t>Business Questions</w:t>
      </w:r>
    </w:p>
    <w:p>
      <w:r>
        <w:t>• Are we sufficiently staffed to meet today's forecasted volume?</w:t>
      </w:r>
    </w:p>
    <w:p>
      <w:r>
        <w:t>• What is our unapproved shrinkage rate?</w:t>
      </w:r>
    </w:p>
    <w:p>
      <w:r>
        <w:t>• Are agents adhering to their scheduled break times?</w:t>
      </w:r>
    </w:p>
    <w:p>
      <w:pPr>
        <w:pStyle w:val="Heading2"/>
      </w:pPr>
      <w:r>
        <w:t>KPIs</w:t>
      </w:r>
    </w:p>
    <w:p>
      <w:r>
        <w:t>• Schedule Adherence %</w:t>
      </w:r>
    </w:p>
    <w:p>
      <w:r>
        <w:t>• Total Shrinkage % (Approved vs. Unapproved)</w:t>
      </w:r>
    </w:p>
    <w:p>
      <w:r>
        <w:t>• Occupancy %</w:t>
      </w:r>
    </w:p>
    <w:p>
      <w:r>
        <w:t>• Headcount (Scheduled vs. Actual)</w:t>
      </w:r>
    </w:p>
    <w:p>
      <w:pPr>
        <w:pStyle w:val="Heading2"/>
      </w:pPr>
      <w:r>
        <w:t>Business Rules</w:t>
      </w:r>
    </w:p>
    <w:p>
      <w:r>
        <w:t>• Shrinkage % is calculated as (Total Shrinkage Hours / Total Scheduled Hours).</w:t>
      </w:r>
    </w:p>
    <w:p>
      <w:r>
        <w:t>• Occupancy must only calculate time spent in active moderation states.</w:t>
      </w:r>
    </w:p>
    <w:p>
      <w:pPr>
        <w:pStyle w:val="Heading2"/>
      </w:pPr>
      <w:r>
        <w:t>Drill-through</w:t>
      </w:r>
    </w:p>
    <w:p>
      <w:r>
        <w:t>Drill-through path: Site -&gt; Process -&gt; Team -&gt; Agent -&gt; Daily Schedule Log.</w:t>
      </w:r>
    </w:p>
    <w:p>
      <w:pPr>
        <w:pStyle w:val="Heading2"/>
      </w:pPr>
      <w:r>
        <w:t>Filters</w:t>
      </w:r>
    </w:p>
    <w:p>
      <w:r>
        <w:t>Date (Daily, Intraday), Site, Process, Shift Code.</w:t>
      </w:r>
    </w:p>
    <w:p>
      <w:pPr>
        <w:pStyle w:val="Heading2"/>
      </w:pPr>
      <w:r>
        <w:t>Success Criteria</w:t>
      </w:r>
    </w:p>
    <w:p>
      <w:r>
        <w:t>Unapproved shrinkage is reduced by at least 15% within three months of dashboard deployment.</w:t>
      </w:r>
    </w:p>
    <w:p/>
    <w:p>
      <w:pPr>
        <w:pStyle w:val="Heading1"/>
      </w:pPr>
      <w:r>
        <w:t>10. DB-05: Appeals Management</w:t>
      </w:r>
    </w:p>
    <w:p>
      <w:pPr>
        <w:pStyle w:val="Heading2"/>
      </w:pPr>
      <w:r>
        <w:t>Purpose</w:t>
      </w:r>
    </w:p>
    <w:p>
      <w:r>
        <w:t>To track the volume and outcome of moderation decisions that have been appealed by end-users or clients.</w:t>
      </w:r>
    </w:p>
    <w:p>
      <w:pPr>
        <w:pStyle w:val="Heading2"/>
      </w:pPr>
      <w:r>
        <w:t>Users</w:t>
      </w:r>
    </w:p>
    <w:p>
      <w:r>
        <w:t>Appeals Managers, QA Managers, Operations Managers</w:t>
      </w:r>
    </w:p>
    <w:p>
      <w:pPr>
        <w:pStyle w:val="Heading2"/>
      </w:pPr>
      <w:r>
        <w:t>Business Questions</w:t>
      </w:r>
    </w:p>
    <w:p>
      <w:r>
        <w:t>• What percentage of initial QA decisions are being overturned?</w:t>
      </w:r>
    </w:p>
    <w:p>
      <w:r>
        <w:t>• How long does it take to resolve an appeal?</w:t>
      </w:r>
    </w:p>
    <w:p>
      <w:r>
        <w:t>• Which error codes result in the most appeals?</w:t>
      </w:r>
    </w:p>
    <w:p>
      <w:pPr>
        <w:pStyle w:val="Heading2"/>
      </w:pPr>
      <w:r>
        <w:t>KPIs</w:t>
      </w:r>
    </w:p>
    <w:p>
      <w:r>
        <w:t>• Total Appeal Volume</w:t>
      </w:r>
    </w:p>
    <w:p>
      <w:r>
        <w:t>• Overturn Rate %</w:t>
      </w:r>
    </w:p>
    <w:p>
      <w:r>
        <w:t>• Average Resolution Time (Hours)</w:t>
      </w:r>
    </w:p>
    <w:p>
      <w:r>
        <w:t>• Pending Appeals Backlog</w:t>
      </w:r>
    </w:p>
    <w:p>
      <w:pPr>
        <w:pStyle w:val="Heading2"/>
      </w:pPr>
      <w:r>
        <w:t>Business Rules</w:t>
      </w:r>
    </w:p>
    <w:p>
      <w:r>
        <w:t>• Overturn Rate is calculated as (Appeals Approved / Total Appeals Processed).</w:t>
      </w:r>
    </w:p>
    <w:p>
      <w:r>
        <w:t>• Appeals data must link back to the original QA Audit record.</w:t>
      </w:r>
    </w:p>
    <w:p>
      <w:pPr>
        <w:pStyle w:val="Heading2"/>
      </w:pPr>
      <w:r>
        <w:t>Drill-through</w:t>
      </w:r>
    </w:p>
    <w:p>
      <w:r>
        <w:t>Drill-through path: Process -&gt; Error Code -&gt; Original Agent -&gt; Appeal Ticket ID.</w:t>
      </w:r>
    </w:p>
    <w:p>
      <w:pPr>
        <w:pStyle w:val="Heading2"/>
      </w:pPr>
      <w:r>
        <w:t>Filters</w:t>
      </w:r>
    </w:p>
    <w:p>
      <w:r>
        <w:t>Date (Weekly, Monthly), Process, Policy, Appeal Status.</w:t>
      </w:r>
    </w:p>
    <w:p>
      <w:pPr>
        <w:pStyle w:val="Heading2"/>
      </w:pPr>
      <w:r>
        <w:t>Success Criteria</w:t>
      </w:r>
    </w:p>
    <w:p>
      <w:r>
        <w:t>Overturn rates are actively monitored to calibrate QA auditors, leading to a reduction in false positives.</w:t>
      </w:r>
    </w:p>
    <w:p/>
    <w:p>
      <w:pPr>
        <w:pStyle w:val="Heading1"/>
      </w:pPr>
      <w:r>
        <w:t>11. DB-06: Financial Performance</w:t>
      </w:r>
    </w:p>
    <w:p>
      <w:pPr>
        <w:pStyle w:val="Heading2"/>
      </w:pPr>
      <w:r>
        <w:t>Purpose</w:t>
      </w:r>
    </w:p>
    <w:p>
      <w:r>
        <w:t>To accurately calculate recognized revenue, monitor billing model logic, and aggressively identify revenue leakage (MLOT).</w:t>
      </w:r>
    </w:p>
    <w:p>
      <w:pPr>
        <w:pStyle w:val="Heading2"/>
      </w:pPr>
      <w:r>
        <w:t>Users</w:t>
      </w:r>
    </w:p>
    <w:p>
      <w:r>
        <w:t>Finance Managers, Executive Leadership, Billing Specialists</w:t>
      </w:r>
    </w:p>
    <w:p>
      <w:pPr>
        <w:pStyle w:val="Heading2"/>
      </w:pPr>
      <w:r>
        <w:t>Business Questions</w:t>
      </w:r>
    </w:p>
    <w:p>
      <w:r>
        <w:t>• How much Missed Line of Time (MLOT) did we experience this week?</w:t>
      </w:r>
    </w:p>
    <w:p>
      <w:r>
        <w:t>• Are we achieving our billing attainment targets?</w:t>
      </w:r>
    </w:p>
    <w:p>
      <w:r>
        <w:t>• How does revenue differ by billing model?</w:t>
      </w:r>
    </w:p>
    <w:p>
      <w:pPr>
        <w:pStyle w:val="Heading2"/>
      </w:pPr>
      <w:r>
        <w:t>KPIs</w:t>
      </w:r>
    </w:p>
    <w:p>
      <w:r>
        <w:t>• Total Recognized Revenue</w:t>
      </w:r>
    </w:p>
    <w:p>
      <w:r>
        <w:t>• MLOT % (Missed Line of Time)</w:t>
      </w:r>
    </w:p>
    <w:p>
      <w:r>
        <w:t>• Billing Attainment %</w:t>
      </w:r>
    </w:p>
    <w:p>
      <w:r>
        <w:t>• Cost to Serve</w:t>
      </w:r>
    </w:p>
    <w:p>
      <w:pPr>
        <w:pStyle w:val="Heading2"/>
      </w:pPr>
      <w:r>
        <w:t>Business Rules</w:t>
      </w:r>
    </w:p>
    <w:p>
      <w:r>
        <w:t>• Revenue calculations must strictly adhere to the logic defined in Dim_Billing_Model (Production Hour vs Handle Minute vs Transaction).</w:t>
      </w:r>
    </w:p>
    <w:p>
      <w:r>
        <w:t>• MLOT is defined as the variance between Scheduled/Paid Hours and Billed Hours.</w:t>
      </w:r>
    </w:p>
    <w:p>
      <w:pPr>
        <w:pStyle w:val="Heading2"/>
      </w:pPr>
      <w:r>
        <w:t>Drill-through</w:t>
      </w:r>
    </w:p>
    <w:p>
      <w:r>
        <w:t>Drill-through path: Client -&gt; Cost Center -&gt; Billing Model -&gt; Site -&gt; MLOT Reason Code.</w:t>
      </w:r>
    </w:p>
    <w:p>
      <w:pPr>
        <w:pStyle w:val="Heading2"/>
      </w:pPr>
      <w:r>
        <w:t>Filters</w:t>
      </w:r>
    </w:p>
    <w:p>
      <w:r>
        <w:t>Date (Weekly, Monthly), Client, Billing Model, Cost Center.</w:t>
      </w:r>
    </w:p>
    <w:p>
      <w:pPr>
        <w:pStyle w:val="Heading2"/>
      </w:pPr>
      <w:r>
        <w:t>Success Criteria</w:t>
      </w:r>
    </w:p>
    <w:p>
      <w:r>
        <w:t>Revenue leakage is identified and reduced by at least 2% due to improved visibility into unbilled productive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