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4320"/>
          </w:tcPr>
          <w:p>
            <w:r>
              <w:t>Meeting Minutes - WFM Requirement Workshop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Tushar Mehta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320"/>
          </w:tcPr>
          <w:p>
            <w:r>
              <w:t>Workforce Planning Manager / Project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4320"/>
          </w:tcPr>
          <w:p>
            <w:r>
              <w:t>08 July 2026</w:t>
            </w:r>
          </w:p>
        </w:tc>
      </w:tr>
    </w:tbl>
    <w:p/>
    <w:p>
      <w:pPr>
        <w:pStyle w:val="Heading2"/>
      </w:pPr>
      <w:r>
        <w:t>Meeting Information</w:t>
      </w:r>
    </w:p>
    <w:p>
      <w:r>
        <w:rPr>
          <w:b/>
        </w:rPr>
        <w:t>Meeting Title: Workforce Planning Requirement Workshop</w:t>
      </w:r>
    </w:p>
    <w:p>
      <w:r>
        <w:rPr>
          <w:b/>
        </w:rPr>
        <w:t>Objective: Understand workforce planning processes, occupancy, shrinkage, scheduling, billing dependencies, and identify pain points.</w:t>
      </w:r>
    </w:p>
    <w:p>
      <w:pPr>
        <w:pStyle w:val="Heading2"/>
      </w:pPr>
      <w: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t>Workforce Planning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Workforce Planning</w:t>
            </w:r>
          </w:p>
        </w:tc>
      </w:tr>
      <w:tr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Business Analysis</w:t>
            </w:r>
          </w:p>
        </w:tc>
      </w:tr>
      <w:tr>
        <w:tc>
          <w:tcPr>
            <w:tcW w:type="dxa" w:w="2880"/>
          </w:tcPr>
          <w:p>
            <w:r>
              <w:t>Operations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Trust &amp; Safety Operations</w:t>
            </w:r>
          </w:p>
        </w:tc>
      </w:tr>
      <w:tr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</w:tbl>
    <w:p/>
    <w:p>
      <w:pPr>
        <w:pStyle w:val="Heading2"/>
      </w:pPr>
      <w:r>
        <w:t>1. Current Workforce Process</w:t>
      </w:r>
    </w:p>
    <w:p>
      <w:pPr>
        <w:pStyle w:val="ListNumber"/>
      </w:pPr>
      <w:r>
        <w:t>Step 1: Operations sends expected workload (Expected Queue Volume, New Launches, Campaign Changes, Seasonal Trends).</w:t>
      </w:r>
    </w:p>
    <w:p>
      <w:pPr>
        <w:pStyle w:val="ListNumber"/>
      </w:pPr>
      <w:r>
        <w:t>Step 2: Client shares forecast (Weekly, sometimes Daily for high-volume queues).</w:t>
      </w:r>
    </w:p>
    <w:p>
      <w:pPr>
        <w:pStyle w:val="ListNumber"/>
      </w:pPr>
      <w:r>
        <w:t>Step 3: WFM calculates Required Headcount using Forecast, AHT, Shrinkage, Occupancy Target, Productivity Target, and Service Level Target.</w:t>
      </w:r>
    </w:p>
    <w:p>
      <w:pPr>
        <w:pStyle w:val="ListNumber"/>
      </w:pPr>
      <w:r>
        <w:t>Step 4: Schedules are created (Morning/Evening/Night) based on Language, Queue, Skill, and Business Priority.</w:t>
      </w:r>
    </w:p>
    <w:p>
      <w:pPr>
        <w:pStyle w:val="ListNumber"/>
      </w:pPr>
      <w:r>
        <w:t>Step 5: Daily monitoring every 30 minutes (Queue Volume, Occupancy, Shrinkage, Available HC, Backlog, SLA).</w:t>
      </w:r>
    </w:p>
    <w:p>
      <w:pPr>
        <w:pStyle w:val="ListNumber"/>
      </w:pPr>
      <w:r>
        <w:t>Step 6: Backlog mitigation via moving moderators, approving overtime, canceling training, extending shifts, cross-skilling, or escalating.</w:t>
      </w:r>
    </w:p>
    <w:p>
      <w:pPr>
        <w:pStyle w:val="ListNumber"/>
      </w:pPr>
      <w:r>
        <w:t>Step 7: Weekly Billing validation at week's end (Billable Hours, Billable AUX, Attendance, Mandays) before Finance prepares invoices.</w:t>
      </w:r>
    </w:p>
    <w:p>
      <w:pPr>
        <w:pStyle w:val="Heading2"/>
      </w:pPr>
      <w:r>
        <w:t>2. Key Business Rules Identified</w:t>
      </w:r>
    </w:p>
    <w:p>
      <w:r>
        <w:t>The following business rules (BR-009 to BR-018) were captured as core metrics for the new BI dashboards. See Requirement Discovery Log for details.</w:t>
      </w:r>
    </w:p>
    <w:p>
      <w:pPr>
        <w:pStyle w:val="Heading2"/>
      </w:pPr>
      <w:r>
        <w:t>3.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t>Log identified Business Rules into BRD</w:t>
            </w:r>
          </w:p>
        </w:tc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</w:tr>
      <w:tr>
        <w:tc>
          <w:tcPr>
            <w:tcW w:type="dxa" w:w="2880"/>
          </w:tcPr>
          <w:p>
            <w:r>
              <w:t>Fix duplicate Requirement IDs (Dashboard vs Rules)</w:t>
            </w:r>
          </w:p>
        </w:tc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</w:tr>
      <w:tr>
        <w:tc>
          <w:tcPr>
            <w:tcW w:type="dxa" w:w="2880"/>
          </w:tcPr>
          <w:p>
            <w:r>
              <w:t>Draft Pain Point Register</w:t>
            </w:r>
          </w:p>
        </w:tc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</w:tr>
      <w:tr>
        <w:tc>
          <w:tcPr>
            <w:tcW w:type="dxa" w:w="2880"/>
          </w:tcPr>
          <w:p>
            <w:r>
              <w:t>Validate current SLA and Backlog metrics definition</w:t>
            </w:r>
          </w:p>
        </w:tc>
        <w:tc>
          <w:tcPr>
            <w:tcW w:type="dxa" w:w="2880"/>
          </w:tcPr>
          <w:p>
            <w:r>
              <w:t>WFM Manager</w:t>
            </w:r>
          </w:p>
        </w:tc>
        <w:tc>
          <w:tcPr>
            <w:tcW w:type="dxa" w:w="2880"/>
          </w:tcPr>
          <w:p>
            <w:r>
              <w:t>12 July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