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Cover Page</w:t>
      </w:r>
    </w:p>
    <w:p>
      <w:r>
        <w:rPr>
          <w:b/>
        </w:rPr>
        <w:t xml:space="preserve">Project Name: </w:t>
      </w:r>
      <w:r>
        <w:t>Enterprise Trust &amp; Safety Operations Analytics Data Warehouse</w:t>
      </w:r>
    </w:p>
    <w:p>
      <w:r>
        <w:rPr>
          <w:b/>
        </w:rPr>
        <w:t xml:space="preserve">Document Name: </w:t>
      </w:r>
      <w:r>
        <w:t>Executive Analytics – Detailed User Stories</w:t>
      </w:r>
    </w:p>
    <w:p>
      <w:r>
        <w:rPr>
          <w:b/>
        </w:rPr>
        <w:t xml:space="preserve">Document ID: </w:t>
      </w:r>
      <w:r>
        <w:t>US-04A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Final</w:t>
      </w:r>
    </w:p>
    <w:p>
      <w:r>
        <w:rPr>
          <w:b/>
        </w:rPr>
        <w:t xml:space="preserve">Prepared By: </w:t>
      </w:r>
      <w:r>
        <w:t>Operations Team Leader / Business Analyst</w:t>
      </w:r>
    </w:p>
    <w:p>
      <w:r>
        <w:rPr>
          <w:b/>
        </w:rPr>
        <w:t xml:space="preserve">Reviewed By: </w:t>
      </w:r>
      <w:r>
        <w:t>Product Owner, Scrum Master, BI Lead</w:t>
      </w:r>
    </w:p>
    <w:p>
      <w:r>
        <w:rPr>
          <w:b/>
        </w:rPr>
        <w:t xml:space="preserve">Approved By: </w:t>
      </w:r>
      <w:r>
        <w:t>Product Owner, Business Sponsor</w:t>
      </w:r>
    </w:p>
    <w:p>
      <w:r>
        <w:rPr>
          <w:b/>
        </w:rPr>
        <w:t xml:space="preserve">Organization: </w:t>
      </w:r>
      <w:r>
        <w:t>TaskUs</w:t>
      </w:r>
    </w:p>
    <w:p>
      <w:r>
        <w:rPr>
          <w:b/>
        </w:rPr>
        <w:t xml:space="preserve">Date: </w:t>
      </w:r>
      <w:r>
        <w:t>July 27, 2026</w:t>
      </w:r>
    </w:p>
    <w:p>
      <w:r>
        <w:rPr>
          <w:b/>
        </w:rPr>
        <w:t xml:space="preserve">Confidentiality Statement: </w:t>
      </w:r>
      <w:r>
        <w:t>CONFIDENTIAL AND PROPRIETARY. Distribution is strictly limited to authorized project personnel.</w:t>
      </w:r>
    </w:p>
    <w:p>
      <w:r>
        <w:br w:type="page"/>
      </w:r>
    </w:p>
    <w:p>
      <w:pPr>
        <w:pStyle w:val="Heading1"/>
      </w:pPr>
      <w:r>
        <w:t>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Executive Analytics – Detailed User Stories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US-04A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Operations Team Leader /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Product Owner, Scrum Master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Last Modified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Use Strictly Confidential</w:t>
            </w:r>
          </w:p>
        </w:tc>
      </w:tr>
    </w:tbl>
    <w:p>
      <w:pPr>
        <w:pStyle w:val="Heading1"/>
      </w:pPr>
      <w:r>
        <w:t>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Initial Baseline for EP-01 Stories.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4.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Business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Group / 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 of Distribution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Maintain traceability to FRDs.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Approve Acceptance Criteria and prioritize backlog.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Sprint planning and dependency tracking.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Implement DAX, UI, and semantic models.</w:t>
            </w:r>
          </w:p>
        </w:tc>
      </w:tr>
      <w:tr>
        <w:tc>
          <w:tcPr>
            <w:tcW w:type="dxa" w:w="4320"/>
          </w:tcPr>
          <w:p>
            <w:r>
              <w:t>QA Team</w:t>
            </w:r>
          </w:p>
        </w:tc>
        <w:tc>
          <w:tcPr>
            <w:tcW w:type="dxa" w:w="4320"/>
          </w:tcPr>
          <w:p>
            <w:r>
              <w:t>Design test cases based on Given-When-Then.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Track execution metrics.</w:t>
            </w:r>
          </w:p>
        </w:tc>
      </w:tr>
    </w:tbl>
    <w:p>
      <w:r>
        <w:br w:type="page"/>
      </w:r>
    </w:p>
    <w:p>
      <w:pPr>
        <w:pStyle w:val="Heading1"/>
      </w:pPr>
      <w:r>
        <w:t>6. Table of Contents</w:t>
      </w:r>
    </w:p>
    <w:p>
      <w:r>
        <w:t>[Auto-generated Table of Contents will be inserted here by Microsoft Word.]</w:t>
      </w:r>
    </w:p>
    <w:p>
      <w:r>
        <w:br w:type="page"/>
      </w:r>
    </w:p>
    <w:p>
      <w:pPr>
        <w:pStyle w:val="Heading1"/>
      </w:pPr>
      <w:r>
        <w:t>7. Purpose</w:t>
      </w:r>
    </w:p>
    <w:p>
      <w:r>
        <w:t>This document explicitly details the execution-level Agile User Stories for the Executive Analytics Epic (EP-01). It acts as the direct translation of the Business Requirements (BRD) and Functional Requirements (FRD) into sprint-ready developer tasks. These stories maintain 100% traceability back to the US-03 Product Backlog Register.</w:t>
      </w:r>
    </w:p>
    <w:p>
      <w:pPr>
        <w:pStyle w:val="Heading1"/>
      </w:pPr>
      <w:r>
        <w:t>8. Epic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EP-01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4320"/>
          </w:tcPr>
          <w:p>
            <w:r>
              <w:t>Executive Analytics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Purpose</w:t>
            </w:r>
          </w:p>
        </w:tc>
        <w:tc>
          <w:tcPr>
            <w:tcW w:type="dxa" w:w="4320"/>
          </w:tcPr>
          <w:p>
            <w:r>
              <w:t>Provide a high-level, strategic overview of global Trust &amp; Safety operations, aggregating critical metrics across all functional domains.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Enables rapid strategic decision-making, resource allocation, and high-level health monitoring of the entire portfolio.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Primary Users</w:t>
            </w:r>
          </w:p>
        </w:tc>
        <w:tc>
          <w:tcPr>
            <w:tcW w:type="dxa" w:w="4320"/>
          </w:tcPr>
          <w:p>
            <w:r>
              <w:t>C-Suite, Vice Presidents, Global Directors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Dashboard</w:t>
            </w:r>
          </w:p>
        </w:tc>
        <w:tc>
          <w:tcPr>
            <w:tcW w:type="dxa" w:w="4320"/>
          </w:tcPr>
          <w:p>
            <w:r>
              <w:t>Executive Dashboard Suite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KPIs</w:t>
            </w:r>
          </w:p>
        </w:tc>
        <w:tc>
          <w:tcPr>
            <w:tcW w:type="dxa" w:w="4320"/>
          </w:tcPr>
          <w:p>
            <w:r>
              <w:t>QA-KPI-05, OPS-KPI-02, WFM-KPI-01, FIN-KPI-03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BRDs</w:t>
            </w:r>
          </w:p>
        </w:tc>
        <w:tc>
          <w:tcPr>
            <w:tcW w:type="dxa" w:w="4320"/>
          </w:tcPr>
          <w:p>
            <w:r>
              <w:t>BRD-01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FRDs</w:t>
            </w:r>
          </w:p>
        </w:tc>
        <w:tc>
          <w:tcPr>
            <w:tcW w:type="dxa" w:w="4320"/>
          </w:tcPr>
          <w:p>
            <w:r>
              <w:t>FRD-01</w:t>
            </w:r>
          </w:p>
        </w:tc>
      </w:tr>
    </w:tbl>
    <w:p>
      <w:pPr>
        <w:pStyle w:val="Heading1"/>
      </w:pPr>
      <w:r>
        <w:t>9. Feature Summary</w:t>
      </w:r>
    </w:p>
    <w:p>
      <w:r>
        <w:t>The following Features from US-02 govern the User Stories detailed in this document: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Count</w:t>
            </w:r>
          </w:p>
        </w:tc>
      </w:tr>
      <w:tr>
        <w:tc>
          <w:tcPr>
            <w:tcW w:type="dxa" w:w="2160"/>
          </w:tcPr>
          <w:p>
            <w:r>
              <w:t>FT-001</w:t>
            </w:r>
          </w:p>
        </w:tc>
        <w:tc>
          <w:tcPr>
            <w:tcW w:type="dxa" w:w="2160"/>
          </w:tcPr>
          <w:p>
            <w:r>
              <w:t>Executive Dashboard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FT-002</w:t>
            </w:r>
          </w:p>
        </w:tc>
        <w:tc>
          <w:tcPr>
            <w:tcW w:type="dxa" w:w="2160"/>
          </w:tcPr>
          <w:p>
            <w:r>
              <w:t>Executive KPI Monitoring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FT-004</w:t>
            </w:r>
          </w:p>
        </w:tc>
        <w:tc>
          <w:tcPr>
            <w:tcW w:type="dxa" w:w="2160"/>
          </w:tcPr>
          <w:p>
            <w:r>
              <w:t>Executive Drill-through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FT-005</w:t>
            </w:r>
          </w:p>
        </w:tc>
        <w:tc>
          <w:tcPr>
            <w:tcW w:type="dxa" w:w="2160"/>
          </w:tcPr>
          <w:p>
            <w:r>
              <w:t>Executive Dashboard Filters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FT-006</w:t>
            </w:r>
          </w:p>
        </w:tc>
        <w:tc>
          <w:tcPr>
            <w:tcW w:type="dxa" w:w="2160"/>
          </w:tcPr>
          <w:p>
            <w:r>
              <w:t>Executive Dashboard Export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10. Detailed User Stories</w:t>
      </w:r>
    </w:p>
    <w:p>
      <w:pPr>
        <w:pStyle w:val="Heading2"/>
      </w:pPr>
      <w:r>
        <w:t>US-001: View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US-001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FT-001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access the main Executive Dashboard landing page</w:t>
      </w:r>
      <w:r>
        <w:rPr>
          <w:i/>
        </w:rPr>
        <w:br/>
        <w:t xml:space="preserve">So that </w:t>
      </w:r>
      <w:r>
        <w:rPr>
          <w:b/>
        </w:rPr>
        <w:t>I can see a unified overview of global operations.</w:t>
      </w:r>
    </w:p>
    <w:p>
      <w:pPr>
        <w:pStyle w:val="Heading3"/>
      </w:pPr>
      <w:r>
        <w:t>Description</w:t>
      </w:r>
    </w:p>
    <w:p>
      <w:r>
        <w:t>The landing page serves as the entry point for leadership. It must load quickly and present the highest-level aggregations across all lines of business.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Must enforce RLS based on Azure AD groups.</w:t>
      </w:r>
    </w:p>
    <w:p>
      <w:pPr>
        <w:pStyle w:val="ListBullet"/>
      </w:pPr>
      <w:r>
        <w:t>Must load default view to 'Current Month'.</w:t>
      </w:r>
    </w:p>
    <w:p>
      <w:pPr>
        <w:pStyle w:val="ListBullet"/>
      </w:pPr>
      <w:r>
        <w:t>Data latency must not exceed 24 hours.</w:t>
      </w:r>
    </w:p>
    <w:p>
      <w:pPr>
        <w:pStyle w:val="Heading3"/>
      </w:pPr>
      <w:r>
        <w:t>Functional Requirements Ref</w:t>
      </w:r>
    </w:p>
    <w:p>
      <w:r>
        <w:t>FRD-01 section 3.2 (Landing Page Architecture).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has Executive AD permissions</w:t>
        <w:br/>
        <w:t>When they navigate to the workspace</w:t>
        <w:br/>
        <w:t>Then the Executive Dashboard landing page renders successfully.</w:t>
      </w:r>
    </w:p>
    <w:p>
      <w:pPr>
        <w:pStyle w:val="Heading3"/>
      </w:pPr>
      <w:r>
        <w:t>UI / Dashboard &amp; KPIs</w:t>
      </w:r>
    </w:p>
    <w:p>
      <w:r>
        <w:t>Dashboard/Visuals: Executive Dashboard - Landing Page</w:t>
      </w:r>
    </w:p>
    <w:p>
      <w:r>
        <w:t>Impacted KPIs: Total Volume, Global AHT</w:t>
      </w:r>
    </w:p>
    <w:p>
      <w:pPr>
        <w:pStyle w:val="Heading3"/>
      </w:pPr>
      <w:r>
        <w:t>Dependencies &amp; Assumptions</w:t>
      </w:r>
    </w:p>
    <w:p>
      <w:r>
        <w:t>Dependencies: Upstream Operations Data Mart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FT-001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(US-001)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US-002: 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US-002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FT-001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Refinement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view high-level KPI cards at the top of the dashboard</w:t>
      </w:r>
      <w:r>
        <w:rPr>
          <w:i/>
        </w:rPr>
        <w:br/>
        <w:t xml:space="preserve">So that </w:t>
      </w:r>
      <w:r>
        <w:rPr>
          <w:b/>
        </w:rPr>
        <w:t>I can immediately assess the health of core metrics.</w:t>
      </w:r>
    </w:p>
    <w:p>
      <w:pPr>
        <w:pStyle w:val="Heading3"/>
      </w:pPr>
      <w:r>
        <w:t>Description</w:t>
      </w:r>
    </w:p>
    <w:p>
      <w:r>
        <w:t>Top-line metrics need to be highly visible. This story covers the creation of the DAX measures and the visual card formatting.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Cards must show Current Value and Variance to Target.</w:t>
      </w:r>
    </w:p>
    <w:p>
      <w:pPr>
        <w:pStyle w:val="ListBullet"/>
      </w:pPr>
      <w:r>
        <w:t>Negative variance &gt; 5% must highlight in Red.</w:t>
      </w:r>
    </w:p>
    <w:p>
      <w:pPr>
        <w:pStyle w:val="ListBullet"/>
      </w:pPr>
      <w:r>
        <w:t>Positive variance must highlight in Green.</w:t>
      </w:r>
    </w:p>
    <w:p>
      <w:pPr>
        <w:pStyle w:val="Heading3"/>
      </w:pPr>
      <w:r>
        <w:t>Functional Requirements Ref</w:t>
      </w:r>
    </w:p>
    <w:p>
      <w:r>
        <w:t>FRD-01 section 4.1 (KPI Visualizations).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dashboard is loaded</w:t>
        <w:br/>
        <w:t>When the user views the header</w:t>
        <w:br/>
        <w:t>Then 4 distinct KPI cards (Volume, Quality, Margin, AHT) are displayed with conditional formatting.</w:t>
      </w:r>
    </w:p>
    <w:p>
      <w:pPr>
        <w:pStyle w:val="Heading3"/>
      </w:pPr>
      <w:r>
        <w:t>UI / Dashboard &amp; KPIs</w:t>
      </w:r>
    </w:p>
    <w:p>
      <w:r>
        <w:t>Dashboard/Visuals: Executive Dashboard - Header</w:t>
      </w:r>
    </w:p>
    <w:p>
      <w:r>
        <w:t>Impacted KPIs: Global AHT, Quality Score, Margin %, Total Volume</w:t>
      </w:r>
    </w:p>
    <w:p>
      <w:pPr>
        <w:pStyle w:val="Heading3"/>
      </w:pPr>
      <w:r>
        <w:t>Dependencies &amp; Assumptions</w:t>
      </w:r>
    </w:p>
    <w:p>
      <w:r>
        <w:t>Dependencies: US-001 (Semantic Model)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FT-001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(US-002)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US-003: Dashboard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US-003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FT-005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slice the dashboard data by Date, Region, and Line of Business (LOB)</w:t>
      </w:r>
      <w:r>
        <w:rPr>
          <w:i/>
        </w:rPr>
        <w:br/>
        <w:t xml:space="preserve">So that </w:t>
      </w:r>
      <w:r>
        <w:rPr>
          <w:b/>
        </w:rPr>
        <w:t>I can isolate performance issues to specific segments.</w:t>
      </w:r>
    </w:p>
    <w:p>
      <w:pPr>
        <w:pStyle w:val="Heading3"/>
      </w:pPr>
      <w:r>
        <w:t>Description</w:t>
      </w:r>
    </w:p>
    <w:p>
      <w:r>
        <w:t>Global views are insufficient for targeted intervention. Executives need interactive slicers to filter all visuals on the page simultaneously.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Date slicer defaults to MTD.</w:t>
      </w:r>
    </w:p>
    <w:p>
      <w:pPr>
        <w:pStyle w:val="ListBullet"/>
      </w:pPr>
      <w:r>
        <w:t>Region slicer is restricted by the user's RLS profile.</w:t>
      </w:r>
    </w:p>
    <w:p>
      <w:pPr>
        <w:pStyle w:val="ListBullet"/>
      </w:pPr>
      <w:r>
        <w:t>All slicers must sync across the report pages.</w:t>
      </w:r>
    </w:p>
    <w:p>
      <w:pPr>
        <w:pStyle w:val="Heading3"/>
      </w:pPr>
      <w:r>
        <w:t>Functional Requirements Ref</w:t>
      </w:r>
    </w:p>
    <w:p>
      <w:r>
        <w:t>FRD-01 section 5.0 (Global Filters).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has access to multiple regions</w:t>
        <w:br/>
        <w:t>When they select 'EMEA' from the Region slicer</w:t>
        <w:br/>
        <w:t>Then all KPI cards and charts recalculate to show only EMEA data.</w:t>
      </w:r>
    </w:p>
    <w:p>
      <w:pPr>
        <w:pStyle w:val="Heading3"/>
      </w:pPr>
      <w:r>
        <w:t>UI / Dashboard &amp; KPIs</w:t>
      </w:r>
    </w:p>
    <w:p>
      <w:r>
        <w:t>Dashboard/Visuals: Executive Dashboard - Left Filter Pane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US-001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FT-005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(US-003)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US-005: KPI Trend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US-005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FT-002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view month-over-month trends for core KPIs</w:t>
      </w:r>
      <w:r>
        <w:rPr>
          <w:i/>
        </w:rPr>
        <w:br/>
        <w:t xml:space="preserve">So that </w:t>
      </w:r>
      <w:r>
        <w:rPr>
          <w:b/>
        </w:rPr>
        <w:t>I can identify long-term operational trajectories.</w:t>
      </w:r>
    </w:p>
    <w:p>
      <w:pPr>
        <w:pStyle w:val="Heading3"/>
      </w:pPr>
      <w:r>
        <w:t>Description</w:t>
      </w:r>
    </w:p>
    <w:p>
      <w:r>
        <w:t>Point-in-time data lacks context. Executives need line charts showing a rolling 12-month trend for volume and quality.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Line charts must display rolling 12 months by default.</w:t>
      </w:r>
    </w:p>
    <w:p>
      <w:pPr>
        <w:pStyle w:val="ListBullet"/>
      </w:pPr>
      <w:r>
        <w:t>X-axis must be sortable by calendar month chronologically.</w:t>
      </w:r>
    </w:p>
    <w:p>
      <w:pPr>
        <w:pStyle w:val="Heading3"/>
      </w:pPr>
      <w:r>
        <w:t>Functional Requirements Ref</w:t>
      </w:r>
    </w:p>
    <w:p>
      <w:r>
        <w:t>FRD-01 section 4.2 (Trend Analysis).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views the Trend section</w:t>
        <w:br/>
        <w:t>When they look at the Quality line chart</w:t>
        <w:br/>
        <w:t>Then they see 12 data points representing the last 12 completed months.</w:t>
      </w:r>
    </w:p>
    <w:p>
      <w:pPr>
        <w:pStyle w:val="Heading3"/>
      </w:pPr>
      <w:r>
        <w:t>UI / Dashboard &amp; KPIs</w:t>
      </w:r>
    </w:p>
    <w:p>
      <w:r>
        <w:t>Dashboard/Visuals: Executive Dashboard - Trends Page</w:t>
      </w:r>
    </w:p>
    <w:p>
      <w:r>
        <w:t>Impacted KPIs: Quality Score (MoM)</w:t>
      </w:r>
    </w:p>
    <w:p>
      <w:pPr>
        <w:pStyle w:val="Heading3"/>
      </w:pPr>
      <w:r>
        <w:t>Dependencies &amp; Assumptions</w:t>
      </w:r>
    </w:p>
    <w:p>
      <w:r>
        <w:t>Dependencies: US-002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FT-002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(US-005)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US-006: Performance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US-006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FT-002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view a matrix summarizing performance across all regions</w:t>
      </w:r>
      <w:r>
        <w:rPr>
          <w:i/>
        </w:rPr>
        <w:br/>
        <w:t xml:space="preserve">So that </w:t>
      </w:r>
      <w:r>
        <w:rPr>
          <w:b/>
        </w:rPr>
        <w:t>I can quickly compare regional health side-by-side.</w:t>
      </w:r>
    </w:p>
    <w:p>
      <w:pPr>
        <w:pStyle w:val="Heading3"/>
      </w:pPr>
      <w:r>
        <w:t>Description</w:t>
      </w:r>
    </w:p>
    <w:p>
      <w:r>
        <w:t>A tabular matrix is required to show all core KPIs broken down by Region (rows) to identify top and bottom performers.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Matrix rows: Region -&gt; LOB.</w:t>
      </w:r>
    </w:p>
    <w:p>
      <w:pPr>
        <w:pStyle w:val="ListBullet"/>
      </w:pPr>
      <w:r>
        <w:t>Matrix columns: Volume, AHT, Quality, Margin.</w:t>
      </w:r>
    </w:p>
    <w:p>
      <w:pPr>
        <w:pStyle w:val="ListBullet"/>
      </w:pPr>
      <w:r>
        <w:t>Data bars applied to Volume column.</w:t>
      </w:r>
    </w:p>
    <w:p>
      <w:pPr>
        <w:pStyle w:val="Heading3"/>
      </w:pPr>
      <w:r>
        <w:t>Functional Requirements Ref</w:t>
      </w:r>
    </w:p>
    <w:p>
      <w:r>
        <w:t>FRD-01 section 4.3 (Matrix Visuals).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Performance Summary visual is active</w:t>
        <w:br/>
        <w:t>When the user expands the 'APAC' region</w:t>
        <w:br/>
        <w:t>Then the matrix reveals the sub-metrics for each LOB within APAC.</w:t>
      </w:r>
    </w:p>
    <w:p>
      <w:pPr>
        <w:pStyle w:val="Heading3"/>
      </w:pPr>
      <w:r>
        <w:t>UI / Dashboard &amp; KPIs</w:t>
      </w:r>
    </w:p>
    <w:p>
      <w:r>
        <w:t>Dashboard/Visuals: Executive Dashboard - Summary Tab</w:t>
      </w:r>
    </w:p>
    <w:p>
      <w:r>
        <w:t>Impacted KPIs: Volume, AHT, Quality, Margin</w:t>
      </w:r>
    </w:p>
    <w:p>
      <w:pPr>
        <w:pStyle w:val="Heading3"/>
      </w:pPr>
      <w:r>
        <w:t>Dependencies &amp; Assumptions</w:t>
      </w:r>
    </w:p>
    <w:p>
      <w:r>
        <w:t>Dependencies: US-001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FT-002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(US-006)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US-010: Drill to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US-010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FT-004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right-click a region and drill through to the Operations Dashboard</w:t>
      </w:r>
      <w:r>
        <w:rPr>
          <w:i/>
        </w:rPr>
        <w:br/>
        <w:t xml:space="preserve">So that </w:t>
      </w:r>
      <w:r>
        <w:rPr>
          <w:b/>
        </w:rPr>
        <w:t>I can investigate granular ticket-level operational issues driving the executive variance.</w:t>
      </w:r>
    </w:p>
    <w:p>
      <w:pPr>
        <w:pStyle w:val="Heading3"/>
      </w:pPr>
      <w:r>
        <w:t>Description</w:t>
      </w:r>
    </w:p>
    <w:p>
      <w:r>
        <w:t>Executive data points to problems; operational data explains them. Cross-report drill-through is required to seamlessly pass filter context to the Operations report.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Drill-through must pass Date, Region, and LOB context.</w:t>
      </w:r>
    </w:p>
    <w:p>
      <w:pPr>
        <w:pStyle w:val="ListBullet"/>
      </w:pPr>
      <w:r>
        <w:t>Target dashboard (EP-02) must be published in the same workspace.</w:t>
      </w:r>
    </w:p>
    <w:p>
      <w:pPr>
        <w:pStyle w:val="Heading3"/>
      </w:pPr>
      <w:r>
        <w:t>Functional Requirements Ref</w:t>
      </w:r>
    </w:p>
    <w:p>
      <w:r>
        <w:t>FRD-01 section 6.1 (Cross-Report Navigation).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is on the Executive Dashboard</w:t>
        <w:br/>
        <w:t>When they right-click 'North America' and select 'Drill to Operations'</w:t>
        <w:br/>
        <w:t>Then the Operations Dashboard opens, pre-filtered for North America.</w:t>
      </w:r>
    </w:p>
    <w:p>
      <w:pPr>
        <w:pStyle w:val="Heading3"/>
      </w:pPr>
      <w:r>
        <w:t>UI / Dashboard &amp; KPIs</w:t>
      </w:r>
    </w:p>
    <w:p>
      <w:r>
        <w:t>Dashboard/Visuals: Executive Dash -&gt; Operations Dash</w:t>
      </w:r>
    </w:p>
    <w:p>
      <w:r>
        <w:t>Impacted KPIs: N/A (Navigation)</w:t>
      </w:r>
    </w:p>
    <w:p>
      <w:pPr>
        <w:pStyle w:val="Heading3"/>
      </w:pPr>
      <w:r>
        <w:t>Dependencies &amp; Assumptions</w:t>
      </w:r>
    </w:p>
    <w:p>
      <w:r>
        <w:t>Dependencies: EP-02 Dashboard must exist.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FT-004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(US-010)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US-011: Drill to Workforce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US-011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FT-004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right-click a region and drill through to the Workforce Dashboard</w:t>
      </w:r>
      <w:r>
        <w:rPr>
          <w:i/>
        </w:rPr>
        <w:br/>
        <w:t xml:space="preserve">So that </w:t>
      </w:r>
      <w:r>
        <w:rPr>
          <w:b/>
        </w:rPr>
        <w:t>I can investigate staffing and shrinkage issues driving the executive variance.</w:t>
      </w:r>
    </w:p>
    <w:p>
      <w:pPr>
        <w:pStyle w:val="Heading3"/>
      </w:pPr>
      <w:r>
        <w:t>Description</w:t>
      </w:r>
    </w:p>
    <w:p>
      <w:r>
        <w:t>Similar to operations drill-through, this passes context to the WFM dashboards to analyze schedule adherence.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Drill-through must pass Date and Region context.</w:t>
      </w:r>
    </w:p>
    <w:p>
      <w:pPr>
        <w:pStyle w:val="Heading3"/>
      </w:pPr>
      <w:r>
        <w:t>Functional Requirements Ref</w:t>
      </w:r>
    </w:p>
    <w:p>
      <w:r>
        <w:t>FRD-01 section 6.2 (Cross-Report Navigation).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is on the Executive Dashboard</w:t>
        <w:br/>
        <w:t>When they right-click 'EMEA' and select 'Drill to Workforce'</w:t>
        <w:br/>
        <w:t>Then the WFM Dashboard opens, pre-filtered for EMEA.</w:t>
      </w:r>
    </w:p>
    <w:p>
      <w:pPr>
        <w:pStyle w:val="Heading3"/>
      </w:pPr>
      <w:r>
        <w:t>UI / Dashboard &amp; KPIs</w:t>
      </w:r>
    </w:p>
    <w:p>
      <w:r>
        <w:t>Dashboard/Visuals: Executive Dash -&gt; WFM Dash</w:t>
      </w:r>
    </w:p>
    <w:p>
      <w:r>
        <w:t>Impacted KPIs: N/A</w:t>
      </w:r>
    </w:p>
    <w:p>
      <w:pPr>
        <w:pStyle w:val="Heading3"/>
      </w:pPr>
      <w:r>
        <w:t>Dependencies &amp; Assumptions</w:t>
      </w:r>
    </w:p>
    <w:p>
      <w:r>
        <w:t>Dependencies: EP-04 Dashboard must exist.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FT-004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(US-011)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US-013: Export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US-013</w:t>
            </w:r>
          </w:p>
        </w:tc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FT-006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VP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Executive User</w:t>
      </w:r>
      <w:r>
        <w:rPr>
          <w:i/>
        </w:rPr>
        <w:br/>
        <w:t xml:space="preserve">I want to </w:t>
      </w:r>
      <w:r>
        <w:rPr>
          <w:b/>
        </w:rPr>
        <w:t>export the current dashboard view to a PDF or PowerPoint file</w:t>
      </w:r>
      <w:r>
        <w:rPr>
          <w:i/>
        </w:rPr>
        <w:br/>
        <w:t xml:space="preserve">So that </w:t>
      </w:r>
      <w:r>
        <w:rPr>
          <w:b/>
        </w:rPr>
        <w:t>I can distribute the reports to external stakeholders or use them in offline presentations.</w:t>
      </w:r>
    </w:p>
    <w:p>
      <w:pPr>
        <w:pStyle w:val="Heading3"/>
      </w:pPr>
      <w:r>
        <w:t>Description</w:t>
      </w:r>
    </w:p>
    <w:p>
      <w:r>
        <w:t>Executives frequently present data outside the live environment. Native export capabilities must be enabled and configured.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Export must respect the currently applied slicers/filters.</w:t>
      </w:r>
    </w:p>
    <w:p>
      <w:pPr>
        <w:pStyle w:val="ListBullet"/>
      </w:pPr>
      <w:r>
        <w:t>Export must not exceed 10 MB per file limit.</w:t>
      </w:r>
    </w:p>
    <w:p>
      <w:pPr>
        <w:pStyle w:val="Heading3"/>
      </w:pPr>
      <w:r>
        <w:t>Functional Requirements Ref</w:t>
      </w:r>
    </w:p>
    <w:p>
      <w:r>
        <w:t>FRD-01 section 7.0 (Export Settings).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dashboard is filtered to Q3</w:t>
        <w:br/>
        <w:t>When the user clicks 'Export to PDF'</w:t>
        <w:br/>
        <w:t>Then a PDF is generated containing only the Q3 data visualizations.</w:t>
      </w:r>
    </w:p>
    <w:p>
      <w:pPr>
        <w:pStyle w:val="Heading3"/>
      </w:pPr>
      <w:r>
        <w:t>UI / Dashboard &amp; KPIs</w:t>
      </w:r>
    </w:p>
    <w:p>
      <w:r>
        <w:t>Dashboard/Visuals: Executive Dashboard - Native Export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Tenant-level Power BI Export Settings enabled.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EP-01 Executive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FT-006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(US-013)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FRD-01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1"/>
      </w:pPr>
      <w:r>
        <w:t>11. Story Dependency Matrix</w:t>
      </w:r>
    </w:p>
    <w:p>
      <w:r>
        <w:t>US-001 (Data Model) -&gt; Blocks all other EP-01 stories.</w:t>
        <w:br/>
        <w:t>US-002 (KPI Cards) -&gt; Pre-requisite for US-005 (KPI Trends).</w:t>
      </w:r>
    </w:p>
    <w:p>
      <w:pPr>
        <w:pStyle w:val="Heading1"/>
      </w:pPr>
      <w:r>
        <w:t>12. Story Prioritization Summary</w:t>
      </w:r>
    </w:p>
    <w:p>
      <w:r>
        <w:t>Must Have (6 Stories): Fundamental dashboard views, KPIs, filters, and trends required for MVP.</w:t>
        <w:br/>
        <w:t>Should Have (2 Stories): Drill-throughs and Exports (valuable, but not critical for initial launch).</w:t>
      </w:r>
    </w:p>
    <w:p>
      <w:pPr>
        <w:pStyle w:val="Heading1"/>
      </w:pPr>
      <w:r>
        <w:t>13. Sprint Allocation Summary</w:t>
      </w:r>
    </w:p>
    <w:p>
      <w:r>
        <w:t>Sprint 1: US-001, US-005 (10 points)</w:t>
        <w:br/>
        <w:t>Sprint 2: US-002, US-006 (6 points)</w:t>
        <w:br/>
        <w:t>Sprint 3: US-003, US-010, US-011 (11 points)</w:t>
        <w:br/>
        <w:t>Backlog: US-013 (2 points)</w:t>
      </w:r>
    </w:p>
    <w:p>
      <w:pPr>
        <w:pStyle w:val="Heading1"/>
      </w:pPr>
      <w:r>
        <w:t>14. Traceability Summary</w:t>
      </w:r>
    </w:p>
    <w:p>
      <w:r>
        <w:t>All 8 stories in this document map strictly to EP-01 and Features FT-001, FT-002, FT-004, FT-005, and FT-006 as defined in US-02 and allocated in US-03.</w:t>
      </w:r>
    </w:p>
    <w:p>
      <w:pPr>
        <w:pStyle w:val="Heading1"/>
      </w:pPr>
      <w:r>
        <w:t>15. Assumptions</w:t>
      </w:r>
    </w:p>
    <w:p>
      <w:r>
        <w:t>1. Business Owners are available for UAT during Sprints 1-3.</w:t>
        <w:br/>
        <w:t>2. RLS groups are configured in Azure AD prior to Sprint 4.</w:t>
      </w:r>
    </w:p>
    <w:p>
      <w:pPr>
        <w:pStyle w:val="Heading1"/>
      </w:pPr>
      <w:r>
        <w:t>16. Constraints</w:t>
      </w:r>
    </w:p>
    <w:p>
      <w:r>
        <w:t>1. Sprint velocity is capped at 20 points per sprint for the BI team.</w:t>
        <w:br/>
        <w:t>2. Cross-report drill-through requires EP-02 and EP-04 to be deployed.</w:t>
      </w:r>
    </w:p>
    <w:p>
      <w:pPr>
        <w:pStyle w:val="Heading1"/>
      </w:pPr>
      <w:r>
        <w:t>17. References</w:t>
      </w:r>
    </w:p>
    <w:p>
      <w:r>
        <w:t>1. US-02: Epic &amp; Feature Register</w:t>
        <w:br/>
        <w:t>2. US-03: Product Backlog Register</w:t>
        <w:br/>
        <w:t>3. BRD-01, FRD-01</w:t>
      </w:r>
    </w:p>
    <w:p>
      <w:pPr>
        <w:pStyle w:val="Heading1"/>
      </w:pPr>
      <w:r>
        <w:t>18. Appendix</w:t>
      </w:r>
    </w:p>
    <w:p>
      <w:r>
        <w:t>Glossary: MTD (Month to Date), YoY (Year over Year), AHT (Average Handle Time), RLS (Row Level Security).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