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980DE" w14:textId="103FCE14" w:rsidR="0068086F" w:rsidRDefault="0068086F"/>
    <w:p w14:paraId="2AFD0482" w14:textId="77777777" w:rsidR="009218AB" w:rsidRPr="009218AB" w:rsidRDefault="009218AB" w:rsidP="009218AB">
      <w:pPr>
        <w:rPr>
          <w:sz w:val="40"/>
          <w:szCs w:val="40"/>
        </w:rPr>
      </w:pPr>
      <w:r w:rsidRPr="009218AB">
        <w:rPr>
          <w:sz w:val="40"/>
          <w:szCs w:val="40"/>
        </w:rPr>
        <w:t>RESEARCH / INSIGHT REPORT</w:t>
      </w:r>
    </w:p>
    <w:p w14:paraId="47A2C10C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Introduction</w:t>
      </w:r>
    </w:p>
    <w:p w14:paraId="49D4D0AF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This analytical study evaluates operational healthcare burden within the UAC support system through structured KPI analysis, trend monitoring, SQL analytics, and dashboard reporting.</w:t>
      </w:r>
    </w:p>
    <w:p w14:paraId="0456B5ED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________________________________________</w:t>
      </w:r>
    </w:p>
    <w:p w14:paraId="0D8DEB3D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Methodology</w:t>
      </w:r>
    </w:p>
    <w:p w14:paraId="18864819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Tools Used</w:t>
      </w:r>
    </w:p>
    <w:p w14:paraId="72889EC0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Microsoft Excel</w:t>
      </w:r>
    </w:p>
    <w:p w14:paraId="7E3F2A60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MySQL</w:t>
      </w:r>
    </w:p>
    <w:p w14:paraId="5849A42D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Power BI</w:t>
      </w:r>
    </w:p>
    <w:p w14:paraId="1C2C4391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Analytical Techniques</w:t>
      </w:r>
    </w:p>
    <w:p w14:paraId="6928D6C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Data Cleaning</w:t>
      </w:r>
    </w:p>
    <w:p w14:paraId="5EC3BC7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KPI Engineering</w:t>
      </w:r>
    </w:p>
    <w:p w14:paraId="162157CE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Trend Analysis</w:t>
      </w:r>
    </w:p>
    <w:p w14:paraId="18322D04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Rolling Average Analysis</w:t>
      </w:r>
    </w:p>
    <w:p w14:paraId="57F5A840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Ranking Analysis</w:t>
      </w:r>
    </w:p>
    <w:p w14:paraId="06448921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Sustainability Analysis</w:t>
      </w:r>
    </w:p>
    <w:p w14:paraId="0E4D5D5B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Pressure Segmentation</w:t>
      </w:r>
    </w:p>
    <w:p w14:paraId="49031F89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________________________________________</w:t>
      </w:r>
    </w:p>
    <w:p w14:paraId="17DD9C7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Exploratory Data Analysis (EDA)</w:t>
      </w:r>
    </w:p>
    <w:p w14:paraId="2BC77471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Observations</w:t>
      </w:r>
    </w:p>
    <w:p w14:paraId="1DCAE147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High operational pressure concentrated in late 2023</w:t>
      </w:r>
    </w:p>
    <w:p w14:paraId="0B312C8D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HHS system consistently carried larger healthcare burden</w:t>
      </w:r>
    </w:p>
    <w:p w14:paraId="7886C2D5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Rolling averages revealed sustained strain periods</w:t>
      </w:r>
    </w:p>
    <w:p w14:paraId="64ED6C9F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Operational volatility reduced significantly during 2025</w:t>
      </w:r>
    </w:p>
    <w:p w14:paraId="036D0AB9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lastRenderedPageBreak/>
        <w:t>________________________________________</w:t>
      </w:r>
    </w:p>
    <w:p w14:paraId="09411175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SQL Analytical Findings</w:t>
      </w:r>
    </w:p>
    <w:p w14:paraId="20477C77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Average Total System Load</w:t>
      </w:r>
    </w:p>
    <w:p w14:paraId="717E953A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Average operational burden exceeded 6,200 children.</w:t>
      </w:r>
    </w:p>
    <w:p w14:paraId="202FD486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Peak HHS Care Load</w:t>
      </w:r>
    </w:p>
    <w:p w14:paraId="65F8D54B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Maximum healthcare burden reached 11,516 children.</w:t>
      </w:r>
    </w:p>
    <w:p w14:paraId="161B9C6E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Pressure Segmentation</w:t>
      </w:r>
    </w:p>
    <w:p w14:paraId="3C4CD6F1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High-pressure conditions represented approximately 47% of the reporting timeline.</w:t>
      </w:r>
    </w:p>
    <w:p w14:paraId="6ADEB11E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Sustainability Trends</w:t>
      </w:r>
    </w:p>
    <w:p w14:paraId="7C3DB65E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2024 periods demonstrated operational backlog accumulation patterns.</w:t>
      </w:r>
    </w:p>
    <w:p w14:paraId="668A38B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________________________________________</w:t>
      </w:r>
    </w:p>
    <w:p w14:paraId="5FADEAF1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Power BI Dashboard Insights</w:t>
      </w:r>
    </w:p>
    <w:p w14:paraId="2E1AF71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Dashboard Components</w:t>
      </w:r>
    </w:p>
    <w:p w14:paraId="5B85270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KPI Summary Cards</w:t>
      </w:r>
    </w:p>
    <w:p w14:paraId="1E365DC8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Healthcare System Trend Analysis</w:t>
      </w:r>
    </w:p>
    <w:p w14:paraId="26B88445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CBP vs HHS Comparison</w:t>
      </w:r>
    </w:p>
    <w:p w14:paraId="0FB710E7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Operational Backlog Distribution</w:t>
      </w:r>
    </w:p>
    <w:p w14:paraId="7D102C7B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Interactive Filters</w:t>
      </w:r>
    </w:p>
    <w:p w14:paraId="70875E38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Dashboard Benefits</w:t>
      </w:r>
    </w:p>
    <w:p w14:paraId="14368E25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Improved operational visibility</w:t>
      </w:r>
    </w:p>
    <w:p w14:paraId="0BF7E867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Enhanced executive reporting</w:t>
      </w:r>
    </w:p>
    <w:p w14:paraId="409B6B6B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Interactive analytical exploration</w:t>
      </w:r>
    </w:p>
    <w:p w14:paraId="2574C3F6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•</w:t>
      </w:r>
      <w:r w:rsidRPr="009218AB">
        <w:rPr>
          <w:sz w:val="28"/>
          <w:szCs w:val="28"/>
        </w:rPr>
        <w:tab/>
        <w:t>Simplified decision support</w:t>
      </w:r>
    </w:p>
    <w:p w14:paraId="0B8E70EA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________________________________________</w:t>
      </w:r>
    </w:p>
    <w:p w14:paraId="7C91916A" w14:textId="77777777" w:rsidR="009218AB" w:rsidRDefault="009218AB" w:rsidP="009218AB">
      <w:pPr>
        <w:rPr>
          <w:sz w:val="28"/>
          <w:szCs w:val="28"/>
        </w:rPr>
      </w:pPr>
    </w:p>
    <w:p w14:paraId="34B7DD36" w14:textId="77777777" w:rsidR="009218AB" w:rsidRDefault="009218AB" w:rsidP="009218AB">
      <w:pPr>
        <w:rPr>
          <w:sz w:val="28"/>
          <w:szCs w:val="28"/>
        </w:rPr>
      </w:pPr>
    </w:p>
    <w:p w14:paraId="728E6B7D" w14:textId="77849793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lastRenderedPageBreak/>
        <w:t>Conclusion</w:t>
      </w:r>
    </w:p>
    <w:p w14:paraId="5CBE9A3D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The project successfully transformed operational healthcare records into a structured analytical reporting system capable of supporting strategic healthcare planning, operational sustainability monitoring, and executive decision-making.</w:t>
      </w:r>
    </w:p>
    <w:p w14:paraId="172FEB82" w14:textId="77777777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The combination of Excel analytics, SQL operational analysis, and Power BI visualization enabled meaningful identification of healthcare strain periods, sustainability challenges, and operational stabilization trends.</w:t>
      </w:r>
    </w:p>
    <w:p w14:paraId="7AD18D9C" w14:textId="246A896F" w:rsidR="009218AB" w:rsidRPr="009218AB" w:rsidRDefault="009218AB" w:rsidP="009218AB">
      <w:pPr>
        <w:rPr>
          <w:sz w:val="28"/>
          <w:szCs w:val="28"/>
        </w:rPr>
      </w:pPr>
      <w:r w:rsidRPr="009218AB">
        <w:rPr>
          <w:sz w:val="28"/>
          <w:szCs w:val="28"/>
        </w:rPr>
        <w:t>________________________________________</w:t>
      </w:r>
    </w:p>
    <w:sectPr w:rsidR="009218AB" w:rsidRPr="00921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AF8"/>
    <w:rsid w:val="00613AF8"/>
    <w:rsid w:val="0068086F"/>
    <w:rsid w:val="0092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6EA4"/>
  <w15:chartTrackingRefBased/>
  <w15:docId w15:val="{5F529552-B9B5-4356-9A2D-D11B9A38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Mehta</dc:creator>
  <cp:keywords/>
  <dc:description/>
  <cp:lastModifiedBy>Tushar Mehta</cp:lastModifiedBy>
  <cp:revision>2</cp:revision>
  <dcterms:created xsi:type="dcterms:W3CDTF">2026-05-23T18:03:00Z</dcterms:created>
  <dcterms:modified xsi:type="dcterms:W3CDTF">2026-05-23T18:04:00Z</dcterms:modified>
</cp:coreProperties>
</file>