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Azure Active Directory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"https://docs.microsoft.com/en-us/azure/active-directory/fundamentals/active-directory-whatis"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https://docs.microsoft.com/en-us/azure/active-directory/fundamentals/active-directory-whatis</w:t>
      </w:r>
      <w:r>
        <w:rPr>
          <w:rFonts w:hint="default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-US"/>
        </w:rPr>
        <w:t>It can help Employees work from remote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Azure AD takes this approach to the next level by providing organizations with an Identity as a Service (IDaaS) solution for all their apps across cloud and on-premises.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"https://docs.microsoft.com/en-us/azure/active-directory/fundamentals/active-directory-compare-azure-ad-to-ad"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https://docs.microsoft.com/en-us/azure/active-directory/fundamentals/active-directory-compare-azure-ad-to-ad</w:t>
      </w:r>
      <w:r>
        <w:rPr>
          <w:rFonts w:hint="default"/>
          <w:lang w:val="en-US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Setup a whole virtual ecosystem to thedeal with the employees and their SSO domain.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 connect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5DF286"/>
    <w:multiLevelType w:val="singleLevel"/>
    <w:tmpl w:val="795DF28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850D44"/>
    <w:rsid w:val="682546FF"/>
    <w:rsid w:val="7745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2021-01-09T01:41:05Z</dcterms:created>
  <dc:creator>tusha</dc:creator>
  <cp:lastModifiedBy>tusha</cp:lastModifiedBy>
  <dcterms:modified xsi:type="dcterms:W3CDTF">2021-01-09T02:07:54Z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