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8431D9" wp14:paraId="2C078E63" wp14:textId="63286126">
      <w:pPr>
        <w:jc w:val="center"/>
        <w:rPr>
          <w:b w:val="1"/>
          <w:bCs w:val="1"/>
          <w:sz w:val="28"/>
          <w:szCs w:val="28"/>
        </w:rPr>
      </w:pPr>
      <w:r w:rsidRPr="398431D9" w:rsidR="7E2731D1">
        <w:rPr>
          <w:b w:val="1"/>
          <w:bCs w:val="1"/>
          <w:sz w:val="28"/>
          <w:szCs w:val="28"/>
        </w:rPr>
        <w:t>Chronic Lyme Disease Management: Integrating Science Tradition &amp; Modern Therapies</w:t>
      </w:r>
    </w:p>
    <w:p w:rsidR="398431D9" w:rsidRDefault="398431D9" w14:paraId="7C8C63B1" w14:textId="4615BBC5"/>
    <w:p w:rsidR="7E2731D1" w:rsidP="398431D9" w:rsidRDefault="7E2731D1" w14:paraId="01CDB5EC" w14:textId="7D7B3BD9">
      <w:pPr>
        <w:rPr>
          <w:b w:val="1"/>
          <w:bCs w:val="1"/>
        </w:rPr>
      </w:pPr>
      <w:r w:rsidRPr="398431D9" w:rsidR="7E2731D1">
        <w:rPr>
          <w:b w:val="1"/>
          <w:bCs w:val="1"/>
        </w:rPr>
        <w:t xml:space="preserve">Brief Description: </w:t>
      </w:r>
    </w:p>
    <w:p w:rsidR="7E2731D1" w:rsidRDefault="7E2731D1" w14:paraId="67AD7130" w14:textId="696F3DB3">
      <w:r w:rsidR="7E2731D1">
        <w:rPr/>
        <w:t>This course investigates chronic Lyme disease through Psychoneuroimmunoendocrinology (PNIE), exploring genomic instability and telomere preservation's roles in chronic conditions. Integrating the 12 Hallmarks of Aging, it offers effective treatment strategies, supported by high-resolution visuals. Assessments include true/false questions and case studies to effectively apply knowledge. Key references are provided to support evidence-based learning.</w:t>
      </w:r>
    </w:p>
    <w:p w:rsidR="398431D9" w:rsidRDefault="398431D9" w14:paraId="405C1656" w14:textId="6FD28F4F"/>
    <w:p w:rsidR="7E2731D1" w:rsidP="398431D9" w:rsidRDefault="7E2731D1" w14:paraId="643CC41D" w14:textId="123CC485">
      <w:pPr>
        <w:rPr>
          <w:b w:val="1"/>
          <w:bCs w:val="1"/>
        </w:rPr>
      </w:pPr>
      <w:r w:rsidRPr="398431D9" w:rsidR="7E2731D1">
        <w:rPr>
          <w:b w:val="1"/>
          <w:bCs w:val="1"/>
        </w:rPr>
        <w:t xml:space="preserve">Learning Objectives: </w:t>
      </w:r>
    </w:p>
    <w:p w:rsidR="7E2731D1" w:rsidP="398431D9" w:rsidRDefault="7E2731D1" w14:paraId="0FEAC9BB" w14:textId="25E35723">
      <w:pPr>
        <w:pStyle w:val="ListParagraph"/>
        <w:numPr>
          <w:ilvl w:val="0"/>
          <w:numId w:val="1"/>
        </w:numPr>
        <w:rPr/>
      </w:pPr>
      <w:r w:rsidR="7E2731D1">
        <w:rPr/>
        <w:t xml:space="preserve">Understand PNIE Dynamics: Explain the role of </w:t>
      </w:r>
      <w:r w:rsidR="7E2731D1">
        <w:rPr/>
        <w:t>Psychoneuroimmunoendocrinology</w:t>
      </w:r>
      <w:r w:rsidR="7E2731D1">
        <w:rPr/>
        <w:t xml:space="preserve"> in the pathophysiology of chronic Lyme disease and its effects on patient health. </w:t>
      </w:r>
    </w:p>
    <w:p w:rsidR="7E2731D1" w:rsidP="398431D9" w:rsidRDefault="7E2731D1" w14:paraId="71584EC1" w14:textId="3B3F6DB6">
      <w:pPr>
        <w:pStyle w:val="ListParagraph"/>
        <w:numPr>
          <w:ilvl w:val="0"/>
          <w:numId w:val="1"/>
        </w:numPr>
        <w:rPr/>
      </w:pPr>
      <w:r w:rsidR="7E2731D1">
        <w:rPr/>
        <w:t xml:space="preserve">Explore Genomic Stability: Analyse how genomic instability contributes to the progression of chronic Lyme disease and </w:t>
      </w:r>
      <w:r w:rsidR="7E2731D1">
        <w:rPr/>
        <w:t>identify</w:t>
      </w:r>
      <w:r w:rsidR="7E2731D1">
        <w:rPr/>
        <w:t xml:space="preserve"> strategies for genomic preservation. </w:t>
      </w:r>
    </w:p>
    <w:p w:rsidR="7E2731D1" w:rsidP="398431D9" w:rsidRDefault="7E2731D1" w14:paraId="79A0E531" w14:textId="4CB836F0">
      <w:pPr>
        <w:pStyle w:val="ListParagraph"/>
        <w:numPr>
          <w:ilvl w:val="0"/>
          <w:numId w:val="1"/>
        </w:numPr>
        <w:rPr/>
      </w:pPr>
      <w:r w:rsidR="7E2731D1">
        <w:rPr/>
        <w:t xml:space="preserve">Study Telomere Impact: Investigate the significance of telomere preservation in managing chronic Lyme disease and its relation to cellular aging. </w:t>
      </w:r>
    </w:p>
    <w:p w:rsidR="7E2731D1" w:rsidP="398431D9" w:rsidRDefault="7E2731D1" w14:paraId="66F6A5BE" w14:textId="5DB95B02">
      <w:pPr>
        <w:pStyle w:val="ListParagraph"/>
        <w:numPr>
          <w:ilvl w:val="0"/>
          <w:numId w:val="1"/>
        </w:numPr>
        <w:rPr/>
      </w:pPr>
      <w:r w:rsidR="7E2731D1">
        <w:rPr/>
        <w:t xml:space="preserve">Integrate Aging Concepts: Integrate the 12 Hallmarks of Aging into Lyme disease management to develop comprehensive treatment plans that address both infection and aging processes. </w:t>
      </w:r>
    </w:p>
    <w:p w:rsidR="7E2731D1" w:rsidP="398431D9" w:rsidRDefault="7E2731D1" w14:paraId="0E8A9AD0" w14:textId="3ECB0131">
      <w:pPr>
        <w:pStyle w:val="ListParagraph"/>
        <w:numPr>
          <w:ilvl w:val="0"/>
          <w:numId w:val="1"/>
        </w:numPr>
        <w:rPr/>
      </w:pPr>
      <w:r w:rsidR="7E2731D1">
        <w:rPr/>
        <w:t xml:space="preserve">Apply Knowledge through Assessments: </w:t>
      </w:r>
      <w:r w:rsidR="7E2731D1">
        <w:rPr/>
        <w:t>Utilize</w:t>
      </w:r>
      <w:r w:rsidR="7E2731D1">
        <w:rPr/>
        <w:t xml:space="preserve"> assessments such as true/false questions and case studies to reinforce learning and practical application of course concepts. </w:t>
      </w:r>
    </w:p>
    <w:p w:rsidR="398431D9" w:rsidP="398431D9" w:rsidRDefault="398431D9" w14:paraId="29496868" w14:textId="472BAB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668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FA033"/>
    <w:rsid w:val="31BFA033"/>
    <w:rsid w:val="398431D9"/>
    <w:rsid w:val="466CA877"/>
    <w:rsid w:val="7E27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A033"/>
  <w15:chartTrackingRefBased/>
  <w15:docId w15:val="{B44E2D9C-3919-42F2-BC55-54A25E09DF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712a33d81b44b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2024-12-03T07:15:31.4423543Z</dcterms:created>
  <dcterms:modified xsi:type="dcterms:W3CDTF">2024-12-03T07:16:50.3511133Z</dcterms:modified>
  <dc:creator>Ara Gold Hablero</dc:creator>
  <lastModifiedBy>Ara Gold Hablero</lastModifiedBy>
</coreProperties>
</file>