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F96380D" wp14:paraId="2C078E63" wp14:textId="14787718">
      <w:pPr>
        <w:jc w:val="center"/>
        <w:rPr>
          <w:b w:val="1"/>
          <w:bCs w:val="1"/>
          <w:sz w:val="28"/>
          <w:szCs w:val="28"/>
        </w:rPr>
      </w:pPr>
      <w:r w:rsidRPr="6F96380D" w:rsidR="4EB786B8">
        <w:rPr>
          <w:b w:val="1"/>
          <w:bCs w:val="1"/>
          <w:sz w:val="28"/>
          <w:szCs w:val="28"/>
        </w:rPr>
        <w:t xml:space="preserve">Intravenous Essential Mineral </w:t>
      </w:r>
      <w:r w:rsidRPr="6F96380D" w:rsidR="4EB786B8">
        <w:rPr>
          <w:b w:val="1"/>
          <w:bCs w:val="1"/>
          <w:sz w:val="28"/>
          <w:szCs w:val="28"/>
        </w:rPr>
        <w:t>Therapy :</w:t>
      </w:r>
      <w:r w:rsidRPr="6F96380D" w:rsidR="4EB786B8">
        <w:rPr>
          <w:b w:val="1"/>
          <w:bCs w:val="1"/>
          <w:sz w:val="28"/>
          <w:szCs w:val="28"/>
        </w:rPr>
        <w:t xml:space="preserve"> Miracles in Salts Part One</w:t>
      </w:r>
    </w:p>
    <w:p w:rsidR="6F96380D" w:rsidRDefault="6F96380D" w14:paraId="1F9BD61B" w14:textId="08AF2E32"/>
    <w:p w:rsidR="4EB786B8" w:rsidP="6F96380D" w:rsidRDefault="4EB786B8" w14:paraId="4C9CFC14" w14:textId="3A92A9BC">
      <w:pPr>
        <w:rPr>
          <w:b w:val="1"/>
          <w:bCs w:val="1"/>
        </w:rPr>
      </w:pPr>
      <w:r w:rsidRPr="6F96380D" w:rsidR="4EB786B8">
        <w:rPr>
          <w:b w:val="1"/>
          <w:bCs w:val="1"/>
        </w:rPr>
        <w:t>Brief Description:</w:t>
      </w:r>
    </w:p>
    <w:p w:rsidR="4EB786B8" w:rsidRDefault="4EB786B8" w14:paraId="15E18284" w14:textId="79301BD6">
      <w:r w:rsidR="4EB786B8">
        <w:rPr/>
        <w:t xml:space="preserve">This course explores the science and benefits of IV mineral therapy, highlighting its superior absorption and rapid effectiveness compared to oral supplementation. Learn about key minerals like magnesium, calcium, potassium, zinc, and trace elements, their roles in health, and indications for IV use. </w:t>
      </w:r>
    </w:p>
    <w:p w:rsidR="4EB786B8" w:rsidP="6F96380D" w:rsidRDefault="4EB786B8" w14:paraId="1658450D" w14:textId="2B294A67">
      <w:pPr>
        <w:pStyle w:val="Normal"/>
      </w:pPr>
      <w:r w:rsidR="4EB786B8">
        <w:rPr/>
        <w:t xml:space="preserve"> Through case studies and practical insights, discover how IV mineral therapy supports recovery, immunity, and overall wellness.  </w:t>
      </w:r>
    </w:p>
    <w:p w:rsidR="4EB786B8" w:rsidP="6F96380D" w:rsidRDefault="4EB786B8" w14:paraId="65077E17" w14:textId="10C7B2FB">
      <w:pPr>
        <w:pStyle w:val="Normal"/>
      </w:pPr>
      <w:r w:rsidR="4EB786B8">
        <w:rPr/>
        <w:t>Designed for Drs the course emphasises safety, efficacy, and the transformative potential of essential minerals in personalised treatment.</w:t>
      </w:r>
    </w:p>
    <w:p w:rsidR="6F96380D" w:rsidP="6F96380D" w:rsidRDefault="6F96380D" w14:paraId="37E91459" w14:textId="5B76DD4F">
      <w:pPr>
        <w:pStyle w:val="Normal"/>
      </w:pPr>
    </w:p>
    <w:p w:rsidR="4EB786B8" w:rsidP="6F96380D" w:rsidRDefault="4EB786B8" w14:paraId="7324978A" w14:textId="70577FA6">
      <w:pPr>
        <w:pStyle w:val="Normal"/>
        <w:rPr>
          <w:b w:val="1"/>
          <w:bCs w:val="1"/>
        </w:rPr>
      </w:pPr>
      <w:r w:rsidRPr="6F96380D" w:rsidR="4EB786B8">
        <w:rPr>
          <w:b w:val="1"/>
          <w:bCs w:val="1"/>
        </w:rPr>
        <w:t>Learning Objectives:</w:t>
      </w:r>
    </w:p>
    <w:p w:rsidR="4EB786B8" w:rsidP="6F96380D" w:rsidRDefault="4EB786B8" w14:paraId="27FCF70E" w14:textId="7A4A644A">
      <w:pPr>
        <w:pStyle w:val="ListParagraph"/>
        <w:numPr>
          <w:ilvl w:val="0"/>
          <w:numId w:val="1"/>
        </w:numPr>
        <w:rPr/>
      </w:pPr>
      <w:r w:rsidR="4EB786B8">
        <w:rPr/>
        <w:t xml:space="preserve">Understand the differences in absorption and bioavailability between oral and IV mineral supplementation. </w:t>
      </w:r>
    </w:p>
    <w:p w:rsidR="4EB786B8" w:rsidP="6F96380D" w:rsidRDefault="4EB786B8" w14:paraId="15A4D363" w14:textId="33CF701F">
      <w:pPr>
        <w:pStyle w:val="ListParagraph"/>
        <w:numPr>
          <w:ilvl w:val="0"/>
          <w:numId w:val="1"/>
        </w:numPr>
        <w:rPr/>
      </w:pPr>
      <w:r w:rsidR="4EB786B8">
        <w:rPr/>
        <w:t>Identify</w:t>
      </w:r>
      <w:r w:rsidR="4EB786B8">
        <w:rPr/>
        <w:t xml:space="preserve"> clinical and wellness scenarios where IV mineral therapy is </w:t>
      </w:r>
      <w:r w:rsidR="4EB786B8">
        <w:rPr/>
        <w:t>indicated</w:t>
      </w:r>
      <w:r w:rsidR="4EB786B8">
        <w:rPr/>
        <w:t xml:space="preserve"> over oral methods. </w:t>
      </w:r>
    </w:p>
    <w:p w:rsidR="4EB786B8" w:rsidP="6F96380D" w:rsidRDefault="4EB786B8" w14:paraId="64567264" w14:textId="462D6772">
      <w:pPr>
        <w:pStyle w:val="ListParagraph"/>
        <w:numPr>
          <w:ilvl w:val="0"/>
          <w:numId w:val="1"/>
        </w:numPr>
        <w:rPr/>
      </w:pPr>
      <w:r w:rsidR="4EB786B8">
        <w:rPr/>
        <w:t xml:space="preserve">Explore the roles of key minerals like magnesium, calcium, potassium, zinc, and trace elements in </w:t>
      </w:r>
      <w:r w:rsidR="4EB786B8">
        <w:rPr/>
        <w:t>maintaining</w:t>
      </w:r>
      <w:r w:rsidR="4EB786B8">
        <w:rPr/>
        <w:t xml:space="preserve"> health. </w:t>
      </w:r>
    </w:p>
    <w:p w:rsidR="4EB786B8" w:rsidP="6F96380D" w:rsidRDefault="4EB786B8" w14:paraId="5FB5699B" w14:textId="70BCBB39">
      <w:pPr>
        <w:pStyle w:val="ListParagraph"/>
        <w:numPr>
          <w:ilvl w:val="0"/>
          <w:numId w:val="1"/>
        </w:numPr>
        <w:rPr/>
      </w:pPr>
      <w:r w:rsidR="4EB786B8">
        <w:rPr/>
        <w:t xml:space="preserve">Learn safe dosing protocols and administration techniques for IV mineral therapy. </w:t>
      </w:r>
    </w:p>
    <w:p w:rsidR="4EB786B8" w:rsidP="6F96380D" w:rsidRDefault="4EB786B8" w14:paraId="24E1FA17" w14:textId="235789D5">
      <w:pPr>
        <w:pStyle w:val="ListParagraph"/>
        <w:numPr>
          <w:ilvl w:val="0"/>
          <w:numId w:val="1"/>
        </w:numPr>
        <w:rPr/>
      </w:pPr>
      <w:r w:rsidR="4EB786B8">
        <w:rPr/>
        <w:t>Recognise</w:t>
      </w:r>
      <w:r w:rsidR="4EB786B8">
        <w:rPr/>
        <w:t xml:space="preserve"> the physiological impact of mineral deficiencies and the benefits of IV repletion. </w:t>
      </w:r>
    </w:p>
    <w:p w:rsidR="4EB786B8" w:rsidP="6F96380D" w:rsidRDefault="4EB786B8" w14:paraId="255078B6" w14:textId="46C9477D">
      <w:pPr>
        <w:pStyle w:val="ListParagraph"/>
        <w:numPr>
          <w:ilvl w:val="0"/>
          <w:numId w:val="1"/>
        </w:numPr>
        <w:rPr/>
      </w:pPr>
      <w:r w:rsidR="4EB786B8">
        <w:rPr/>
        <w:t xml:space="preserve">Analyse case studies to understand real-world applications of IV mineral therapy in clinical and wellness settings. </w:t>
      </w:r>
    </w:p>
    <w:p w:rsidR="4EB786B8" w:rsidP="6F96380D" w:rsidRDefault="4EB786B8" w14:paraId="7F4531C5" w14:textId="468F0285">
      <w:pPr>
        <w:pStyle w:val="ListParagraph"/>
        <w:numPr>
          <w:ilvl w:val="0"/>
          <w:numId w:val="1"/>
        </w:numPr>
        <w:rPr/>
      </w:pPr>
      <w:r w:rsidR="4EB786B8">
        <w:rPr/>
        <w:t>Explore trusted suppliers and formulations to ensure high-quality IV mineral therapy.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711e0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E559B9"/>
    <w:rsid w:val="388F7CBD"/>
    <w:rsid w:val="49E559B9"/>
    <w:rsid w:val="4EB786B8"/>
    <w:rsid w:val="6F963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59B9"/>
  <w15:chartTrackingRefBased/>
  <w15:docId w15:val="{D3BA86D4-81C1-4430-8F5E-7E7F8A6E46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bd1bce263f64f1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2024-12-03T08:45:05.5359046Z</dcterms:created>
  <dcterms:modified xsi:type="dcterms:W3CDTF">2024-12-03T08:46:26.6749230Z</dcterms:modified>
  <dc:creator>Ara Gold Hablero</dc:creator>
  <lastModifiedBy>Ara Gold Hablero</lastModifiedBy>
</coreProperties>
</file>