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40" w:before="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34"/>
          <w:szCs w:val="34"/>
          <w:rtl w:val="0"/>
        </w:rPr>
        <w:t xml:space="preserve">TUSHAR SHARMA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00" w:before="0" w:lineRule="auto"/>
        <w:jc w:val="center"/>
        <w:rPr>
          <w:rFonts w:ascii="Arial" w:cs="Arial" w:eastAsia="Arial" w:hAnsi="Arial"/>
          <w:b w:val="1"/>
          <w:bCs w:val="1"/>
          <w:smallCaps w:val="1"/>
          <w:sz w:val="24"/>
          <w:szCs w:val="24"/>
        </w:rPr>
      </w:pPr>
      <w:hyperlink r:id="rId6">
        <w:r w:rsidDel="00000000" w:rsidR="00000000" w:rsidRPr="00000000">
          <w:rPr>
            <w:rFonts w:ascii="Arial" w:cs="Arial" w:eastAsia="Arial" w:hAnsi="Arial"/>
            <w:color w:val="1155cc"/>
            <w:sz w:val="19"/>
            <w:szCs w:val="19"/>
            <w:u w:val="single"/>
            <w:rtl w:val="0"/>
          </w:rPr>
          <w:t xml:space="preserve">tushar27x@proton.me</w:t>
        </w:r>
      </w:hyperlink>
      <w:r w:rsidDel="00000000" w:rsidR="00000000" w:rsidRPr="00000000">
        <w:rPr>
          <w:rFonts w:ascii="Arial" w:cs="Arial" w:eastAsia="Arial" w:hAnsi="Arial"/>
          <w:sz w:val="19"/>
          <w:szCs w:val="19"/>
          <w:rtl w:val="0"/>
        </w:rPr>
        <w:t xml:space="preserve">  |  </w:t>
      </w:r>
      <w:hyperlink r:id="rId7">
        <w:r w:rsidDel="00000000" w:rsidR="00000000" w:rsidRPr="00000000">
          <w:rPr>
            <w:rFonts w:ascii="Arial" w:cs="Arial" w:eastAsia="Arial" w:hAnsi="Arial"/>
            <w:color w:val="1155cc"/>
            <w:sz w:val="19"/>
            <w:szCs w:val="19"/>
            <w:u w:val="single"/>
            <w:rtl w:val="0"/>
          </w:rPr>
          <w:t xml:space="preserve">LinkedIn</w:t>
        </w:r>
      </w:hyperlink>
      <w:r w:rsidDel="00000000" w:rsidR="00000000" w:rsidRPr="00000000">
        <w:rPr>
          <w:rFonts w:ascii="Arial" w:cs="Arial" w:eastAsia="Arial" w:hAnsi="Arial"/>
          <w:sz w:val="19"/>
          <w:szCs w:val="19"/>
          <w:rtl w:val="0"/>
        </w:rPr>
        <w:t xml:space="preserve">  |  </w:t>
      </w:r>
      <w:hyperlink r:id="rId8">
        <w:r w:rsidDel="00000000" w:rsidR="00000000" w:rsidRPr="00000000">
          <w:rPr>
            <w:rFonts w:ascii="Arial" w:cs="Arial" w:eastAsia="Arial" w:hAnsi="Arial"/>
            <w:color w:val="1155cc"/>
            <w:sz w:val="19"/>
            <w:szCs w:val="19"/>
            <w:u w:val="single"/>
            <w:rtl w:val="0"/>
          </w:rPr>
          <w:t xml:space="preserve">Github</w:t>
        </w:r>
      </w:hyperlink>
      <w:r w:rsidDel="00000000" w:rsidR="00000000" w:rsidRPr="00000000">
        <w:rPr>
          <w:rFonts w:ascii="Arial" w:cs="Arial" w:eastAsia="Arial" w:hAnsi="Arial"/>
          <w:sz w:val="19"/>
          <w:szCs w:val="19"/>
          <w:rtl w:val="0"/>
        </w:rPr>
        <w:t xml:space="preserve">  | </w:t>
      </w:r>
      <w:hyperlink r:id="rId9">
        <w:r w:rsidDel="00000000" w:rsidR="00000000" w:rsidRPr="00000000">
          <w:rPr>
            <w:rFonts w:ascii="Arial" w:cs="Arial" w:eastAsia="Arial" w:hAnsi="Arial"/>
            <w:color w:val="1155cc"/>
            <w:sz w:val="19"/>
            <w:szCs w:val="19"/>
            <w:u w:val="single"/>
            <w:rtl w:val="0"/>
          </w:rPr>
          <w:t xml:space="preserve">Portfolio</w:t>
        </w:r>
      </w:hyperlink>
      <w:r w:rsidDel="00000000" w:rsidR="00000000" w:rsidRPr="00000000">
        <w:rPr>
          <w:rFonts w:ascii="Arial" w:cs="Arial" w:eastAsia="Arial" w:hAnsi="Arial"/>
          <w:sz w:val="19"/>
          <w:szCs w:val="19"/>
          <w:rtl w:val="0"/>
        </w:rPr>
        <w:t xml:space="preserve"> |</w:t>
      </w:r>
      <w:r w:rsidDel="00000000" w:rsidR="00000000" w:rsidRPr="00000000">
        <w:rPr>
          <w:rFonts w:ascii="Arial" w:cs="Arial" w:eastAsia="Arial" w:hAnsi="Arial"/>
          <w:sz w:val="19"/>
          <w:szCs w:val="19"/>
          <w:rtl w:val="0"/>
        </w:rPr>
        <w:t xml:space="preserve"> +91 9818353394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Bdr>
          <w:bottom w:color="000000" w:space="1" w:sz="6" w:val="single"/>
        </w:pBdr>
        <w:spacing w:after="30" w:before="120" w:lineRule="auto"/>
        <w:rPr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mallCaps w:val="1"/>
          <w:sz w:val="24"/>
          <w:szCs w:val="24"/>
          <w:rtl w:val="0"/>
        </w:rPr>
        <w:t xml:space="preserve">SUMMARY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00" w:before="30" w:lineRule="auto"/>
        <w:rPr>
          <w:rFonts w:ascii="Arial" w:cs="Arial" w:eastAsia="Arial" w:hAnsi="Arial"/>
          <w:b w:val="1"/>
          <w:bCs w:val="1"/>
          <w:smallCap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1"/>
          <w:szCs w:val="21"/>
          <w:rtl w:val="0"/>
        </w:rPr>
        <w:t xml:space="preserve">Software Engineer with 1.5+ years of experience building scalable backend systems and analytics platforms. Proficient in Java, Python, and JavaScript with hands-on experience in distributed systems, event-driven architecture, and full-stack development. Skilled in Spring Boot, Kafka, Elasticsearch, Docker, and CI/CD pipelines.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Bdr>
          <w:bottom w:color="000000" w:space="1" w:sz="6" w:val="single"/>
        </w:pBdr>
        <w:spacing w:after="30" w:before="120" w:lineRule="auto"/>
        <w:rPr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mallCaps w:val="1"/>
          <w:sz w:val="24"/>
          <w:szCs w:val="24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tabs>
          <w:tab w:val="right" w:leader="none" w:pos="9990"/>
        </w:tabs>
        <w:spacing w:after="20" w:before="100" w:lineRule="auto"/>
        <w:rPr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3"/>
          <w:szCs w:val="23"/>
          <w:rtl w:val="0"/>
        </w:rPr>
        <w:t xml:space="preserve">Guru Tegh Bahadur Institute of Technology</w:t>
      </w:r>
      <w:r w:rsidDel="00000000" w:rsidR="00000000" w:rsidRPr="00000000">
        <w:rPr>
          <w:rFonts w:ascii="Arial" w:cs="Arial" w:eastAsia="Arial" w:hAnsi="Arial"/>
          <w:b w:val="1"/>
          <w:bCs w:val="1"/>
          <w:sz w:val="19"/>
          <w:szCs w:val="19"/>
          <w:rtl w:val="0"/>
        </w:rPr>
        <w:t xml:space="preserve"> </w:t>
        <w:tab/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2021 –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200" w:before="0" w:lineRule="auto"/>
        <w:rPr>
          <w:rFonts w:ascii="Arial" w:cs="Arial" w:eastAsia="Arial" w:hAnsi="Arial"/>
          <w:b w:val="1"/>
          <w:bCs w:val="1"/>
          <w:smallCaps w:val="1"/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sz w:val="21"/>
          <w:szCs w:val="21"/>
          <w:rtl w:val="0"/>
        </w:rPr>
        <w:t xml:space="preserve">Bachelor of Technology, Information Technology  ·  New Delhi, India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Bdr>
          <w:bottom w:color="000000" w:space="1" w:sz="6" w:val="single"/>
        </w:pBdr>
        <w:spacing w:after="30" w:before="120" w:lineRule="auto"/>
        <w:rPr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mallCaps w:val="1"/>
          <w:sz w:val="24"/>
          <w:szCs w:val="24"/>
          <w:rtl w:val="0"/>
        </w:rPr>
        <w:t xml:space="preserve">WORK 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tabs>
          <w:tab w:val="right" w:leader="none" w:pos="9990"/>
        </w:tabs>
        <w:spacing w:after="20" w:before="100" w:lineRule="auto"/>
        <w:rPr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Software Engineer  |  </w:t>
      </w:r>
      <w:hyperlink r:id="rId10">
        <w:r w:rsidDel="00000000" w:rsidR="00000000" w:rsidRPr="00000000">
          <w:rPr>
            <w:rFonts w:ascii="Arial" w:cs="Arial" w:eastAsia="Arial" w:hAnsi="Arial"/>
            <w:b w:val="1"/>
            <w:bCs w:val="1"/>
            <w:color w:val="1155cc"/>
            <w:sz w:val="22"/>
            <w:szCs w:val="22"/>
            <w:u w:val="single"/>
            <w:rtl w:val="0"/>
          </w:rPr>
          <w:t xml:space="preserve">Salescode.ai</w:t>
        </w:r>
      </w:hyperlink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ab/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August 2024 –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20" w:before="0" w:lineRule="auto"/>
        <w:rPr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sz w:val="21"/>
          <w:szCs w:val="21"/>
          <w:rtl w:val="0"/>
        </w:rPr>
        <w:t xml:space="preserve">Gurugram, Haryana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numPr>
          <w:ilvl w:val="0"/>
          <w:numId w:val="2"/>
        </w:numPr>
        <w:spacing w:after="0" w:afterAutospacing="0" w:before="0" w:lineRule="auto"/>
        <w:ind w:left="720" w:hanging="360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Designed and implemented an Elasticsearch index strategy enabling location and product-division level drill-down for KPI metrics, improving analytical granularity across the platform.</w:t>
      </w:r>
    </w:p>
    <w:p w:rsidR="00000000" w:rsidDel="00000000" w:rsidP="00000000" w:rsidRDefault="00000000" w:rsidRPr="00000000" w14:paraId="0000000C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Built an internal onboarding dashboard for Business Analysts to self-configure client Lines of Business onto the platform, reducing manual onboarding effort and engineering dependency.</w:t>
      </w:r>
    </w:p>
    <w:p w:rsidR="00000000" w:rsidDel="00000000" w:rsidP="00000000" w:rsidRDefault="00000000" w:rsidRPr="00000000" w14:paraId="0000000D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Wrote automated test cases for KPI analytics workflows, reducing reliance on manual testing and improving regression coverage.</w:t>
      </w:r>
    </w:p>
    <w:p w:rsidR="00000000" w:rsidDel="00000000" w:rsidP="00000000" w:rsidRDefault="00000000" w:rsidRPr="00000000" w14:paraId="0000000E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Built and optimized KPI analytics systems using Java, MySQL, and Elasticsearch; reduced dashboard query latency through targeted query optimization and index tuning.</w:t>
      </w:r>
    </w:p>
    <w:p w:rsidR="00000000" w:rsidDel="00000000" w:rsidP="00000000" w:rsidRDefault="00000000" w:rsidRPr="00000000" w14:paraId="0000000F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Contributed to React.js-based dashboard UI development, improving data visualization for hierarchical performance monitoring.</w:t>
      </w:r>
    </w:p>
    <w:p w:rsidR="00000000" w:rsidDel="00000000" w:rsidP="00000000" w:rsidRDefault="00000000" w:rsidRPr="00000000" w14:paraId="00000010">
      <w:pPr>
        <w:numPr>
          <w:ilvl w:val="0"/>
          <w:numId w:val="2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Automated KPI batch processing via Jenkins CI/CD pipelines, reducing manual intervention and improving data processing reliability.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Bdr>
          <w:bottom w:color="000000" w:space="1" w:sz="6" w:val="single"/>
        </w:pBdr>
        <w:spacing w:after="30" w:before="120" w:lineRule="auto"/>
        <w:rPr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mallCaps w:val="1"/>
          <w:sz w:val="24"/>
          <w:szCs w:val="24"/>
          <w:rtl w:val="0"/>
        </w:rPr>
        <w:t xml:space="preserve">ACHIEVEMENTS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28" w:before="28" w:lineRule="auto"/>
        <w:rPr>
          <w:rFonts w:ascii="Arial" w:cs="Arial" w:eastAsia="Arial" w:hAnsi="Arial"/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sz w:val="21"/>
          <w:szCs w:val="21"/>
          <w:rtl w:val="0"/>
        </w:rPr>
        <w:t xml:space="preserve">Received Lead Performer Award (2025) for delivering scalable backend solutions and driving measurable improvements in system performance and analytics</w:t>
      </w:r>
    </w:p>
    <w:p w:rsidR="00000000" w:rsidDel="00000000" w:rsidP="00000000" w:rsidRDefault="00000000" w:rsidRPr="00000000" w14:paraId="00000013">
      <w:pPr>
        <w:pBdr>
          <w:bottom w:color="000000" w:space="1" w:sz="6" w:val="single"/>
        </w:pBdr>
        <w:spacing w:after="30" w:before="120" w:lineRule="auto"/>
        <w:rPr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mallCaps w:val="1"/>
          <w:sz w:val="24"/>
          <w:szCs w:val="24"/>
          <w:rtl w:val="0"/>
        </w:rPr>
        <w:t xml:space="preserve">PROJECTS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right" w:leader="none" w:pos="9360"/>
        </w:tabs>
        <w:spacing w:after="20" w:before="100" w:lineRule="auto"/>
        <w:rPr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Real-Time Event Processing Platform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22" w:before="0" w:lineRule="auto"/>
        <w:rPr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sz w:val="21"/>
          <w:szCs w:val="21"/>
          <w:rtl w:val="0"/>
        </w:rPr>
        <w:t xml:space="preserve">Java · Spring Boot · PostgreSQL · Redis · Apache Kafka · Prometheus · Grafana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420" w:right="0" w:hanging="21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Architected an event-driven microservices system with producer, consumer, and monitoring services to process high-throughput real-time streaming data.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420" w:right="0" w:hanging="21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Implemented Kafka-based pipelines with retry mechanisms, idempotency handling, and fault tolerance; integrated Prometheus and Grafana for real-time observability.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420" w:right="0" w:hanging="21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Designed asynchronous workflows using distributed system patterns to improve throughput and reduce processing latency under load.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tabs>
          <w:tab w:val="right" w:leader="none" w:pos="9360"/>
        </w:tabs>
        <w:spacing w:after="20" w:before="100" w:lineRule="auto"/>
        <w:rPr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Insights Hub – GitHub Analytics Platform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22" w:before="0" w:lineRule="auto"/>
        <w:rPr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sz w:val="21"/>
          <w:szCs w:val="21"/>
          <w:rtl w:val="0"/>
        </w:rPr>
        <w:t xml:space="preserve">FastAPI · Next.js · PostgreSQL · Redis · GraphQL · LLM · OAuth2 · JWT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420" w:right="0" w:hanging="21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Built a full-stack analytics platform using LLMs to generate automated developer insights and code behaviour analysis from GitHub repository data.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420" w:right="0" w:hanging="21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Designed async FastAPI backend with Redis caching and optimized GraphQL usage; integrated OAuth2 + JWT authentication for secure session management.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420" w:right="0" w:hanging="21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Developed a responsive Next.js frontend with interactive data visualizations and structured ingestion pipelines for GitHub data.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Bdr>
          <w:bottom w:color="000000" w:space="1" w:sz="6" w:val="single"/>
        </w:pBdr>
        <w:spacing w:after="30" w:before="120" w:lineRule="auto"/>
        <w:rPr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mallCaps w:val="1"/>
          <w:sz w:val="24"/>
          <w:szCs w:val="24"/>
          <w:rtl w:val="0"/>
        </w:rPr>
        <w:t xml:space="preserve">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28" w:before="28" w:lineRule="auto"/>
        <w:rPr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1"/>
          <w:szCs w:val="21"/>
          <w:rtl w:val="0"/>
        </w:rPr>
        <w:t xml:space="preserve">Languages: </w:t>
      </w:r>
      <w:r w:rsidDel="00000000" w:rsidR="00000000" w:rsidRPr="00000000">
        <w:rPr>
          <w:rFonts w:ascii="Arial" w:cs="Arial" w:eastAsia="Arial" w:hAnsi="Arial"/>
          <w:sz w:val="21"/>
          <w:szCs w:val="21"/>
          <w:rtl w:val="0"/>
        </w:rPr>
        <w:t xml:space="preserve">Java, Python, JavaScript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28" w:before="28" w:lineRule="auto"/>
        <w:rPr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1"/>
          <w:szCs w:val="21"/>
          <w:rtl w:val="0"/>
        </w:rPr>
        <w:t xml:space="preserve">Frameworks: </w:t>
      </w:r>
      <w:r w:rsidDel="00000000" w:rsidR="00000000" w:rsidRPr="00000000">
        <w:rPr>
          <w:rFonts w:ascii="Arial" w:cs="Arial" w:eastAsia="Arial" w:hAnsi="Arial"/>
          <w:sz w:val="21"/>
          <w:szCs w:val="21"/>
          <w:rtl w:val="0"/>
        </w:rPr>
        <w:t xml:space="preserve">Spring Boot, FastAPI, REST APIs, Microservices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28" w:before="28" w:lineRule="auto"/>
        <w:rPr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1"/>
          <w:szCs w:val="21"/>
          <w:rtl w:val="0"/>
        </w:rPr>
        <w:t xml:space="preserve">Databases: </w:t>
      </w:r>
      <w:r w:rsidDel="00000000" w:rsidR="00000000" w:rsidRPr="00000000">
        <w:rPr>
          <w:rFonts w:ascii="Arial" w:cs="Arial" w:eastAsia="Arial" w:hAnsi="Arial"/>
          <w:sz w:val="21"/>
          <w:szCs w:val="21"/>
          <w:rtl w:val="0"/>
        </w:rPr>
        <w:t xml:space="preserve">MySQL, PostgreSQL, Elasticsearch, Redis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28" w:before="28" w:lineRule="auto"/>
        <w:rPr>
          <w:rFonts w:ascii="Arial" w:cs="Arial" w:eastAsia="Arial" w:hAnsi="Arial"/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1"/>
          <w:szCs w:val="21"/>
          <w:rtl w:val="0"/>
        </w:rPr>
        <w:t xml:space="preserve">Infra &amp; DevOps: </w:t>
      </w:r>
      <w:r w:rsidDel="00000000" w:rsidR="00000000" w:rsidRPr="00000000">
        <w:rPr>
          <w:rFonts w:ascii="Arial" w:cs="Arial" w:eastAsia="Arial" w:hAnsi="Arial"/>
          <w:sz w:val="21"/>
          <w:szCs w:val="21"/>
          <w:rtl w:val="0"/>
        </w:rPr>
        <w:t xml:space="preserve">Apache Kafka, Jenkins, Docker, CI/CD, Prometheus, Grafana</w:t>
      </w:r>
    </w:p>
    <w:sectPr>
      <w:pgSz w:h="15840" w:w="12240" w:orient="portrait"/>
      <w:pgMar w:bottom="720" w:top="630" w:left="900" w:right="90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420" w:hanging="210"/>
      </w:pPr>
      <w:rPr>
        <w:sz w:val="16"/>
        <w:szCs w:val="16"/>
        <w:u w:val="none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sz w:val="16"/>
        <w:szCs w:val="16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/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hyperlink" Target="http://salescode.ai" TargetMode="External"/><Relationship Id="rId9" Type="http://schemas.openxmlformats.org/officeDocument/2006/relationships/hyperlink" Target="https://tushar27x-portfolio.vercel.app/" TargetMode="External"/><Relationship Id="rId5" Type="http://schemas.openxmlformats.org/officeDocument/2006/relationships/styles" Target="styles.xml"/><Relationship Id="rId6" Type="http://schemas.openxmlformats.org/officeDocument/2006/relationships/hyperlink" Target="mailto:tushar27x@proton.me" TargetMode="External"/><Relationship Id="rId7" Type="http://schemas.openxmlformats.org/officeDocument/2006/relationships/hyperlink" Target="http://linkedin.com/in/tushar27x" TargetMode="External"/><Relationship Id="rId8" Type="http://schemas.openxmlformats.org/officeDocument/2006/relationships/hyperlink" Target="http://github.com/tushar27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