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0EBBF" w14:textId="77777777" w:rsidR="00AF635F" w:rsidRPr="00EB1B62" w:rsidRDefault="00AF635F" w:rsidP="00AF635F">
      <w:pPr>
        <w:keepNext/>
        <w:keepLines/>
        <w:pBdr>
          <w:bottom w:val="single" w:sz="4" w:space="1" w:color="auto"/>
        </w:pBdr>
        <w:spacing w:before="80" w:after="360"/>
        <w:rPr>
          <w:rFonts w:ascii="Angsana New" w:hAnsi="Angsana New" w:cs="Angsana New"/>
          <w:b/>
          <w:bCs/>
          <w:sz w:val="56"/>
          <w:szCs w:val="56"/>
        </w:rPr>
      </w:pPr>
      <w:r w:rsidRPr="00EB1B62">
        <w:rPr>
          <w:rFonts w:ascii="Book Antiqua" w:eastAsia="Book Antiqua" w:hAnsi="Book Antiqua"/>
          <w:b/>
          <w:caps/>
          <w:color w:val="002060"/>
          <w:sz w:val="56"/>
          <w:szCs w:val="56"/>
        </w:rPr>
        <w:t>ABSTRACT</w:t>
      </w:r>
    </w:p>
    <w:p w14:paraId="442C59B0" w14:textId="77777777" w:rsidR="00424508" w:rsidRPr="00741285" w:rsidRDefault="00424508" w:rsidP="00424508">
      <w:pPr>
        <w:ind w:firstLine="720"/>
        <w:rPr>
          <w:rFonts w:ascii="Candara" w:hAnsi="Candara"/>
        </w:rPr>
      </w:pPr>
      <w:r w:rsidRPr="00741285">
        <w:rPr>
          <w:rFonts w:ascii="Candara" w:hAnsi="Candara"/>
        </w:rPr>
        <w:t>This project presents the design and development of</w:t>
      </w:r>
      <w:r w:rsidRPr="00741285">
        <w:rPr>
          <w:rStyle w:val="apple-converted-space"/>
          <w:rFonts w:ascii="Candara" w:hAnsi="Candara"/>
          <w:color w:val="000000"/>
          <w:sz w:val="27"/>
          <w:szCs w:val="27"/>
        </w:rPr>
        <w:t> </w:t>
      </w:r>
      <w:r w:rsidRPr="00741285">
        <w:rPr>
          <w:rFonts w:ascii="Candara" w:hAnsi="Candara"/>
          <w:b/>
          <w:bCs/>
        </w:rPr>
        <w:t>Aera</w:t>
      </w:r>
      <w:r w:rsidRPr="00741285">
        <w:rPr>
          <w:rFonts w:ascii="Candara" w:hAnsi="Candara"/>
        </w:rPr>
        <w:t>, an intelligent, distributed IoT-based atmospheric telemetry and environmental monitoring platform engineered to address localized air quality hazards in indoor living spaces. The primary objective of the project is to provide a reliable, low-latency, and end-to-end telemetry system capable of detecting harmful environmental fluctuations and toxic combustion gases such as Carbon Monoxide (</w:t>
      </w:r>
      <m:oMath>
        <m:r>
          <w:rPr>
            <w:rFonts w:ascii="Cambria Math" w:eastAsia="Times New Roman" w:hAnsi="Cambria Math" w:cs="Times New Roman"/>
          </w:rPr>
          <m:t>CO</m:t>
        </m:r>
      </m:oMath>
      <w:r w:rsidRPr="00741285">
        <w:rPr>
          <w:rFonts w:ascii="Candara" w:hAnsi="Candara"/>
        </w:rPr>
        <w:t>) before they reach dangerous thresholds.</w:t>
      </w:r>
    </w:p>
    <w:p w14:paraId="74799FA2" w14:textId="68BDD4A5" w:rsidR="00424508" w:rsidRPr="00741285" w:rsidRDefault="00424508" w:rsidP="00424508">
      <w:pPr>
        <w:ind w:firstLine="720"/>
        <w:rPr>
          <w:rFonts w:ascii="Candara" w:hAnsi="Candara"/>
        </w:rPr>
      </w:pPr>
      <w:r w:rsidRPr="00741285">
        <w:rPr>
          <w:rFonts w:ascii="Candara" w:hAnsi="Candara"/>
        </w:rPr>
        <w:t xml:space="preserve">The platform integrates custom edge firmware deployed on an ESP32 microcontroller, coupling high-precision analog and digital sensing—via an MQ-9 gas sensor and a DHT22 ambient probe—with an autonomous hardware-level audible safety alarm and an onboard captive DNS provisioning system. High-rate telemetry payloads are streamed over secure channels to an asynchronous </w:t>
      </w:r>
      <w:proofErr w:type="spellStart"/>
      <w:r w:rsidRPr="00741285">
        <w:rPr>
          <w:rFonts w:ascii="Candara" w:hAnsi="Candara"/>
        </w:rPr>
        <w:t>FastAPI</w:t>
      </w:r>
      <w:proofErr w:type="spellEnd"/>
      <w:r w:rsidRPr="00741285">
        <w:rPr>
          <w:rFonts w:ascii="Candara" w:hAnsi="Candara"/>
        </w:rPr>
        <w:t xml:space="preserve"> backend backed by PostgreSQL, an ephemeral Redis caching tier, and a </w:t>
      </w:r>
      <w:proofErr w:type="spellStart"/>
      <w:r w:rsidRPr="00741285">
        <w:rPr>
          <w:rFonts w:ascii="Candara" w:hAnsi="Candara"/>
        </w:rPr>
        <w:t>Groq</w:t>
      </w:r>
      <w:proofErr w:type="spellEnd"/>
      <w:r w:rsidRPr="00741285">
        <w:rPr>
          <w:rFonts w:ascii="Candara" w:hAnsi="Candara"/>
        </w:rPr>
        <w:t>-powered contextual precaution engine. A responsive, ambient single-page React interface delivers real-time telemetry observation and historical atmospheric audits.</w:t>
      </w:r>
    </w:p>
    <w:p w14:paraId="78EDFCDD" w14:textId="77777777" w:rsidR="00424508" w:rsidRPr="00741285" w:rsidRDefault="00424508" w:rsidP="00424508">
      <w:pPr>
        <w:ind w:firstLine="720"/>
        <w:rPr>
          <w:rFonts w:ascii="Candara" w:hAnsi="Candara"/>
        </w:rPr>
      </w:pPr>
      <w:r w:rsidRPr="00741285">
        <w:rPr>
          <w:rFonts w:ascii="Candara" w:hAnsi="Candara"/>
        </w:rPr>
        <w:t>Emphasis has been placed on physical hardware stability—incorporating bulk decoupling capacitance to eliminate transient brownouts during RF bursts—as well as fault-tolerant data ingestion, deterministic CPCB India NAQI indexing, and non-blocking alert dispatch. Overall, this project reflects an end-to-end integration of embedded systems engineering, cloud architecture, and modern web development to deliver true atmospheric awareness.</w:t>
      </w:r>
    </w:p>
    <w:p w14:paraId="467CAF15" w14:textId="77777777" w:rsidR="00AF635F" w:rsidRPr="00EB1B62" w:rsidRDefault="00AF635F" w:rsidP="00AF635F">
      <w:pPr>
        <w:keepNext/>
        <w:keepLines/>
        <w:pageBreakBefore/>
        <w:pBdr>
          <w:bottom w:val="single" w:sz="4" w:space="1" w:color="auto"/>
        </w:pBdr>
        <w:spacing w:before="80" w:after="360"/>
        <w:rPr>
          <w:rFonts w:ascii="Angsana New" w:hAnsi="Angsana New" w:cs="Angsana New"/>
          <w:b/>
          <w:bCs/>
          <w:color w:val="0070C0"/>
          <w:sz w:val="56"/>
          <w:szCs w:val="56"/>
        </w:rPr>
      </w:pPr>
      <w:r w:rsidRPr="00EB1B62">
        <w:rPr>
          <w:rFonts w:ascii="Book Antiqua" w:eastAsia="Book Antiqua" w:hAnsi="Book Antiqua"/>
          <w:b/>
          <w:caps/>
          <w:color w:val="002060"/>
          <w:sz w:val="56"/>
          <w:szCs w:val="56"/>
        </w:rPr>
        <w:lastRenderedPageBreak/>
        <w:t>ACKNOWLEDGEMENT</w:t>
      </w:r>
    </w:p>
    <w:p w14:paraId="5D8B56DE" w14:textId="77777777" w:rsidR="00741285" w:rsidRPr="00741285" w:rsidRDefault="00741285" w:rsidP="00741285">
      <w:pPr>
        <w:ind w:firstLine="720"/>
        <w:jc w:val="both"/>
        <w:rPr>
          <w:rFonts w:ascii="Candara" w:hAnsi="Candara"/>
        </w:rPr>
      </w:pPr>
      <w:r w:rsidRPr="00741285">
        <w:rPr>
          <w:rFonts w:ascii="Candara" w:hAnsi="Candara"/>
        </w:rPr>
        <w:t>I would like to express my gratitude to everyone who contributed to the development and successful completion of this project.</w:t>
      </w:r>
    </w:p>
    <w:p w14:paraId="45907BE2" w14:textId="77777777" w:rsidR="00741285" w:rsidRPr="00741285" w:rsidRDefault="00741285" w:rsidP="00741285">
      <w:pPr>
        <w:ind w:firstLine="720"/>
        <w:jc w:val="both"/>
        <w:rPr>
          <w:rFonts w:ascii="Candara" w:hAnsi="Candara"/>
        </w:rPr>
      </w:pPr>
      <w:r w:rsidRPr="00741285">
        <w:rPr>
          <w:rFonts w:ascii="Candara" w:hAnsi="Candara"/>
        </w:rPr>
        <w:t>I would like to thank our faculty members and project guides in the</w:t>
      </w:r>
      <w:r w:rsidRPr="00741285">
        <w:rPr>
          <w:rStyle w:val="apple-converted-space"/>
          <w:rFonts w:ascii="Candara" w:hAnsi="Candara"/>
          <w:color w:val="000000"/>
          <w:sz w:val="27"/>
          <w:szCs w:val="27"/>
        </w:rPr>
        <w:t> </w:t>
      </w:r>
      <w:r w:rsidRPr="00741285">
        <w:rPr>
          <w:rFonts w:ascii="Candara" w:hAnsi="Candara"/>
          <w:b/>
          <w:bCs/>
        </w:rPr>
        <w:t>Department of Artificial Intelligence and Machine Learning</w:t>
      </w:r>
      <w:r w:rsidRPr="00741285">
        <w:rPr>
          <w:rStyle w:val="apple-converted-space"/>
          <w:rFonts w:ascii="Candara" w:hAnsi="Candara"/>
          <w:color w:val="000000"/>
          <w:sz w:val="27"/>
          <w:szCs w:val="27"/>
        </w:rPr>
        <w:t> </w:t>
      </w:r>
      <w:r w:rsidRPr="00741285">
        <w:rPr>
          <w:rFonts w:ascii="Candara" w:hAnsi="Candara"/>
        </w:rPr>
        <w:t>for their valuable suggestions, reviews, and constructive guidance throughout the course of this work.</w:t>
      </w:r>
    </w:p>
    <w:p w14:paraId="52ED62E5" w14:textId="77777777" w:rsidR="00741285" w:rsidRPr="00741285" w:rsidRDefault="00741285" w:rsidP="00741285">
      <w:pPr>
        <w:ind w:firstLine="720"/>
        <w:jc w:val="both"/>
        <w:rPr>
          <w:rFonts w:ascii="Candara" w:hAnsi="Candara"/>
        </w:rPr>
      </w:pPr>
      <w:r w:rsidRPr="00741285">
        <w:rPr>
          <w:rFonts w:ascii="Candara" w:hAnsi="Candara"/>
        </w:rPr>
        <w:t>I extend my appreciation to our college and department for providing the necessary infrastructure, lab resources, and academic environment that facilitated the implementation and testing of this system.</w:t>
      </w:r>
    </w:p>
    <w:p w14:paraId="77F7C434" w14:textId="77777777" w:rsidR="00741285" w:rsidRPr="00741285" w:rsidRDefault="00741285" w:rsidP="00741285">
      <w:pPr>
        <w:ind w:firstLine="720"/>
        <w:jc w:val="both"/>
        <w:rPr>
          <w:rFonts w:ascii="Candara" w:hAnsi="Candara"/>
        </w:rPr>
      </w:pPr>
      <w:r w:rsidRPr="00741285">
        <w:rPr>
          <w:rFonts w:ascii="Candara" w:hAnsi="Candara"/>
        </w:rPr>
        <w:t>I would especially like to acknowledge my friend and project partner,</w:t>
      </w:r>
      <w:r w:rsidRPr="00741285">
        <w:rPr>
          <w:rStyle w:val="apple-converted-space"/>
          <w:rFonts w:ascii="Candara" w:hAnsi="Candara"/>
          <w:color w:val="000000"/>
          <w:sz w:val="27"/>
          <w:szCs w:val="27"/>
        </w:rPr>
        <w:t> </w:t>
      </w:r>
      <w:r w:rsidRPr="00741285">
        <w:rPr>
          <w:rFonts w:ascii="Candara" w:hAnsi="Candara"/>
          <w:b/>
          <w:bCs/>
        </w:rPr>
        <w:t>Abhishek Gupta</w:t>
      </w:r>
      <w:r w:rsidRPr="00741285">
        <w:rPr>
          <w:rFonts w:ascii="Candara" w:hAnsi="Candara"/>
        </w:rPr>
        <w:t>, for his active involvement and significant contributions to the project, particularly in the hardware integration, circuit wiring, and physical assembly of the sensor node. His collaboration and problem-solving efforts were essential in bringing the hardware prototype to execution.</w:t>
      </w:r>
    </w:p>
    <w:p w14:paraId="772EF6FF" w14:textId="77777777" w:rsidR="00741285" w:rsidRPr="00741285" w:rsidRDefault="00741285" w:rsidP="00741285">
      <w:pPr>
        <w:jc w:val="both"/>
        <w:rPr>
          <w:rFonts w:ascii="Candara" w:hAnsi="Candara"/>
        </w:rPr>
      </w:pPr>
      <w:r w:rsidRPr="00741285">
        <w:rPr>
          <w:rFonts w:ascii="Candara" w:hAnsi="Candara"/>
        </w:rPr>
        <w:t>Finally, thanks are due to all peers and well-wishers who supported us with their inputs and encouragement throughout this endeavor.</w:t>
      </w:r>
    </w:p>
    <w:p w14:paraId="380AF9D0" w14:textId="77777777" w:rsidR="00AF635F" w:rsidRDefault="00AF635F" w:rsidP="00AF635F">
      <w:pPr>
        <w:keepNext/>
        <w:keepLines/>
        <w:pageBreakBefore/>
        <w:pBdr>
          <w:bottom w:val="single" w:sz="10" w:space="10" w:color="B99A5B"/>
        </w:pBdr>
        <w:spacing w:before="80" w:after="360"/>
      </w:pPr>
      <w:r w:rsidRPr="00EB1B62">
        <w:rPr>
          <w:rFonts w:ascii="Book Antiqua" w:eastAsia="Book Antiqua" w:hAnsi="Book Antiqua"/>
          <w:b/>
          <w:caps/>
          <w:color w:val="002060"/>
          <w:sz w:val="56"/>
          <w:szCs w:val="56"/>
        </w:rPr>
        <w:lastRenderedPageBreak/>
        <w:t>PREFACE</w:t>
      </w:r>
    </w:p>
    <w:p w14:paraId="4EC77997" w14:textId="09ADFB23" w:rsidR="00424508" w:rsidRPr="00424508" w:rsidRDefault="00424508" w:rsidP="00424508">
      <w:pPr>
        <w:ind w:firstLine="720"/>
        <w:jc w:val="both"/>
        <w:rPr>
          <w:rFonts w:ascii="Candara" w:hAnsi="Candara"/>
        </w:rPr>
      </w:pPr>
      <w:r w:rsidRPr="00424508">
        <w:rPr>
          <w:rFonts w:ascii="Candara" w:hAnsi="Candara"/>
        </w:rPr>
        <w:t>This project began with a straightforward but critical question:</w:t>
      </w:r>
      <w:r w:rsidRPr="00424508">
        <w:rPr>
          <w:rStyle w:val="apple-converted-space"/>
          <w:rFonts w:ascii="Candara" w:hAnsi="Candara"/>
          <w:color w:val="000000"/>
          <w:sz w:val="27"/>
          <w:szCs w:val="27"/>
        </w:rPr>
        <w:t> </w:t>
      </w:r>
      <w:r w:rsidRPr="00424508">
        <w:rPr>
          <w:rFonts w:ascii="Candara" w:hAnsi="Candara"/>
          <w:i/>
          <w:iCs/>
        </w:rPr>
        <w:t>how do we make the invisible threats lingering in our immediate air visible, measurable, and actionable before they affect human health?</w:t>
      </w:r>
      <w:r w:rsidRPr="00424508">
        <w:rPr>
          <w:rStyle w:val="apple-converted-space"/>
          <w:rFonts w:ascii="Candara" w:hAnsi="Candara"/>
          <w:color w:val="000000"/>
          <w:sz w:val="27"/>
          <w:szCs w:val="27"/>
        </w:rPr>
        <w:t> </w:t>
      </w:r>
      <w:r w:rsidRPr="00424508">
        <w:rPr>
          <w:rFonts w:ascii="Candara" w:hAnsi="Candara"/>
        </w:rPr>
        <w:t>While public air monitoring provides broad regional data, it leaves severe blind spots in the indoor micro-climates where people spend the vast majority of their time.</w:t>
      </w:r>
      <w:r w:rsidRPr="00424508">
        <w:rPr>
          <w:rStyle w:val="apple-converted-space"/>
          <w:rFonts w:ascii="Candara" w:hAnsi="Candara"/>
          <w:color w:val="000000"/>
          <w:sz w:val="27"/>
          <w:szCs w:val="27"/>
        </w:rPr>
        <w:t> </w:t>
      </w:r>
      <w:r w:rsidRPr="00424508">
        <w:rPr>
          <w:rFonts w:ascii="Candara" w:hAnsi="Candara"/>
          <w:b/>
          <w:bCs/>
        </w:rPr>
        <w:t>Aera</w:t>
      </w:r>
      <w:r w:rsidRPr="00424508">
        <w:rPr>
          <w:rStyle w:val="apple-converted-space"/>
          <w:rFonts w:ascii="Candara" w:hAnsi="Candara"/>
          <w:color w:val="000000"/>
          <w:sz w:val="27"/>
          <w:szCs w:val="27"/>
        </w:rPr>
        <w:t> </w:t>
      </w:r>
      <w:r w:rsidRPr="00424508">
        <w:rPr>
          <w:rFonts w:ascii="Candara" w:hAnsi="Candara"/>
        </w:rPr>
        <w:t>was engineered to eliminate this divide by uniting autonomous edge sensing with a responsive, modern telemetry cloud.</w:t>
      </w:r>
    </w:p>
    <w:p w14:paraId="559070F8" w14:textId="77777777" w:rsidR="00424508" w:rsidRPr="00424508" w:rsidRDefault="00424508" w:rsidP="00424508">
      <w:pPr>
        <w:ind w:firstLine="720"/>
        <w:jc w:val="both"/>
        <w:rPr>
          <w:rFonts w:ascii="Candara" w:hAnsi="Candara"/>
        </w:rPr>
      </w:pPr>
      <w:r w:rsidRPr="00424508">
        <w:rPr>
          <w:rFonts w:ascii="Candara" w:hAnsi="Candara"/>
        </w:rPr>
        <w:t>The pages that follow document both the realized system and the engineering principles behind it. They outline the foundational motivations of the project, the hardware topologies and sensor calibration curves, the asynchronous backend ingestion pipeline, and the user-facing web and mobile stages designed for real-time observability.</w:t>
      </w:r>
    </w:p>
    <w:p w14:paraId="214AAF24" w14:textId="77777777" w:rsidR="00424508" w:rsidRPr="00424508" w:rsidRDefault="00424508" w:rsidP="00424508">
      <w:pPr>
        <w:ind w:firstLine="720"/>
        <w:jc w:val="both"/>
        <w:rPr>
          <w:rFonts w:ascii="Candara" w:hAnsi="Candara"/>
        </w:rPr>
      </w:pPr>
      <w:r w:rsidRPr="00424508">
        <w:rPr>
          <w:rFonts w:ascii="Candara" w:hAnsi="Candara"/>
        </w:rPr>
        <w:t>Developing Aera has served as a practical proving ground for connecting embedded C++ firmware, circuit-level power decoupling, and telemetry ingestion with distributed cloud services and modern reactive user interfaces. I hope this technical report serves as a clear, rigorous record of the project and illustrates how decoupled components can come together into a dependable, life-preserving environmental platform.</w:t>
      </w:r>
    </w:p>
    <w:p w14:paraId="4BB00318" w14:textId="13E83860" w:rsidR="00AF635F" w:rsidRDefault="00AF635F" w:rsidP="00424508">
      <w:pPr>
        <w:keepLines/>
        <w:spacing w:after="220" w:line="307" w:lineRule="auto"/>
        <w:ind w:firstLine="403"/>
        <w:jc w:val="both"/>
      </w:pPr>
    </w:p>
    <w:p w14:paraId="48FAA7AF" w14:textId="77777777" w:rsidR="002223D4" w:rsidRDefault="002223D4" w:rsidP="00AF635F"/>
    <w:sectPr w:rsidR="002223D4" w:rsidSect="001F50D8">
      <w:headerReference w:type="default" r:id="rId6"/>
      <w:pgSz w:w="11904" w:h="16836"/>
      <w:pgMar w:top="2592" w:right="1584" w:bottom="1440" w:left="24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000DFD" w14:textId="77777777" w:rsidR="003C2694" w:rsidRDefault="003C2694">
      <w:pPr>
        <w:spacing w:after="0" w:line="240" w:lineRule="auto"/>
      </w:pPr>
      <w:r>
        <w:separator/>
      </w:r>
    </w:p>
  </w:endnote>
  <w:endnote w:type="continuationSeparator" w:id="0">
    <w:p w14:paraId="3AAD9B34" w14:textId="77777777" w:rsidR="003C2694" w:rsidRDefault="003C2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3F3DD2" w14:textId="77777777" w:rsidR="003C2694" w:rsidRDefault="003C2694">
      <w:pPr>
        <w:spacing w:after="0" w:line="240" w:lineRule="auto"/>
      </w:pPr>
      <w:r>
        <w:separator/>
      </w:r>
    </w:p>
  </w:footnote>
  <w:footnote w:type="continuationSeparator" w:id="0">
    <w:p w14:paraId="7BC043EE" w14:textId="77777777" w:rsidR="003C2694" w:rsidRDefault="003C2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396BF" w14:textId="1E6E1D6A" w:rsidR="00AF635F" w:rsidRDefault="00AF635F">
    <w:pPr>
      <w:pStyle w:val="Header"/>
      <w:tabs>
        <w:tab w:val="clear" w:pos="4680"/>
        <w:tab w:val="clear" w:pos="9360"/>
      </w:tabs>
      <w:jc w:val="right"/>
      <w:rPr>
        <w:color w:val="8496B0" w:themeColor="text2" w:themeTint="99"/>
      </w:rPr>
    </w:pPr>
    <w:r>
      <w:rPr>
        <w:noProof/>
        <w:color w:val="8496B0" w:themeColor="text2" w:themeTint="99"/>
      </w:rPr>
      <mc:AlternateContent>
        <mc:Choice Requires="wpg">
          <w:drawing>
            <wp:anchor distT="0" distB="0" distL="114300" distR="114300" simplePos="0" relativeHeight="251659264" behindDoc="0" locked="0" layoutInCell="1" allowOverlap="1" wp14:anchorId="173AC728" wp14:editId="44F71642">
              <wp:simplePos x="0" y="0"/>
              <wp:positionH relativeFrom="rightMargin">
                <wp:posOffset>-6657340</wp:posOffset>
              </wp:positionH>
              <wp:positionV relativeFrom="topMargin">
                <wp:posOffset>-38100</wp:posOffset>
              </wp:positionV>
              <wp:extent cx="1079500" cy="10642600"/>
              <wp:effectExtent l="0" t="0" r="0" b="0"/>
              <wp:wrapNone/>
              <wp:docPr id="70" name="Group 14"/>
              <wp:cNvGraphicFramePr/>
              <a:graphic xmlns:a="http://schemas.openxmlformats.org/drawingml/2006/main">
                <a:graphicData uri="http://schemas.microsoft.com/office/word/2010/wordprocessingGroup">
                  <wpg:wgp>
                    <wpg:cNvGrpSpPr/>
                    <wpg:grpSpPr>
                      <a:xfrm>
                        <a:off x="0" y="0"/>
                        <a:ext cx="1079500" cy="10642600"/>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4CAA71F" id="Group 14" o:spid="_x0000_s1026" style="position:absolute;margin-left:-524.2pt;margin-top:-3pt;width:85pt;height:838pt;z-index:251659264;mso-position-horizontal-relative:right-margin-area;mso-position-vertical-relative:top-margin-area;mso-width-relative:margin;mso-height-relative:margin" coordorigin=",121" coordsize="7317,7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">
              <v:shape id="Freeform 71" o:spid="_x0000_s1027" style="position:absolute;left:2560;top:121;width:4756;height:4733;visibility:visible;mso-wrap-style:square;v-text-anchor:top" coordsize="420,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&#13;&#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&#13;&#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&#13;&#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&#13;&#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" path="m5,641r-5,l642,r4,l5,641xe" fillcolor="#8496b0 [1951]" stroked="f">
                <v:path arrowok="t" o:connecttype="custom" o:connectlocs="5662,722258;0,722258;726990,0;731520,0;5662,722258" o:connectangles="0,0,0,0,0"/>
              </v:shape>
              <w10:wrap anchorx="margin" anchory="margin"/>
            </v:group>
          </w:pict>
        </mc:Fallback>
      </mc:AlternateContent>
    </w:r>
  </w:p>
  <w:p w14:paraId="7F6AEDDB" w14:textId="6C4AED04" w:rsidR="00AF635F" w:rsidRDefault="00AF635F">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DE"/>
    <w:rsid w:val="001F50D8"/>
    <w:rsid w:val="002223D4"/>
    <w:rsid w:val="002F1634"/>
    <w:rsid w:val="003C2694"/>
    <w:rsid w:val="00424508"/>
    <w:rsid w:val="00594BD6"/>
    <w:rsid w:val="00615474"/>
    <w:rsid w:val="00741285"/>
    <w:rsid w:val="009329A6"/>
    <w:rsid w:val="00AF635F"/>
    <w:rsid w:val="00B76C05"/>
    <w:rsid w:val="00C33A64"/>
    <w:rsid w:val="00D052C9"/>
    <w:rsid w:val="00E64399"/>
    <w:rsid w:val="00EE29FF"/>
    <w:rsid w:val="00F0417F"/>
    <w:rsid w:val="00F61052"/>
    <w:rsid w:val="00FF3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57BB"/>
  <w15:chartTrackingRefBased/>
  <w15:docId w15:val="{FEF1FDB9-E6D6-934A-B103-2EDBE478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5F"/>
  </w:style>
  <w:style w:type="paragraph" w:styleId="Heading1">
    <w:name w:val="heading 1"/>
    <w:basedOn w:val="Normal"/>
    <w:next w:val="Normal"/>
    <w:link w:val="Heading1Char"/>
    <w:uiPriority w:val="9"/>
    <w:qFormat/>
    <w:rsid w:val="00FF3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DE"/>
    <w:rPr>
      <w:rFonts w:eastAsiaTheme="majorEastAsia" w:cstheme="majorBidi"/>
      <w:color w:val="272727" w:themeColor="text1" w:themeTint="D8"/>
    </w:rPr>
  </w:style>
  <w:style w:type="paragraph" w:styleId="Title">
    <w:name w:val="Title"/>
    <w:basedOn w:val="Normal"/>
    <w:next w:val="Normal"/>
    <w:link w:val="TitleChar"/>
    <w:uiPriority w:val="10"/>
    <w:qFormat/>
    <w:rsid w:val="00FF3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DE"/>
    <w:pPr>
      <w:spacing w:before="160"/>
      <w:jc w:val="center"/>
    </w:pPr>
    <w:rPr>
      <w:i/>
      <w:iCs/>
      <w:color w:val="404040" w:themeColor="text1" w:themeTint="BF"/>
    </w:rPr>
  </w:style>
  <w:style w:type="character" w:customStyle="1" w:styleId="QuoteChar">
    <w:name w:val="Quote Char"/>
    <w:basedOn w:val="DefaultParagraphFont"/>
    <w:link w:val="Quote"/>
    <w:uiPriority w:val="29"/>
    <w:rsid w:val="00FF3ADE"/>
    <w:rPr>
      <w:i/>
      <w:iCs/>
      <w:color w:val="404040" w:themeColor="text1" w:themeTint="BF"/>
    </w:rPr>
  </w:style>
  <w:style w:type="paragraph" w:styleId="ListParagraph">
    <w:name w:val="List Paragraph"/>
    <w:basedOn w:val="Normal"/>
    <w:uiPriority w:val="34"/>
    <w:qFormat/>
    <w:rsid w:val="00FF3ADE"/>
    <w:pPr>
      <w:ind w:left="720"/>
      <w:contextualSpacing/>
    </w:pPr>
  </w:style>
  <w:style w:type="character" w:styleId="IntenseEmphasis">
    <w:name w:val="Intense Emphasis"/>
    <w:basedOn w:val="DefaultParagraphFont"/>
    <w:uiPriority w:val="21"/>
    <w:qFormat/>
    <w:rsid w:val="00FF3ADE"/>
    <w:rPr>
      <w:i/>
      <w:iCs/>
      <w:color w:val="2F5496" w:themeColor="accent1" w:themeShade="BF"/>
    </w:rPr>
  </w:style>
  <w:style w:type="paragraph" w:styleId="IntenseQuote">
    <w:name w:val="Intense Quote"/>
    <w:basedOn w:val="Normal"/>
    <w:next w:val="Normal"/>
    <w:link w:val="IntenseQuoteChar"/>
    <w:uiPriority w:val="30"/>
    <w:qFormat/>
    <w:rsid w:val="00FF3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ADE"/>
    <w:rPr>
      <w:i/>
      <w:iCs/>
      <w:color w:val="2F5496" w:themeColor="accent1" w:themeShade="BF"/>
    </w:rPr>
  </w:style>
  <w:style w:type="character" w:styleId="IntenseReference">
    <w:name w:val="Intense Reference"/>
    <w:basedOn w:val="DefaultParagraphFont"/>
    <w:uiPriority w:val="32"/>
    <w:qFormat/>
    <w:rsid w:val="00FF3ADE"/>
    <w:rPr>
      <w:b/>
      <w:bCs/>
      <w:smallCaps/>
      <w:color w:val="2F5496" w:themeColor="accent1" w:themeShade="BF"/>
      <w:spacing w:val="5"/>
    </w:rPr>
  </w:style>
  <w:style w:type="paragraph" w:styleId="Header">
    <w:name w:val="header"/>
    <w:basedOn w:val="Normal"/>
    <w:link w:val="HeaderChar"/>
    <w:uiPriority w:val="99"/>
    <w:unhideWhenUsed/>
    <w:rsid w:val="00AF6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35F"/>
  </w:style>
  <w:style w:type="paragraph" w:styleId="NormalWeb">
    <w:name w:val="Normal (Web)"/>
    <w:basedOn w:val="Normal"/>
    <w:uiPriority w:val="99"/>
    <w:semiHidden/>
    <w:unhideWhenUsed/>
    <w:rsid w:val="004245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24508"/>
  </w:style>
  <w:style w:type="paragraph" w:styleId="Footer">
    <w:name w:val="footer"/>
    <w:basedOn w:val="Normal"/>
    <w:link w:val="FooterChar"/>
    <w:uiPriority w:val="99"/>
    <w:unhideWhenUsed/>
    <w:rsid w:val="00615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Dewangan</dc:creator>
  <cp:keywords/>
  <dc:description/>
  <cp:lastModifiedBy>Tushar Dewangan</cp:lastModifiedBy>
  <cp:revision>9</cp:revision>
  <dcterms:created xsi:type="dcterms:W3CDTF">2026-10-18T22:07:00Z</dcterms:created>
  <dcterms:modified xsi:type="dcterms:W3CDTF">2026-10-19T00:22:00Z</dcterms:modified>
</cp:coreProperties>
</file>