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4)</w:t>
      </w:r>
    </w:p>
    <w:p>
      <w:pPr>
        <w:rPr>
          <w:rFonts w:hint="default"/>
          <w:sz w:val="24"/>
          <w:lang w:val="en-US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applications of the identifying relationship rule</w:t>
      </w:r>
    </w:p>
    <w:p>
      <w:pPr>
        <w:rPr>
          <w:b/>
          <w:bCs/>
          <w:sz w:val="28"/>
          <w:szCs w:val="28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Student(</w:t>
      </w:r>
      <w:r>
        <w:rPr>
          <w:sz w:val="24"/>
          <w:szCs w:val="24"/>
          <w:u w:val="single"/>
          <w:lang w:val="en-US"/>
        </w:rPr>
        <w:t>StdNo</w:t>
      </w:r>
      <w:r>
        <w:rPr>
          <w:sz w:val="24"/>
          <w:szCs w:val="24"/>
          <w:lang w:val="en-US"/>
        </w:rPr>
        <w:t>,StdName,StdAddress,StdCity,StdState,StdZip,StdEmail)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Institution(</w:t>
      </w:r>
      <w:r>
        <w:rPr>
          <w:b w:val="0"/>
          <w:bCs w:val="0"/>
          <w:sz w:val="24"/>
          <w:szCs w:val="24"/>
          <w:u w:val="single"/>
          <w:lang w:val="en-US"/>
        </w:rPr>
        <w:t>InstID</w:t>
      </w:r>
      <w:r>
        <w:rPr>
          <w:sz w:val="24"/>
          <w:szCs w:val="24"/>
          <w:lang w:val="en-US"/>
        </w:rPr>
        <w:t>,InstName,InstMascot)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Lender(</w:t>
      </w:r>
      <w:r>
        <w:rPr>
          <w:sz w:val="24"/>
          <w:szCs w:val="24"/>
          <w:u w:val="single"/>
          <w:lang w:val="en-US"/>
        </w:rPr>
        <w:t>LenderNo</w:t>
      </w:r>
      <w:r>
        <w:rPr>
          <w:sz w:val="24"/>
          <w:szCs w:val="24"/>
          <w:lang w:val="en-US"/>
        </w:rPr>
        <w:t>,LendName)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Loan(</w:t>
      </w:r>
      <w:r>
        <w:rPr>
          <w:sz w:val="24"/>
          <w:szCs w:val="24"/>
          <w:u w:val="single"/>
          <w:lang w:val="en-US"/>
        </w:rPr>
        <w:t>LoanNo</w:t>
      </w:r>
      <w:r>
        <w:rPr>
          <w:sz w:val="24"/>
          <w:szCs w:val="24"/>
          <w:lang w:val="en-US"/>
        </w:rPr>
        <w:t>,</w:t>
      </w:r>
      <w:r>
        <w:rPr>
          <w:i/>
          <w:iCs/>
          <w:sz w:val="24"/>
          <w:szCs w:val="24"/>
          <w:lang w:val="en-US"/>
        </w:rPr>
        <w:t>StdNo,InstID,LenderNo,</w:t>
      </w:r>
      <w:r>
        <w:rPr>
          <w:sz w:val="24"/>
          <w:szCs w:val="24"/>
          <w:lang w:val="en-US"/>
        </w:rPr>
        <w:t>ProcDate,DisbMethod,DisbBank,DateAuth,NoteValue,Subsidized,Rate)</w:t>
      </w:r>
    </w:p>
    <w:p>
      <w:pPr>
        <w:spacing w:beforeLines="0" w:afterLines="0"/>
        <w:ind w:firstLine="420" w:firstLineChars="0"/>
        <w:rPr>
          <w:rFonts w:hint="default"/>
          <w:sz w:val="24"/>
        </w:rPr>
      </w:pPr>
      <w:r>
        <w:rPr>
          <w:rFonts w:hint="default"/>
          <w:sz w:val="24"/>
        </w:rPr>
        <w:t>FOREIGN KEY(</w:t>
      </w:r>
      <w:r>
        <w:rPr>
          <w:rFonts w:hint="default"/>
          <w:sz w:val="24"/>
          <w:lang w:val="en-US"/>
        </w:rPr>
        <w:t>StdNo</w:t>
      </w:r>
      <w:r>
        <w:rPr>
          <w:rFonts w:hint="default"/>
          <w:sz w:val="24"/>
        </w:rPr>
        <w:t xml:space="preserve">) REFERENCES </w:t>
      </w:r>
      <w:r>
        <w:rPr>
          <w:rFonts w:hint="default"/>
          <w:sz w:val="24"/>
          <w:lang w:val="en-US"/>
        </w:rPr>
        <w:t>Student</w:t>
      </w:r>
    </w:p>
    <w:p>
      <w:pPr>
        <w:spacing w:beforeLines="0" w:afterLines="0"/>
        <w:rPr>
          <w:rFonts w:hint="default"/>
          <w:sz w:val="24"/>
          <w:lang w:val="en-US"/>
        </w:rPr>
      </w:pPr>
      <w:r>
        <w:rPr>
          <w:rFonts w:hint="default"/>
          <w:sz w:val="24"/>
        </w:rPr>
        <w:tab/>
      </w:r>
      <w:r>
        <w:rPr>
          <w:rFonts w:hint="default"/>
          <w:sz w:val="24"/>
        </w:rPr>
        <w:t>FOREIGN KEY(</w:t>
      </w:r>
      <w:r>
        <w:rPr>
          <w:rFonts w:hint="default"/>
          <w:sz w:val="24"/>
          <w:lang w:val="en-US"/>
        </w:rPr>
        <w:t>InstID</w:t>
      </w:r>
      <w:r>
        <w:rPr>
          <w:rFonts w:hint="default"/>
          <w:sz w:val="24"/>
        </w:rPr>
        <w:t xml:space="preserve">) REFERENCES </w:t>
      </w:r>
      <w:r>
        <w:rPr>
          <w:rFonts w:hint="default"/>
          <w:sz w:val="24"/>
          <w:lang w:val="en-US"/>
        </w:rPr>
        <w:t>Institution</w:t>
      </w:r>
    </w:p>
    <w:p>
      <w:pPr>
        <w:spacing w:beforeLines="0" w:afterLines="0"/>
        <w:ind w:firstLine="420" w:firstLineChars="0"/>
        <w:rPr>
          <w:rFonts w:hint="default"/>
          <w:sz w:val="24"/>
          <w:lang w:val="en-US"/>
        </w:rPr>
      </w:pPr>
      <w:r>
        <w:rPr>
          <w:rFonts w:hint="default"/>
          <w:sz w:val="24"/>
        </w:rPr>
        <w:t>FOREIGN KEY(</w:t>
      </w:r>
      <w:r>
        <w:rPr>
          <w:rFonts w:hint="default"/>
          <w:sz w:val="24"/>
          <w:lang w:val="en-US"/>
        </w:rPr>
        <w:t>LenderNo</w:t>
      </w:r>
      <w:r>
        <w:rPr>
          <w:rFonts w:hint="default"/>
          <w:sz w:val="24"/>
        </w:rPr>
        <w:t xml:space="preserve">) REFERENCES </w:t>
      </w:r>
      <w:r>
        <w:rPr>
          <w:rFonts w:hint="default"/>
          <w:sz w:val="24"/>
          <w:lang w:val="en-US"/>
        </w:rPr>
        <w:t>Lender</w:t>
      </w:r>
    </w:p>
    <w:p>
      <w:pPr>
        <w:spacing w:beforeLines="0" w:afterLines="0"/>
        <w:ind w:firstLine="420" w:firstLineChars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StdNo NOT NULL</w:t>
      </w:r>
    </w:p>
    <w:p>
      <w:pPr>
        <w:spacing w:beforeLines="0" w:afterLines="0"/>
        <w:ind w:firstLine="420" w:firstLineChars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InstID NOT NULL</w:t>
      </w:r>
    </w:p>
    <w:p>
      <w:pPr>
        <w:spacing w:beforeLines="0" w:afterLines="0"/>
        <w:ind w:firstLine="420" w:firstLineChars="0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LenderNo NOT NULL</w:t>
      </w:r>
    </w:p>
    <w:p>
      <w:pPr>
        <w:spacing w:beforeLines="0" w:afterLines="0"/>
        <w:ind w:firstLine="420" w:firstLineChars="0"/>
        <w:rPr>
          <w:rFonts w:hint="default"/>
          <w:sz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//identifying relationship make LoanNo as primary key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DisburseLine(</w:t>
      </w:r>
      <w:r>
        <w:rPr>
          <w:sz w:val="24"/>
          <w:szCs w:val="24"/>
          <w:u w:val="single"/>
          <w:lang w:val="en-US"/>
        </w:rPr>
        <w:t>LoanNo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u w:val="single"/>
          <w:lang w:val="en-US"/>
        </w:rPr>
        <w:t>DateSent</w:t>
      </w:r>
      <w:r>
        <w:rPr>
          <w:sz w:val="24"/>
          <w:szCs w:val="24"/>
          <w:lang w:val="en-US"/>
        </w:rPr>
        <w:t>,Amount,OrigFee,GuarFee)</w:t>
      </w:r>
    </w:p>
    <w:p>
      <w:pPr>
        <w:ind w:left="420" w:leftChars="0" w:firstLine="420" w:firstLineChars="0"/>
        <w:rPr>
          <w:rFonts w:hint="default"/>
          <w:sz w:val="24"/>
          <w:lang w:val="en-US"/>
        </w:rPr>
      </w:pPr>
      <w:r>
        <w:rPr>
          <w:rFonts w:hint="default"/>
          <w:sz w:val="24"/>
        </w:rPr>
        <w:t>FOREIGN KEY(</w:t>
      </w:r>
      <w:r>
        <w:rPr>
          <w:rFonts w:hint="default"/>
          <w:sz w:val="24"/>
          <w:lang w:val="en-US"/>
        </w:rPr>
        <w:t>LoanNo</w:t>
      </w:r>
      <w:r>
        <w:rPr>
          <w:rFonts w:hint="default"/>
          <w:sz w:val="24"/>
        </w:rPr>
        <w:t xml:space="preserve">) REFERENCES </w:t>
      </w:r>
      <w:r>
        <w:rPr>
          <w:rFonts w:hint="default"/>
          <w:sz w:val="24"/>
          <w:lang w:val="en-US"/>
        </w:rPr>
        <w:t>Loan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CB2FCD"/>
    <w:rsid w:val="24CB2F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2017-06-06T13:57:00Z</dcterms:created>
  <dc:creator>vinay</dc:creator>
  <cp:lastModifiedBy>vinay</cp:lastModifiedBy>
  <dcterms:modified xsi:type="dcterms:W3CDTF">2017-06-06T13:57:19Z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