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880"/>
        <w:gridCol w:w="1620"/>
        <w:gridCol w:w="2610"/>
      </w:tblGrid>
      <w:tr w:rsidR="00EA013F" w:rsidRPr="00D53EB5" w14:paraId="06D14C66" w14:textId="77777777" w:rsidTr="004B7AEB">
        <w:tc>
          <w:tcPr>
            <w:tcW w:w="2448" w:type="dxa"/>
            <w:vAlign w:val="bottom"/>
          </w:tcPr>
          <w:p w14:paraId="0C751ADE" w14:textId="2AB0A707" w:rsidR="00EA013F" w:rsidRPr="004B7AEB" w:rsidRDefault="007F5A29">
            <w:pPr>
              <w:spacing w:after="60"/>
              <w:ind w:righ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6020E7" w:rsidRPr="004B7AEB">
              <w:rPr>
                <w:sz w:val="22"/>
                <w:szCs w:val="22"/>
              </w:rPr>
              <w:t>ntity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vAlign w:val="bottom"/>
          </w:tcPr>
          <w:p w14:paraId="03947837" w14:textId="77777777" w:rsidR="00EA013F" w:rsidRPr="004B7AEB" w:rsidRDefault="00EA013F">
            <w:pPr>
              <w:spacing w:after="60"/>
              <w:ind w:right="90"/>
              <w:rPr>
                <w:sz w:val="22"/>
                <w:szCs w:val="22"/>
              </w:rPr>
            </w:pPr>
          </w:p>
          <w:p w14:paraId="71D486FB" w14:textId="63AE0F62" w:rsidR="00EA013F" w:rsidRPr="004B7AEB" w:rsidRDefault="007F5A29">
            <w:pPr>
              <w:spacing w:after="60"/>
              <w:ind w:righ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Friendly</w:t>
            </w:r>
            <w:r w:rsidR="00ED3614">
              <w:rPr>
                <w:sz w:val="22"/>
                <w:szCs w:val="22"/>
              </w:rPr>
              <w:t xml:space="preserve"> Children’s</w:t>
            </w:r>
            <w:r>
              <w:rPr>
                <w:sz w:val="22"/>
                <w:szCs w:val="22"/>
              </w:rPr>
              <w:t xml:space="preserve"> Hospital</w:t>
            </w:r>
          </w:p>
        </w:tc>
        <w:tc>
          <w:tcPr>
            <w:tcW w:w="1620" w:type="dxa"/>
            <w:vAlign w:val="bottom"/>
          </w:tcPr>
          <w:p w14:paraId="014B4373" w14:textId="77777777" w:rsidR="00EA013F" w:rsidRPr="004B7AEB" w:rsidRDefault="006020E7">
            <w:pPr>
              <w:spacing w:after="60"/>
              <w:ind w:right="90"/>
              <w:rPr>
                <w:sz w:val="22"/>
                <w:szCs w:val="22"/>
              </w:rPr>
            </w:pPr>
            <w:r w:rsidRPr="004B7AEB">
              <w:rPr>
                <w:sz w:val="22"/>
                <w:szCs w:val="22"/>
              </w:rPr>
              <w:t xml:space="preserve">Workpaper </w:t>
            </w:r>
            <w:r w:rsidR="00AF551B" w:rsidRPr="004B7AEB">
              <w:rPr>
                <w:rFonts w:cs="Arial"/>
                <w:sz w:val="22"/>
                <w:szCs w:val="22"/>
              </w:rPr>
              <w:t>r</w:t>
            </w:r>
            <w:r w:rsidR="00EA013F" w:rsidRPr="004B7AEB">
              <w:rPr>
                <w:rFonts w:cs="Arial"/>
                <w:sz w:val="22"/>
                <w:szCs w:val="22"/>
              </w:rPr>
              <w:t>ef.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7552DC10" w14:textId="314C0EC3" w:rsidR="00EA013F" w:rsidRPr="00ED3614" w:rsidRDefault="007F5A29">
            <w:pPr>
              <w:spacing w:after="60"/>
              <w:ind w:right="90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X.01</w:t>
            </w:r>
          </w:p>
        </w:tc>
      </w:tr>
      <w:tr w:rsidR="00EA013F" w:rsidRPr="00D53EB5" w14:paraId="722238B9" w14:textId="77777777" w:rsidTr="00435A22">
        <w:trPr>
          <w:trHeight w:val="350"/>
        </w:trPr>
        <w:tc>
          <w:tcPr>
            <w:tcW w:w="2448" w:type="dxa"/>
            <w:tcBorders>
              <w:bottom w:val="nil"/>
            </w:tcBorders>
            <w:vAlign w:val="bottom"/>
          </w:tcPr>
          <w:p w14:paraId="266C9ED4" w14:textId="77777777" w:rsidR="006020E7" w:rsidRPr="004B7AEB" w:rsidRDefault="006020E7" w:rsidP="006020E7">
            <w:pPr>
              <w:spacing w:after="60"/>
              <w:ind w:right="90"/>
              <w:rPr>
                <w:sz w:val="22"/>
                <w:szCs w:val="22"/>
              </w:rPr>
            </w:pPr>
            <w:r w:rsidRPr="004B7AEB">
              <w:rPr>
                <w:sz w:val="22"/>
                <w:szCs w:val="22"/>
              </w:rPr>
              <w:t xml:space="preserve">Subsidiary or </w:t>
            </w:r>
            <w:r w:rsidR="00AF551B" w:rsidRPr="004B7AEB">
              <w:rPr>
                <w:rFonts w:cs="Arial"/>
                <w:sz w:val="22"/>
                <w:szCs w:val="22"/>
              </w:rPr>
              <w:t>d</w:t>
            </w:r>
            <w:r w:rsidR="00EA013F" w:rsidRPr="004B7AEB">
              <w:rPr>
                <w:rFonts w:cs="Arial"/>
                <w:sz w:val="22"/>
                <w:szCs w:val="22"/>
              </w:rPr>
              <w:t>ivision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15E037" w14:textId="356CD4FD" w:rsidR="006020E7" w:rsidRPr="004B7AEB" w:rsidRDefault="007F5A29">
            <w:pPr>
              <w:spacing w:after="60"/>
              <w:ind w:righ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20" w:type="dxa"/>
            <w:tcBorders>
              <w:bottom w:val="nil"/>
            </w:tcBorders>
            <w:vAlign w:val="bottom"/>
          </w:tcPr>
          <w:p w14:paraId="52477678" w14:textId="77777777" w:rsidR="00EA013F" w:rsidRPr="004B7AEB" w:rsidRDefault="006020E7">
            <w:pPr>
              <w:spacing w:after="60"/>
              <w:ind w:right="90"/>
              <w:rPr>
                <w:sz w:val="22"/>
                <w:szCs w:val="22"/>
              </w:rPr>
            </w:pPr>
            <w:r w:rsidRPr="004B7AEB">
              <w:rPr>
                <w:sz w:val="22"/>
                <w:szCs w:val="22"/>
              </w:rPr>
              <w:t>Prepared by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98C74B" w14:textId="31FAA268" w:rsidR="00EA013F" w:rsidRPr="004B7AEB" w:rsidRDefault="007F5A29">
            <w:pPr>
              <w:spacing w:after="60"/>
              <w:ind w:right="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Purvesh</w:t>
            </w:r>
            <w:proofErr w:type="spellEnd"/>
          </w:p>
        </w:tc>
      </w:tr>
      <w:tr w:rsidR="00EA013F" w:rsidRPr="00D53EB5" w14:paraId="1B06AB8C" w14:textId="77777777" w:rsidTr="004B7AEB">
        <w:tc>
          <w:tcPr>
            <w:tcW w:w="2448" w:type="dxa"/>
            <w:tcBorders>
              <w:top w:val="nil"/>
              <w:bottom w:val="nil"/>
            </w:tcBorders>
            <w:vAlign w:val="bottom"/>
          </w:tcPr>
          <w:p w14:paraId="25E6FF0E" w14:textId="77777777" w:rsidR="00EA013F" w:rsidRPr="004B7AEB" w:rsidRDefault="006020E7">
            <w:pPr>
              <w:spacing w:after="60"/>
              <w:ind w:right="90"/>
              <w:rPr>
                <w:sz w:val="22"/>
                <w:szCs w:val="22"/>
              </w:rPr>
            </w:pPr>
            <w:r w:rsidRPr="004B7AEB">
              <w:rPr>
                <w:sz w:val="22"/>
                <w:szCs w:val="22"/>
              </w:rPr>
              <w:t xml:space="preserve">Financial </w:t>
            </w:r>
            <w:r w:rsidR="00AF551B" w:rsidRPr="004B7AEB">
              <w:rPr>
                <w:rFonts w:cs="Arial"/>
                <w:sz w:val="22"/>
                <w:szCs w:val="22"/>
              </w:rPr>
              <w:t>s</w:t>
            </w:r>
            <w:r w:rsidR="00EA013F" w:rsidRPr="004B7AEB">
              <w:rPr>
                <w:rFonts w:cs="Arial"/>
                <w:sz w:val="22"/>
                <w:szCs w:val="22"/>
              </w:rPr>
              <w:t xml:space="preserve">tatement </w:t>
            </w:r>
            <w:r w:rsidR="00AF551B" w:rsidRPr="004B7AEB">
              <w:rPr>
                <w:rFonts w:cs="Arial"/>
                <w:sz w:val="22"/>
                <w:szCs w:val="22"/>
              </w:rPr>
              <w:t>d</w:t>
            </w:r>
            <w:r w:rsidR="00EA013F" w:rsidRPr="004B7AEB">
              <w:rPr>
                <w:rFonts w:cs="Arial"/>
                <w:sz w:val="22"/>
                <w:szCs w:val="22"/>
              </w:rPr>
              <w:t>ate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9D37AA7" w14:textId="77777777" w:rsidR="00EA013F" w:rsidRPr="004B7AEB" w:rsidRDefault="00EA013F">
            <w:pPr>
              <w:spacing w:after="60"/>
              <w:ind w:right="90"/>
              <w:rPr>
                <w:sz w:val="22"/>
                <w:szCs w:val="22"/>
              </w:rPr>
            </w:pPr>
          </w:p>
          <w:sdt>
            <w:sdtPr>
              <w:rPr>
                <w:sz w:val="22"/>
                <w:szCs w:val="22"/>
              </w:rPr>
              <w:id w:val="1425383043"/>
              <w:placeholder>
                <w:docPart w:val="53566996DF9B43A9AA3231802102622C"/>
              </w:placeholder>
              <w:date w:fullDate="2021-03-3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311525D8" w14:textId="31D642BE" w:rsidR="00EA013F" w:rsidRPr="004B7AEB" w:rsidRDefault="007F5A29" w:rsidP="00A0155D">
                <w:pPr>
                  <w:spacing w:after="60"/>
                  <w:ind w:right="9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3/31/2021</w:t>
                </w:r>
              </w:p>
            </w:sdtContent>
          </w:sdt>
        </w:tc>
        <w:tc>
          <w:tcPr>
            <w:tcW w:w="1620" w:type="dxa"/>
            <w:tcBorders>
              <w:top w:val="nil"/>
              <w:bottom w:val="nil"/>
            </w:tcBorders>
            <w:vAlign w:val="bottom"/>
          </w:tcPr>
          <w:p w14:paraId="1359ACC2" w14:textId="77777777" w:rsidR="00EA013F" w:rsidRPr="004B7AEB" w:rsidRDefault="006020E7">
            <w:pPr>
              <w:spacing w:after="60"/>
              <w:ind w:right="90"/>
              <w:rPr>
                <w:sz w:val="22"/>
                <w:szCs w:val="22"/>
              </w:rPr>
            </w:pPr>
            <w:r w:rsidRPr="004B7AEB">
              <w:rPr>
                <w:sz w:val="22"/>
                <w:szCs w:val="22"/>
              </w:rPr>
              <w:t>Reviewed by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45476B" w14:textId="77777777" w:rsidR="00EA013F" w:rsidRPr="004B7AEB" w:rsidRDefault="00EA013F">
            <w:pPr>
              <w:spacing w:after="60"/>
              <w:ind w:right="90"/>
              <w:rPr>
                <w:sz w:val="22"/>
                <w:szCs w:val="22"/>
              </w:rPr>
            </w:pPr>
          </w:p>
          <w:p w14:paraId="66D1D5DF" w14:textId="45C0B4DB" w:rsidR="00EA013F" w:rsidRPr="004B7AEB" w:rsidRDefault="007F5A29">
            <w:pPr>
              <w:spacing w:after="60"/>
              <w:ind w:right="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Smita</w:t>
            </w:r>
            <w:proofErr w:type="spellEnd"/>
          </w:p>
        </w:tc>
      </w:tr>
    </w:tbl>
    <w:p w14:paraId="69EFE409" w14:textId="77777777" w:rsidR="00EA013F" w:rsidRPr="007617A2" w:rsidRDefault="00EA013F">
      <w:pPr>
        <w:widowControl w:val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310"/>
      </w:tblGrid>
      <w:tr w:rsidR="00EA013F" w:rsidRPr="00106192" w14:paraId="6D7C5BB7" w14:textId="77777777" w:rsidTr="000146D2">
        <w:tc>
          <w:tcPr>
            <w:tcW w:w="4248" w:type="dxa"/>
            <w:tcBorders>
              <w:right w:val="single" w:sz="4" w:space="0" w:color="auto"/>
            </w:tcBorders>
            <w:vAlign w:val="bottom"/>
          </w:tcPr>
          <w:p w14:paraId="330C26BB" w14:textId="77777777" w:rsidR="00EA013F" w:rsidRPr="004B7AEB" w:rsidRDefault="006020E7">
            <w:pPr>
              <w:pStyle w:val="Heading1"/>
              <w:keepNext w:val="0"/>
              <w:widowControl w:val="0"/>
              <w:spacing w:before="0" w:after="0"/>
              <w:ind w:left="-70"/>
              <w:rPr>
                <w:b w:val="0"/>
                <w:sz w:val="22"/>
                <w:szCs w:val="22"/>
              </w:rPr>
            </w:pPr>
            <w:r w:rsidRPr="004B7AEB">
              <w:rPr>
                <w:sz w:val="22"/>
                <w:szCs w:val="22"/>
              </w:rPr>
              <w:t xml:space="preserve">Significant </w:t>
            </w:r>
            <w:r w:rsidR="00AF551B" w:rsidRPr="004B7AEB">
              <w:rPr>
                <w:rFonts w:cs="Arial"/>
                <w:sz w:val="22"/>
                <w:szCs w:val="22"/>
              </w:rPr>
              <w:t>c</w:t>
            </w:r>
            <w:r w:rsidR="00EA013F" w:rsidRPr="004B7AEB">
              <w:rPr>
                <w:rFonts w:cs="Arial"/>
                <w:sz w:val="22"/>
                <w:szCs w:val="22"/>
              </w:rPr>
              <w:t>lass</w:t>
            </w:r>
            <w:r w:rsidRPr="004B7AEB">
              <w:rPr>
                <w:sz w:val="22"/>
                <w:szCs w:val="22"/>
              </w:rPr>
              <w:t xml:space="preserve"> of </w:t>
            </w:r>
            <w:r w:rsidR="00AF551B" w:rsidRPr="004B7AEB">
              <w:rPr>
                <w:rFonts w:cs="Arial"/>
                <w:sz w:val="22"/>
                <w:szCs w:val="22"/>
              </w:rPr>
              <w:t>t</w:t>
            </w:r>
            <w:r w:rsidR="00EA013F" w:rsidRPr="004B7AEB">
              <w:rPr>
                <w:rFonts w:cs="Arial"/>
                <w:sz w:val="22"/>
                <w:szCs w:val="22"/>
              </w:rPr>
              <w:t>ransactions/</w:t>
            </w:r>
            <w:r w:rsidR="00B1325C">
              <w:rPr>
                <w:rFonts w:cs="Arial"/>
                <w:sz w:val="22"/>
                <w:szCs w:val="22"/>
              </w:rPr>
              <w:t>d</w:t>
            </w:r>
            <w:r w:rsidR="00A77DC5" w:rsidRPr="004B7AEB">
              <w:rPr>
                <w:rFonts w:cs="Arial"/>
                <w:sz w:val="22"/>
                <w:szCs w:val="22"/>
              </w:rPr>
              <w:t>isclosure</w:t>
            </w:r>
            <w:r w:rsidR="009F191E" w:rsidRPr="004B7AEB">
              <w:rPr>
                <w:rFonts w:cs="Arial"/>
                <w:sz w:val="22"/>
                <w:szCs w:val="22"/>
              </w:rPr>
              <w:t xml:space="preserve"> </w:t>
            </w:r>
            <w:r w:rsidR="00AF551B" w:rsidRPr="004B7AEB">
              <w:rPr>
                <w:rFonts w:cs="Arial"/>
                <w:sz w:val="22"/>
                <w:szCs w:val="22"/>
              </w:rPr>
              <w:t>p</w:t>
            </w:r>
            <w:r w:rsidR="00EA013F" w:rsidRPr="004B7AEB">
              <w:rPr>
                <w:rFonts w:cs="Arial"/>
                <w:sz w:val="22"/>
                <w:szCs w:val="22"/>
              </w:rPr>
              <w:t>rocess</w:t>
            </w:r>
            <w:r w:rsidRPr="004B7AEB">
              <w:rPr>
                <w:sz w:val="22"/>
                <w:szCs w:val="22"/>
              </w:rPr>
              <w:t xml:space="preserve"> name:</w:t>
            </w:r>
            <w:r w:rsidRPr="004B7AEB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4369844" w14:textId="0CE707AF" w:rsidR="00EA013F" w:rsidRPr="00106192" w:rsidRDefault="00B82E2B" w:rsidP="000146D2">
            <w:pPr>
              <w:pStyle w:val="Heading1"/>
              <w:keepNext w:val="0"/>
              <w:widowControl w:val="0"/>
              <w:spacing w:before="0" w:after="0"/>
              <w:rPr>
                <w:b w:val="0"/>
                <w:sz w:val="24"/>
              </w:rPr>
            </w:pPr>
            <w:r w:rsidRPr="00695EE9">
              <w:rPr>
                <w:b w:val="0"/>
                <w:sz w:val="24"/>
                <w:highlight w:val="yellow"/>
              </w:rPr>
              <w:t>Estimate Contractual Allowances</w:t>
            </w:r>
          </w:p>
        </w:tc>
      </w:tr>
    </w:tbl>
    <w:p w14:paraId="7E388107" w14:textId="77777777" w:rsidR="00486D99" w:rsidRDefault="00486D99" w:rsidP="00486D99">
      <w:pPr>
        <w:rPr>
          <w:sz w:val="22"/>
          <w:szCs w:val="22"/>
        </w:rPr>
      </w:pPr>
    </w:p>
    <w:p w14:paraId="58BAEEFD" w14:textId="77777777" w:rsidR="000141A6" w:rsidRPr="009A184B" w:rsidRDefault="000141A6" w:rsidP="001A3B9C">
      <w:pPr>
        <w:rPr>
          <w:b/>
          <w:szCs w:val="24"/>
        </w:rPr>
      </w:pPr>
      <w:r w:rsidRPr="009A184B">
        <w:rPr>
          <w:b/>
          <w:szCs w:val="24"/>
        </w:rPr>
        <w:t xml:space="preserve">Section 1: </w:t>
      </w:r>
      <w:r w:rsidR="00743A2F" w:rsidRPr="009A184B">
        <w:rPr>
          <w:b/>
          <w:szCs w:val="24"/>
        </w:rPr>
        <w:t>Preparation to perform the walkthrough</w:t>
      </w:r>
    </w:p>
    <w:p w14:paraId="166F4D15" w14:textId="77777777" w:rsidR="001A3B9C" w:rsidRDefault="001A3B9C" w:rsidP="001A3B9C">
      <w:pPr>
        <w:rPr>
          <w:rFonts w:cs="Arial"/>
          <w:i/>
          <w:sz w:val="22"/>
          <w:szCs w:val="22"/>
        </w:rPr>
      </w:pPr>
    </w:p>
    <w:tbl>
      <w:tblPr>
        <w:tblW w:w="0" w:type="auto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840"/>
        <w:gridCol w:w="2700"/>
      </w:tblGrid>
      <w:tr w:rsidR="000C6667" w:rsidRPr="00106192" w14:paraId="4417AE04" w14:textId="77777777" w:rsidTr="00F8725F">
        <w:trPr>
          <w:trHeight w:val="27"/>
        </w:trPr>
        <w:tc>
          <w:tcPr>
            <w:tcW w:w="68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4553D8" w14:textId="4BE9B2CD" w:rsidR="000C6667" w:rsidRDefault="000C6667">
            <w:pPr>
              <w:pStyle w:val="Heading1"/>
              <w:keepNext w:val="0"/>
              <w:widowControl w:val="0"/>
              <w:spacing w:before="0" w:after="0"/>
              <w:ind w:left="-7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Is the documentation of </w:t>
            </w:r>
            <w:r w:rsidR="000579DD">
              <w:rPr>
                <w:b w:val="0"/>
                <w:sz w:val="22"/>
              </w:rPr>
              <w:t xml:space="preserve">our understanding of </w:t>
            </w:r>
            <w:r>
              <w:rPr>
                <w:b w:val="0"/>
                <w:sz w:val="22"/>
              </w:rPr>
              <w:t xml:space="preserve">the SCOT or </w:t>
            </w:r>
            <w:r w:rsidR="00F413BD">
              <w:rPr>
                <w:b w:val="0"/>
                <w:sz w:val="22"/>
              </w:rPr>
              <w:t>SDP</w:t>
            </w:r>
            <w:r w:rsidR="000579DD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being carried forward from the prior year?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sdt>
            <w:sdtPr>
              <w:rPr>
                <w:sz w:val="22"/>
                <w:szCs w:val="22"/>
              </w:rPr>
              <w:id w:val="3862084"/>
              <w:placeholder>
                <w:docPart w:val="308A5D6B31154FBE9572EB101FA7346A"/>
              </w:placeholder>
              <w:dropDownList>
                <w:listItem w:displayText="Yes" w:value="Yes"/>
                <w:listItem w:displayText="No" w:value="No"/>
              </w:dropDownList>
            </w:sdtPr>
            <w:sdtEndPr/>
            <w:sdtContent>
              <w:p w14:paraId="49AE7051" w14:textId="77777777" w:rsidR="000C6667" w:rsidRDefault="009C7FA3" w:rsidP="00FF720B">
                <w:pPr>
                  <w:widowControl w:val="0"/>
                  <w:rPr>
                    <w:sz w:val="22"/>
                  </w:rPr>
                </w:pPr>
                <w:r>
                  <w:rPr>
                    <w:sz w:val="22"/>
                    <w:szCs w:val="22"/>
                  </w:rPr>
                  <w:t>No</w:t>
                </w:r>
              </w:p>
            </w:sdtContent>
          </w:sdt>
        </w:tc>
      </w:tr>
      <w:tr w:rsidR="000C6667" w:rsidRPr="00106192" w14:paraId="4A07DFF5" w14:textId="77777777" w:rsidTr="00F8725F">
        <w:tc>
          <w:tcPr>
            <w:tcW w:w="68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7B9A15" w14:textId="77777777" w:rsidR="000C6667" w:rsidRDefault="000C6667" w:rsidP="00B671BA">
            <w:pPr>
              <w:pStyle w:val="Heading1"/>
              <w:keepNext w:val="0"/>
              <w:widowControl w:val="0"/>
              <w:spacing w:before="0" w:after="0"/>
              <w:ind w:left="-7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If yes, what year was the documentation </w:t>
            </w:r>
            <w:r w:rsidR="00B00F89">
              <w:rPr>
                <w:b w:val="0"/>
                <w:sz w:val="22"/>
              </w:rPr>
              <w:t>o</w:t>
            </w:r>
            <w:r>
              <w:rPr>
                <w:b w:val="0"/>
                <w:sz w:val="22"/>
              </w:rPr>
              <w:t>riginally prepared?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D2EE2C" w14:textId="77777777" w:rsidR="000C6667" w:rsidRDefault="009C7FA3" w:rsidP="000C666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</w:rPr>
              <w:t>N/A</w:t>
            </w:r>
          </w:p>
        </w:tc>
      </w:tr>
      <w:tr w:rsidR="007F5A29" w:rsidRPr="00106192" w14:paraId="6CC81EFB" w14:textId="77777777" w:rsidTr="00F8725F">
        <w:tc>
          <w:tcPr>
            <w:tcW w:w="68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1B2E36" w14:textId="2C0B1B66" w:rsidR="007F5A29" w:rsidRDefault="007F5A29" w:rsidP="007F5A29">
            <w:pPr>
              <w:pStyle w:val="Heading1"/>
              <w:keepNext w:val="0"/>
              <w:widowControl w:val="0"/>
              <w:spacing w:before="0" w:after="0"/>
              <w:ind w:left="-7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Has the process changed?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sdt>
            <w:sdtPr>
              <w:rPr>
                <w:sz w:val="22"/>
                <w:szCs w:val="22"/>
              </w:rPr>
              <w:id w:val="-1401905006"/>
              <w:placeholder>
                <w:docPart w:val="73476D96DF98421FA8D09D2F87949246"/>
              </w:placeholder>
              <w:dropDownList>
                <w:listItem w:displayText="Yes" w:value="Yes"/>
                <w:listItem w:displayText="No" w:value="No"/>
                <w:listItem w:displayText="N/A" w:value="N/A"/>
              </w:dropDownList>
            </w:sdtPr>
            <w:sdtEndPr/>
            <w:sdtContent>
              <w:p w14:paraId="09C885F8" w14:textId="4126D306" w:rsidR="007F5A29" w:rsidRDefault="007F5A29" w:rsidP="007F5A29">
                <w:pPr>
                  <w:widowControl w:val="0"/>
                  <w:rPr>
                    <w:sz w:val="22"/>
                  </w:rPr>
                </w:pPr>
                <w:r>
                  <w:rPr>
                    <w:sz w:val="22"/>
                    <w:szCs w:val="22"/>
                  </w:rPr>
                  <w:t>No</w:t>
                </w:r>
              </w:p>
            </w:sdtContent>
          </w:sdt>
        </w:tc>
      </w:tr>
      <w:tr w:rsidR="007F5A29" w:rsidRPr="00106192" w14:paraId="01A08E0A" w14:textId="77777777" w:rsidTr="00F8725F">
        <w:tc>
          <w:tcPr>
            <w:tcW w:w="68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D2CA04" w14:textId="3E4A1C85" w:rsidR="007F5A29" w:rsidRDefault="007F5A29" w:rsidP="007F5A29">
            <w:pPr>
              <w:pStyle w:val="Heading1"/>
              <w:keepNext w:val="0"/>
              <w:widowControl w:val="0"/>
              <w:spacing w:before="0" w:after="0"/>
              <w:ind w:left="-7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Have systems changed?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sdt>
            <w:sdtPr>
              <w:rPr>
                <w:sz w:val="22"/>
                <w:szCs w:val="22"/>
              </w:rPr>
              <w:id w:val="1335951134"/>
              <w:placeholder>
                <w:docPart w:val="7F42A5548BD64D12B9934132D7E25422"/>
              </w:placeholder>
              <w:dropDownList>
                <w:listItem w:displayText="Yes" w:value="Yes"/>
                <w:listItem w:displayText="No" w:value="No"/>
                <w:listItem w:displayText="N/A" w:value="N/A"/>
              </w:dropDownList>
            </w:sdtPr>
            <w:sdtEndPr/>
            <w:sdtContent>
              <w:p w14:paraId="3F9CE8EC" w14:textId="3C34F607" w:rsidR="007F5A29" w:rsidRDefault="007F5A29" w:rsidP="007F5A29">
                <w:pPr>
                  <w:widowControl w:val="0"/>
                  <w:rPr>
                    <w:sz w:val="22"/>
                  </w:rPr>
                </w:pPr>
                <w:r>
                  <w:rPr>
                    <w:sz w:val="22"/>
                    <w:szCs w:val="22"/>
                  </w:rPr>
                  <w:t>No</w:t>
                </w:r>
              </w:p>
            </w:sdtContent>
          </w:sdt>
        </w:tc>
      </w:tr>
      <w:tr w:rsidR="007F5A29" w:rsidRPr="00106192" w14:paraId="79DE6330" w14:textId="77777777" w:rsidTr="00F8725F">
        <w:tc>
          <w:tcPr>
            <w:tcW w:w="68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AC141B" w14:textId="512E2403" w:rsidR="007F5A29" w:rsidRDefault="007F5A29" w:rsidP="007F5A29">
            <w:pPr>
              <w:pStyle w:val="Heading1"/>
              <w:keepNext w:val="0"/>
              <w:widowControl w:val="0"/>
              <w:spacing w:before="0" w:after="0"/>
              <w:ind w:left="-7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Have process owners changed?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8C351D" w14:textId="72286FC3" w:rsidR="007F5A29" w:rsidRDefault="00695EE9" w:rsidP="007F5A29">
            <w:pPr>
              <w:widowControl w:val="0"/>
              <w:rPr>
                <w:sz w:val="22"/>
              </w:rPr>
            </w:pPr>
            <w:sdt>
              <w:sdtPr>
                <w:rPr>
                  <w:sz w:val="22"/>
                  <w:szCs w:val="22"/>
                </w:rPr>
                <w:id w:val="-2057702493"/>
                <w:placeholder>
                  <w:docPart w:val="190A05A5C036480C8C56F54A35CD385C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7F5A29">
                  <w:rPr>
                    <w:sz w:val="22"/>
                    <w:szCs w:val="22"/>
                  </w:rPr>
                  <w:t>No</w:t>
                </w:r>
              </w:sdtContent>
            </w:sdt>
          </w:p>
        </w:tc>
      </w:tr>
    </w:tbl>
    <w:p w14:paraId="32F62137" w14:textId="77777777" w:rsidR="003B41D8" w:rsidRDefault="003B41D8" w:rsidP="00F413BD">
      <w:pPr>
        <w:overflowPunct/>
        <w:autoSpaceDE/>
        <w:autoSpaceDN/>
        <w:adjustRightInd/>
        <w:textAlignment w:val="auto"/>
        <w:rPr>
          <w:b/>
        </w:rPr>
      </w:pPr>
    </w:p>
    <w:tbl>
      <w:tblPr>
        <w:tblW w:w="0" w:type="auto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0"/>
        <w:gridCol w:w="5040"/>
      </w:tblGrid>
      <w:tr w:rsidR="007F5A29" w:rsidRPr="00106192" w14:paraId="3D821C14" w14:textId="77777777" w:rsidTr="00EB64FD">
        <w:trPr>
          <w:trHeight w:val="18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7F7EB5" w14:textId="3428A65B" w:rsidR="007F5A29" w:rsidRDefault="007F5A29" w:rsidP="005A5D0F">
            <w:pPr>
              <w:pStyle w:val="Heading1"/>
              <w:keepNext w:val="0"/>
              <w:widowControl w:val="0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Who performed the walkthrough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2CD206" w14:textId="2EA7896A" w:rsidR="007F5A29" w:rsidRDefault="007F5A29" w:rsidP="005A5D0F">
            <w:pPr>
              <w:widowControl w:val="0"/>
              <w:rPr>
                <w:sz w:val="22"/>
              </w:rPr>
            </w:pPr>
            <w:r w:rsidRPr="007F5A29">
              <w:rPr>
                <w:b/>
                <w:bCs/>
                <w:sz w:val="22"/>
              </w:rPr>
              <w:t>Statutory Auditor</w:t>
            </w:r>
            <w:r>
              <w:rPr>
                <w:sz w:val="22"/>
              </w:rPr>
              <w:t xml:space="preserve"> / Internal Auditor / Others</w:t>
            </w:r>
          </w:p>
        </w:tc>
      </w:tr>
      <w:tr w:rsidR="003F6212" w:rsidRPr="00106192" w14:paraId="1653ED74" w14:textId="77777777" w:rsidTr="00EB64FD">
        <w:trPr>
          <w:trHeight w:val="18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7E83E4" w14:textId="77777777" w:rsidR="003F6212" w:rsidRDefault="003F6212" w:rsidP="005A5D0F">
            <w:pPr>
              <w:pStyle w:val="Heading1"/>
              <w:keepNext w:val="0"/>
              <w:widowControl w:val="0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If the walkthrough was performed by Internal Auditors or others</w:t>
            </w:r>
            <w:r w:rsidR="004533D9">
              <w:rPr>
                <w:b w:val="0"/>
                <w:sz w:val="22"/>
                <w:vertAlign w:val="superscript"/>
              </w:rPr>
              <w:t>1</w:t>
            </w:r>
            <w:r>
              <w:rPr>
                <w:b w:val="0"/>
                <w:sz w:val="22"/>
              </w:rPr>
              <w:t>, we document how we supervised and reviewed their work, including the method used to select the transaction(s) to walkthrough if we did not make the selection ourselves</w:t>
            </w:r>
            <w:r>
              <w:rPr>
                <w:b w:val="0"/>
                <w:sz w:val="22"/>
                <w:vertAlign w:val="superscript"/>
              </w:rPr>
              <w:t>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96B96A" w14:textId="77777777" w:rsidR="003F6212" w:rsidRDefault="009C7FA3" w:rsidP="005A5D0F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 w14:paraId="47392FCB" w14:textId="77777777" w:rsidR="003F6212" w:rsidRDefault="003F6212" w:rsidP="00F413BD">
      <w:pPr>
        <w:overflowPunct/>
        <w:autoSpaceDE/>
        <w:autoSpaceDN/>
        <w:adjustRightInd/>
        <w:textAlignment w:val="auto"/>
        <w:rPr>
          <w:b/>
        </w:rPr>
      </w:pPr>
    </w:p>
    <w:p w14:paraId="77EB682B" w14:textId="77777777" w:rsidR="002576B1" w:rsidRPr="009A184B" w:rsidRDefault="002576B1" w:rsidP="00F413BD">
      <w:pPr>
        <w:overflowPunct/>
        <w:autoSpaceDE/>
        <w:autoSpaceDN/>
        <w:adjustRightInd/>
        <w:textAlignment w:val="auto"/>
        <w:rPr>
          <w:b/>
          <w:szCs w:val="24"/>
        </w:rPr>
      </w:pPr>
      <w:r w:rsidRPr="009A184B">
        <w:rPr>
          <w:b/>
          <w:szCs w:val="24"/>
        </w:rPr>
        <w:t xml:space="preserve">Section </w:t>
      </w:r>
      <w:r w:rsidR="00A43E66" w:rsidRPr="009A184B">
        <w:rPr>
          <w:b/>
          <w:szCs w:val="24"/>
        </w:rPr>
        <w:t>2</w:t>
      </w:r>
      <w:r w:rsidRPr="009A184B">
        <w:rPr>
          <w:b/>
          <w:szCs w:val="24"/>
        </w:rPr>
        <w:t>: The transaction</w:t>
      </w:r>
      <w:r w:rsidR="003F6212" w:rsidRPr="009A184B">
        <w:rPr>
          <w:b/>
          <w:szCs w:val="24"/>
        </w:rPr>
        <w:t>(s)</w:t>
      </w:r>
      <w:r w:rsidRPr="009A184B">
        <w:rPr>
          <w:b/>
          <w:szCs w:val="24"/>
        </w:rPr>
        <w:t xml:space="preserve"> selected for our walkthrough</w:t>
      </w:r>
    </w:p>
    <w:p w14:paraId="1D082944" w14:textId="77777777" w:rsidR="002576B1" w:rsidRPr="007617A2" w:rsidRDefault="002576B1" w:rsidP="0094755B">
      <w:pPr>
        <w:rPr>
          <w:rFonts w:cs="Arial"/>
          <w:i/>
          <w:sz w:val="22"/>
          <w:szCs w:val="22"/>
        </w:rPr>
      </w:pPr>
    </w:p>
    <w:tbl>
      <w:tblPr>
        <w:tblW w:w="0" w:type="auto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5065"/>
      </w:tblGrid>
      <w:tr w:rsidR="00596AA3" w:rsidRPr="00106192" w14:paraId="44A41072" w14:textId="77777777" w:rsidTr="004B7AEB">
        <w:tc>
          <w:tcPr>
            <w:tcW w:w="9540" w:type="dxa"/>
            <w:gridSpan w:val="2"/>
            <w:shd w:val="clear" w:color="auto" w:fill="BFBFBF" w:themeFill="background1" w:themeFillShade="BF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23E20E" w14:textId="77777777" w:rsidR="00596AA3" w:rsidRPr="004B7AEB" w:rsidRDefault="00596AA3" w:rsidP="00445754">
            <w:pPr>
              <w:widowControl w:val="0"/>
              <w:rPr>
                <w:b/>
                <w:i/>
                <w:sz w:val="22"/>
              </w:rPr>
            </w:pPr>
            <w:r w:rsidRPr="004B7AEB">
              <w:rPr>
                <w:b/>
                <w:i/>
                <w:sz w:val="22"/>
              </w:rPr>
              <w:t>Transaction information</w:t>
            </w:r>
          </w:p>
        </w:tc>
      </w:tr>
      <w:tr w:rsidR="002576B1" w:rsidRPr="00106192" w14:paraId="564922A6" w14:textId="77777777" w:rsidTr="004B7AEB">
        <w:tc>
          <w:tcPr>
            <w:tcW w:w="447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17CBB0" w14:textId="77777777" w:rsidR="002576B1" w:rsidRPr="00106192" w:rsidRDefault="00AC3CB7" w:rsidP="00445754">
            <w:pPr>
              <w:pStyle w:val="Heading1"/>
              <w:keepNext w:val="0"/>
              <w:widowControl w:val="0"/>
              <w:spacing w:before="0" w:after="0"/>
              <w:ind w:left="-7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Current period</w:t>
            </w:r>
            <w:r w:rsidR="002576B1">
              <w:rPr>
                <w:b w:val="0"/>
                <w:sz w:val="22"/>
              </w:rPr>
              <w:t xml:space="preserve"> t</w:t>
            </w:r>
            <w:r w:rsidR="002576B1" w:rsidRPr="006020E7">
              <w:rPr>
                <w:b w:val="0"/>
                <w:sz w:val="22"/>
              </w:rPr>
              <w:t>rans</w:t>
            </w:r>
            <w:r w:rsidR="00C21FDD">
              <w:rPr>
                <w:b w:val="0"/>
                <w:sz w:val="22"/>
              </w:rPr>
              <w:t>action</w:t>
            </w:r>
            <w:r w:rsidR="003A5464">
              <w:rPr>
                <w:b w:val="0"/>
                <w:sz w:val="22"/>
              </w:rPr>
              <w:t>(s)</w:t>
            </w:r>
            <w:r w:rsidR="00C21FDD">
              <w:rPr>
                <w:b w:val="0"/>
                <w:sz w:val="22"/>
              </w:rPr>
              <w:t xml:space="preserve"> selected for walkthrough</w:t>
            </w:r>
          </w:p>
        </w:tc>
        <w:tc>
          <w:tcPr>
            <w:tcW w:w="506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EE1CD1" w14:textId="77777777" w:rsidR="002576B1" w:rsidRDefault="009C7FA3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>Patient #: 3001514209</w:t>
            </w:r>
          </w:p>
          <w:p w14:paraId="35D45DC3" w14:textId="4E8E8DA6" w:rsidR="009C7FA3" w:rsidRDefault="009C7FA3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>DOS: 4/2/20</w:t>
            </w:r>
            <w:r w:rsidR="007F5A29">
              <w:rPr>
                <w:sz w:val="22"/>
              </w:rPr>
              <w:t>20</w:t>
            </w:r>
          </w:p>
          <w:p w14:paraId="2F1DC188" w14:textId="2ED77E64" w:rsidR="009C7FA3" w:rsidRDefault="009C7FA3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 xml:space="preserve">Payment: </w:t>
            </w:r>
            <w:r w:rsidR="007F5A29">
              <w:rPr>
                <w:sz w:val="22"/>
              </w:rPr>
              <w:t>Rs.</w:t>
            </w:r>
            <w:r w:rsidR="00466FA7">
              <w:rPr>
                <w:sz w:val="22"/>
              </w:rPr>
              <w:t>55</w:t>
            </w:r>
            <w:r w:rsidR="007F5A29">
              <w:rPr>
                <w:sz w:val="22"/>
              </w:rPr>
              <w:t>,</w:t>
            </w:r>
            <w:r w:rsidR="00466FA7">
              <w:rPr>
                <w:sz w:val="22"/>
              </w:rPr>
              <w:t>106</w:t>
            </w:r>
            <w:r w:rsidR="007F5A29">
              <w:rPr>
                <w:sz w:val="22"/>
              </w:rPr>
              <w:t>/-</w:t>
            </w:r>
          </w:p>
          <w:p w14:paraId="23964105" w14:textId="251E7348" w:rsidR="009C7FA3" w:rsidRPr="00106192" w:rsidRDefault="009C7FA3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 xml:space="preserve">Contractual Adjustment: </w:t>
            </w:r>
            <w:r w:rsidR="007F5A29">
              <w:rPr>
                <w:sz w:val="22"/>
              </w:rPr>
              <w:t>Rs.</w:t>
            </w:r>
            <w:r w:rsidR="00466FA7">
              <w:rPr>
                <w:sz w:val="22"/>
              </w:rPr>
              <w:t>16</w:t>
            </w:r>
            <w:r w:rsidR="007F5A29">
              <w:rPr>
                <w:sz w:val="22"/>
              </w:rPr>
              <w:t>,</w:t>
            </w:r>
            <w:r w:rsidR="00466FA7">
              <w:rPr>
                <w:sz w:val="22"/>
              </w:rPr>
              <w:t>394</w:t>
            </w:r>
            <w:r w:rsidR="007F5A29">
              <w:rPr>
                <w:sz w:val="22"/>
              </w:rPr>
              <w:t>/-</w:t>
            </w:r>
          </w:p>
        </w:tc>
      </w:tr>
      <w:tr w:rsidR="002576B1" w:rsidRPr="00106192" w14:paraId="342EE6BE" w14:textId="77777777" w:rsidTr="004B7AEB">
        <w:tc>
          <w:tcPr>
            <w:tcW w:w="447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C31F3C" w14:textId="77777777" w:rsidR="002576B1" w:rsidRPr="00106192" w:rsidRDefault="002576B1" w:rsidP="00596AA3">
            <w:pPr>
              <w:pStyle w:val="Heading1"/>
              <w:keepNext w:val="0"/>
              <w:widowControl w:val="0"/>
              <w:spacing w:before="0" w:after="0"/>
              <w:ind w:left="-70"/>
              <w:rPr>
                <w:b w:val="0"/>
                <w:sz w:val="22"/>
              </w:rPr>
            </w:pPr>
            <w:r w:rsidRPr="006020E7">
              <w:rPr>
                <w:b w:val="0"/>
                <w:sz w:val="22"/>
              </w:rPr>
              <w:t xml:space="preserve">Individual(s) </w:t>
            </w:r>
            <w:r w:rsidR="009D730D">
              <w:rPr>
                <w:b w:val="0"/>
                <w:sz w:val="22"/>
              </w:rPr>
              <w:t xml:space="preserve">with whom we </w:t>
            </w:r>
            <w:r w:rsidRPr="006020E7">
              <w:rPr>
                <w:b w:val="0"/>
                <w:sz w:val="22"/>
              </w:rPr>
              <w:t>confirm</w:t>
            </w:r>
            <w:r w:rsidR="009D730D">
              <w:rPr>
                <w:b w:val="0"/>
                <w:sz w:val="22"/>
              </w:rPr>
              <w:t>ed</w:t>
            </w:r>
            <w:r w:rsidRPr="006020E7">
              <w:rPr>
                <w:b w:val="0"/>
                <w:sz w:val="22"/>
              </w:rPr>
              <w:t xml:space="preserve"> our understanding</w:t>
            </w:r>
            <w:r w:rsidR="009D730D">
              <w:rPr>
                <w:b w:val="0"/>
                <w:sz w:val="22"/>
              </w:rPr>
              <w:t xml:space="preserve"> of the SCOT</w:t>
            </w:r>
            <w:r>
              <w:rPr>
                <w:b w:val="0"/>
                <w:sz w:val="22"/>
              </w:rPr>
              <w:t xml:space="preserve"> (name(s) and title(s))</w:t>
            </w:r>
          </w:p>
        </w:tc>
        <w:tc>
          <w:tcPr>
            <w:tcW w:w="506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920DF9" w14:textId="1EFB71DF" w:rsidR="002576B1" w:rsidRDefault="007F5A29">
            <w:pPr>
              <w:keepNext/>
              <w:widowControl w:val="0"/>
              <w:spacing w:before="240" w:after="60"/>
              <w:outlineLvl w:val="2"/>
              <w:rPr>
                <w:sz w:val="22"/>
              </w:rPr>
            </w:pPr>
            <w:r>
              <w:rPr>
                <w:sz w:val="22"/>
              </w:rPr>
              <w:t>Mohan Mishra</w:t>
            </w:r>
            <w:r w:rsidR="009C7FA3">
              <w:rPr>
                <w:sz w:val="22"/>
              </w:rPr>
              <w:t xml:space="preserve">, Asst. </w:t>
            </w:r>
            <w:r>
              <w:rPr>
                <w:sz w:val="22"/>
              </w:rPr>
              <w:t>Manager</w:t>
            </w:r>
            <w:r w:rsidR="009C7FA3">
              <w:rPr>
                <w:sz w:val="22"/>
              </w:rPr>
              <w:t xml:space="preserve"> - TCP</w:t>
            </w:r>
          </w:p>
        </w:tc>
      </w:tr>
    </w:tbl>
    <w:p w14:paraId="0656E656" w14:textId="77777777" w:rsidR="002576B1" w:rsidRDefault="002576B1" w:rsidP="00486D99">
      <w:pPr>
        <w:rPr>
          <w:b/>
        </w:rPr>
      </w:pPr>
    </w:p>
    <w:p w14:paraId="4D75B3B3" w14:textId="77777777" w:rsidR="00B3527D" w:rsidRDefault="00B3527D">
      <w:pPr>
        <w:overflowPunct/>
        <w:autoSpaceDE/>
        <w:autoSpaceDN/>
        <w:adjustRightInd/>
        <w:textAlignment w:val="auto"/>
        <w:rPr>
          <w:b/>
        </w:rPr>
      </w:pPr>
    </w:p>
    <w:p w14:paraId="7D91F829" w14:textId="77777777" w:rsidR="007F5A29" w:rsidRDefault="007F5A29">
      <w:pPr>
        <w:overflowPunct/>
        <w:autoSpaceDE/>
        <w:autoSpaceDN/>
        <w:adjustRightInd/>
        <w:textAlignment w:val="auto"/>
        <w:rPr>
          <w:b/>
          <w:szCs w:val="24"/>
        </w:rPr>
      </w:pPr>
      <w:r>
        <w:rPr>
          <w:b/>
          <w:szCs w:val="24"/>
        </w:rPr>
        <w:br w:type="page"/>
      </w:r>
    </w:p>
    <w:p w14:paraId="377BA841" w14:textId="5ADA2388" w:rsidR="00FD688D" w:rsidRPr="009A184B" w:rsidRDefault="00FD688D" w:rsidP="00FD688D">
      <w:pPr>
        <w:overflowPunct/>
        <w:autoSpaceDE/>
        <w:autoSpaceDN/>
        <w:adjustRightInd/>
        <w:textAlignment w:val="auto"/>
        <w:rPr>
          <w:b/>
          <w:szCs w:val="24"/>
        </w:rPr>
      </w:pPr>
      <w:r w:rsidRPr="009A184B">
        <w:rPr>
          <w:b/>
          <w:szCs w:val="24"/>
        </w:rPr>
        <w:lastRenderedPageBreak/>
        <w:t>Section 3: Determine if we are required to walk through controls</w:t>
      </w:r>
    </w:p>
    <w:p w14:paraId="1DF2915E" w14:textId="77777777" w:rsidR="00FD688D" w:rsidRPr="00764440" w:rsidRDefault="00FD688D" w:rsidP="007617A2">
      <w:pPr>
        <w:rPr>
          <w:sz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570"/>
        <w:gridCol w:w="2988"/>
      </w:tblGrid>
      <w:tr w:rsidR="00FD688D" w:rsidRPr="00764440" w14:paraId="38E29F82" w14:textId="77777777" w:rsidTr="00072E45">
        <w:trPr>
          <w:trHeight w:val="332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BF8F1F" w14:textId="77777777" w:rsidR="00FD688D" w:rsidRPr="00764440" w:rsidRDefault="00FD688D" w:rsidP="00072E45">
            <w:pPr>
              <w:widowControl w:val="0"/>
              <w:rPr>
                <w:sz w:val="22"/>
              </w:rPr>
            </w:pPr>
            <w:r>
              <w:rPr>
                <w:b/>
                <w:i/>
                <w:sz w:val="22"/>
              </w:rPr>
              <w:t>Requirements to walk through controls relevant to our audit</w:t>
            </w:r>
          </w:p>
        </w:tc>
      </w:tr>
      <w:tr w:rsidR="00FD688D" w:rsidRPr="00764440" w14:paraId="59AC6D4A" w14:textId="77777777" w:rsidTr="0094755B">
        <w:trPr>
          <w:trHeight w:val="602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0DBE" w14:textId="7C3865F1" w:rsidR="00FD688D" w:rsidRPr="00764440" w:rsidRDefault="007F5A29" w:rsidP="00F413BD">
            <w:pPr>
              <w:widowControl w:val="0"/>
              <w:spacing w:after="120"/>
              <w:ind w:left="252" w:hanging="252"/>
              <w:rPr>
                <w:sz w:val="22"/>
              </w:rPr>
            </w:pPr>
            <w:r>
              <w:rPr>
                <w:sz w:val="22"/>
              </w:rPr>
              <w:t>1</w:t>
            </w:r>
            <w:r w:rsidR="00FD688D">
              <w:rPr>
                <w:sz w:val="22"/>
              </w:rPr>
              <w:t xml:space="preserve">) Have we identified a </w:t>
            </w:r>
            <w:r w:rsidR="008814EC">
              <w:rPr>
                <w:sz w:val="22"/>
              </w:rPr>
              <w:t xml:space="preserve">fraud or other </w:t>
            </w:r>
            <w:r w:rsidR="00FD688D">
              <w:rPr>
                <w:sz w:val="22"/>
              </w:rPr>
              <w:t xml:space="preserve">significant risk within this SCOT or </w:t>
            </w:r>
            <w:r w:rsidR="00F413BD">
              <w:rPr>
                <w:sz w:val="22"/>
              </w:rPr>
              <w:t>SDP</w:t>
            </w:r>
            <w:r>
              <w:rPr>
                <w:sz w:val="22"/>
              </w:rPr>
              <w:t>?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E7BF" w14:textId="7832310C" w:rsidR="00FD688D" w:rsidRPr="000718B0" w:rsidRDefault="00695EE9" w:rsidP="00072E45">
            <w:pPr>
              <w:widowControl w:val="0"/>
              <w:rPr>
                <w:sz w:val="22"/>
              </w:rPr>
            </w:pPr>
            <w:sdt>
              <w:sdtPr>
                <w:rPr>
                  <w:sz w:val="22"/>
                </w:rPr>
                <w:id w:val="612481710"/>
                <w:placeholder>
                  <w:docPart w:val="9BE863E95D464FB3A1D4BF0CFAD84F35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7F5A29">
                  <w:rPr>
                    <w:sz w:val="22"/>
                  </w:rPr>
                  <w:t>Yes</w:t>
                </w:r>
              </w:sdtContent>
            </w:sdt>
          </w:p>
        </w:tc>
      </w:tr>
      <w:tr w:rsidR="00FD688D" w:rsidRPr="00764440" w14:paraId="27B86945" w14:textId="77777777" w:rsidTr="0094755B">
        <w:trPr>
          <w:trHeight w:val="638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A718" w14:textId="0A4B5168" w:rsidR="00FD688D" w:rsidRPr="00764440" w:rsidRDefault="007F5A29" w:rsidP="00072E45">
            <w:pPr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>2</w:t>
            </w:r>
            <w:r w:rsidR="00FD688D">
              <w:rPr>
                <w:sz w:val="22"/>
              </w:rPr>
              <w:t xml:space="preserve">) </w:t>
            </w:r>
            <w:r w:rsidR="00FD688D" w:rsidRPr="00764440">
              <w:rPr>
                <w:sz w:val="22"/>
              </w:rPr>
              <w:t>Is this a highly automated SCOT</w:t>
            </w:r>
            <w:r w:rsidR="009A184B">
              <w:rPr>
                <w:sz w:val="22"/>
              </w:rPr>
              <w:t>?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sz w:val="22"/>
              </w:rPr>
              <w:id w:val="46424836"/>
              <w:placeholder>
                <w:docPart w:val="ECD5D5F9608B4DAFAE8742A7389D2916"/>
              </w:placeholder>
              <w:dropDownList>
                <w:listItem w:displayText="Yes" w:value="Yes"/>
                <w:listItem w:displayText="No" w:value="No"/>
              </w:dropDownList>
            </w:sdtPr>
            <w:sdtEndPr/>
            <w:sdtContent>
              <w:p w14:paraId="0CBC1D30" w14:textId="1C4C3310" w:rsidR="00FD688D" w:rsidRPr="000718B0" w:rsidRDefault="007F5A29" w:rsidP="00072E45">
                <w:pPr>
                  <w:widowControl w:val="0"/>
                  <w:rPr>
                    <w:sz w:val="22"/>
                  </w:rPr>
                </w:pPr>
                <w:r>
                  <w:rPr>
                    <w:sz w:val="22"/>
                  </w:rPr>
                  <w:t>Yes</w:t>
                </w:r>
              </w:p>
            </w:sdtContent>
          </w:sdt>
        </w:tc>
      </w:tr>
      <w:tr w:rsidR="00471141" w:rsidRPr="00764440" w14:paraId="14DDE182" w14:textId="77777777" w:rsidTr="00D45CF0">
        <w:trPr>
          <w:trHeight w:val="692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EBFD54" w14:textId="427342E5" w:rsidR="007F5A29" w:rsidRPr="004D47BA" w:rsidRDefault="00471141" w:rsidP="007F5A29">
            <w:pPr>
              <w:rPr>
                <w:b/>
                <w:sz w:val="22"/>
              </w:rPr>
            </w:pPr>
            <w:r w:rsidRPr="00F413BD">
              <w:rPr>
                <w:sz w:val="22"/>
              </w:rPr>
              <w:t xml:space="preserve">If any of the above were answered “yes”, then we </w:t>
            </w:r>
            <w:r>
              <w:rPr>
                <w:sz w:val="22"/>
              </w:rPr>
              <w:t xml:space="preserve">perform a walkthrough of the related controls  and </w:t>
            </w:r>
            <w:r w:rsidRPr="00F413BD">
              <w:rPr>
                <w:sz w:val="22"/>
              </w:rPr>
              <w:t xml:space="preserve">complete </w:t>
            </w:r>
            <w:hyperlink r:id="rId13" w:history="1">
              <w:r w:rsidR="007F5A29">
                <w:rPr>
                  <w:rStyle w:val="Hyperlink"/>
                  <w:sz w:val="22"/>
                </w:rPr>
                <w:t>W</w:t>
              </w:r>
              <w:r w:rsidR="007F5A29">
                <w:rPr>
                  <w:rStyle w:val="Hyperlink"/>
                </w:rPr>
                <w:t>T</w:t>
              </w:r>
            </w:hyperlink>
            <w:r w:rsidR="007F5A29">
              <w:rPr>
                <w:rStyle w:val="Hyperlink"/>
                <w:sz w:val="22"/>
              </w:rPr>
              <w:t xml:space="preserve"> </w:t>
            </w:r>
            <w:r w:rsidR="007F5A29">
              <w:rPr>
                <w:rStyle w:val="Hyperlink"/>
              </w:rPr>
              <w:t>Form</w:t>
            </w:r>
          </w:p>
          <w:p w14:paraId="117371B5" w14:textId="62D23DB6" w:rsidR="00471141" w:rsidRPr="004D47BA" w:rsidRDefault="00471141" w:rsidP="002944F3">
            <w:pPr>
              <w:rPr>
                <w:b/>
                <w:sz w:val="22"/>
              </w:rPr>
            </w:pPr>
          </w:p>
        </w:tc>
      </w:tr>
    </w:tbl>
    <w:p w14:paraId="1F20E6E9" w14:textId="77777777" w:rsidR="00600430" w:rsidRPr="007617A2" w:rsidRDefault="00600430">
      <w:pPr>
        <w:overflowPunct/>
        <w:autoSpaceDE/>
        <w:autoSpaceDN/>
        <w:adjustRightInd/>
        <w:textAlignment w:val="auto"/>
        <w:rPr>
          <w:b/>
          <w:sz w:val="22"/>
          <w:szCs w:val="22"/>
        </w:rPr>
      </w:pPr>
    </w:p>
    <w:p w14:paraId="4C473257" w14:textId="77777777" w:rsidR="00BA78CF" w:rsidRPr="009A184B" w:rsidRDefault="00486D99" w:rsidP="004B7AEB">
      <w:pPr>
        <w:overflowPunct/>
        <w:autoSpaceDE/>
        <w:autoSpaceDN/>
        <w:adjustRightInd/>
        <w:textAlignment w:val="auto"/>
        <w:rPr>
          <w:b/>
          <w:szCs w:val="24"/>
        </w:rPr>
      </w:pPr>
      <w:r w:rsidRPr="009A184B">
        <w:rPr>
          <w:b/>
          <w:szCs w:val="24"/>
        </w:rPr>
        <w:t xml:space="preserve">Section </w:t>
      </w:r>
      <w:r w:rsidR="004D47BA" w:rsidRPr="009A184B">
        <w:rPr>
          <w:b/>
          <w:szCs w:val="24"/>
        </w:rPr>
        <w:t>4</w:t>
      </w:r>
      <w:r w:rsidRPr="009A184B">
        <w:rPr>
          <w:b/>
          <w:szCs w:val="24"/>
        </w:rPr>
        <w:t>:</w:t>
      </w:r>
      <w:r w:rsidR="002576B1" w:rsidRPr="009A184B">
        <w:rPr>
          <w:b/>
          <w:szCs w:val="24"/>
        </w:rPr>
        <w:t xml:space="preserve"> </w:t>
      </w:r>
      <w:r w:rsidR="00BA78CF" w:rsidRPr="009A184B">
        <w:rPr>
          <w:szCs w:val="24"/>
        </w:rPr>
        <w:t xml:space="preserve"> </w:t>
      </w:r>
      <w:r w:rsidR="00BA78CF" w:rsidRPr="009A184B">
        <w:rPr>
          <w:b/>
          <w:szCs w:val="24"/>
        </w:rPr>
        <w:t xml:space="preserve">The procedures we performed for the walkthrough to confirm our understanding and documentation of the SCOT or </w:t>
      </w:r>
      <w:r w:rsidR="00F413BD" w:rsidRPr="009A184B">
        <w:rPr>
          <w:b/>
          <w:szCs w:val="24"/>
        </w:rPr>
        <w:t>SDP</w:t>
      </w:r>
      <w:r w:rsidR="004D47BA" w:rsidRPr="009A184B">
        <w:rPr>
          <w:b/>
          <w:szCs w:val="24"/>
        </w:rPr>
        <w:t>, and document our walkthrough of controls (if applicable)</w:t>
      </w:r>
    </w:p>
    <w:p w14:paraId="62630833" w14:textId="77777777" w:rsidR="000412B9" w:rsidRDefault="000412B9" w:rsidP="0094755B">
      <w:pPr>
        <w:rPr>
          <w:sz w:val="22"/>
          <w:szCs w:val="22"/>
        </w:rPr>
      </w:pPr>
    </w:p>
    <w:tbl>
      <w:tblPr>
        <w:tblW w:w="955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78"/>
      </w:tblGrid>
      <w:tr w:rsidR="004F75D8" w:rsidRPr="00106192" w14:paraId="51545109" w14:textId="77777777" w:rsidTr="004B7AEB">
        <w:trPr>
          <w:trHeight w:val="377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3E6924" w14:textId="77777777" w:rsidR="004F75D8" w:rsidRPr="004B7AEB" w:rsidRDefault="004F75D8" w:rsidP="004F75D8">
            <w:pPr>
              <w:widowControl w:val="0"/>
              <w:rPr>
                <w:b/>
                <w:i/>
                <w:sz w:val="22"/>
              </w:rPr>
            </w:pPr>
            <w:r w:rsidRPr="004B7AEB">
              <w:rPr>
                <w:b/>
                <w:i/>
                <w:sz w:val="22"/>
              </w:rPr>
              <w:t>Confirm</w:t>
            </w:r>
            <w:r w:rsidR="000F292D" w:rsidRPr="00E34A61">
              <w:rPr>
                <w:b/>
                <w:i/>
                <w:sz w:val="22"/>
              </w:rPr>
              <w:t xml:space="preserve">ing our understanding of the </w:t>
            </w:r>
            <w:r w:rsidR="000F292D">
              <w:rPr>
                <w:b/>
                <w:i/>
                <w:sz w:val="22"/>
              </w:rPr>
              <w:t xml:space="preserve">SCOT and/or </w:t>
            </w:r>
            <w:r w:rsidR="00F413BD">
              <w:rPr>
                <w:b/>
                <w:i/>
                <w:sz w:val="22"/>
              </w:rPr>
              <w:t>SDP</w:t>
            </w:r>
          </w:p>
        </w:tc>
      </w:tr>
      <w:tr w:rsidR="002944F3" w:rsidRPr="00106192" w14:paraId="39D5F015" w14:textId="77777777" w:rsidTr="00F8725F">
        <w:trPr>
          <w:trHeight w:val="584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424820" w14:textId="77777777" w:rsidR="002944F3" w:rsidRDefault="002944F3" w:rsidP="001869AA">
            <w:pPr>
              <w:widowControl w:val="0"/>
              <w:rPr>
                <w:b/>
                <w:sz w:val="22"/>
              </w:rPr>
            </w:pPr>
            <w:r>
              <w:rPr>
                <w:b/>
                <w:sz w:val="22"/>
              </w:rPr>
              <w:t>Document the procedures performed to walk through the critical path and related controls (if applicable) below:</w:t>
            </w:r>
          </w:p>
        </w:tc>
      </w:tr>
      <w:tr w:rsidR="00726FE4" w:rsidRPr="00106192" w14:paraId="4EC093CC" w14:textId="77777777" w:rsidTr="004B7AEB">
        <w:trPr>
          <w:trHeight w:val="8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68243A" w14:textId="77777777" w:rsidR="00726FE4" w:rsidRDefault="00726FE4" w:rsidP="004B7AEB">
            <w:pPr>
              <w:widowControl w:val="0"/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Initiated</w:t>
            </w:r>
          </w:p>
          <w:p w14:paraId="3942B3AA" w14:textId="77777777" w:rsidR="00791F8B" w:rsidRPr="00927EFE" w:rsidRDefault="00791F8B" w:rsidP="004B7AEB">
            <w:pPr>
              <w:widowControl w:val="0"/>
              <w:spacing w:after="120"/>
              <w:rPr>
                <w:i/>
                <w:sz w:val="18"/>
                <w:szCs w:val="18"/>
              </w:rPr>
            </w:pPr>
            <w:r w:rsidRPr="00927EFE">
              <w:rPr>
                <w:i/>
                <w:sz w:val="18"/>
                <w:szCs w:val="18"/>
              </w:rPr>
              <w:t>The point where the transaction first enters the entity’s process and is prepared and submitted for recording</w:t>
            </w:r>
            <w:r w:rsidR="00B95ADD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F35E7E" w14:textId="263B4D2D" w:rsidR="009C7FA3" w:rsidRPr="00163CE5" w:rsidRDefault="007F5A29" w:rsidP="009C7FA3">
            <w:pPr>
              <w:widowContro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AUDITOR</w:t>
            </w:r>
            <w:r w:rsidR="009C7FA3" w:rsidRPr="00163CE5">
              <w:rPr>
                <w:rFonts w:cs="Arial"/>
                <w:sz w:val="22"/>
                <w:szCs w:val="22"/>
              </w:rPr>
              <w:t xml:space="preserve"> notes that Contractual Allowances fall within the Uncompensated Care Process. Areas within scope for the Uncompensated Care process </w:t>
            </w:r>
            <w:proofErr w:type="gramStart"/>
            <w:r w:rsidR="009C7FA3" w:rsidRPr="00163CE5">
              <w:rPr>
                <w:rFonts w:cs="Arial"/>
                <w:sz w:val="22"/>
                <w:szCs w:val="22"/>
              </w:rPr>
              <w:t>include:</w:t>
            </w:r>
            <w:proofErr w:type="gramEnd"/>
            <w:r w:rsidR="009C7FA3" w:rsidRPr="00163CE5">
              <w:rPr>
                <w:rFonts w:cs="Arial"/>
                <w:sz w:val="22"/>
                <w:szCs w:val="22"/>
              </w:rPr>
              <w:t xml:space="preserve"> charity discounts, service recovery discounts, employee discounts, cash and time of service discounts, bad debts, and contractual allowances. </w:t>
            </w:r>
          </w:p>
          <w:p w14:paraId="697CEA87" w14:textId="77777777" w:rsidR="009C7FA3" w:rsidRPr="00163CE5" w:rsidRDefault="009C7FA3" w:rsidP="009C7FA3">
            <w:pPr>
              <w:widowControl w:val="0"/>
              <w:rPr>
                <w:rFonts w:cs="Arial"/>
                <w:sz w:val="22"/>
                <w:szCs w:val="22"/>
              </w:rPr>
            </w:pPr>
          </w:p>
          <w:p w14:paraId="47AD874C" w14:textId="77777777" w:rsidR="00726FE4" w:rsidRDefault="009C7FA3" w:rsidP="007F5A29">
            <w:pPr>
              <w:widowControl w:val="0"/>
              <w:rPr>
                <w:rFonts w:cs="Arial"/>
                <w:sz w:val="22"/>
                <w:szCs w:val="22"/>
              </w:rPr>
            </w:pPr>
            <w:r w:rsidRPr="00163CE5">
              <w:rPr>
                <w:rFonts w:cs="Arial"/>
                <w:sz w:val="22"/>
                <w:szCs w:val="22"/>
              </w:rPr>
              <w:t xml:space="preserve">Uncompensated care components are recorded within EPIC and recorded to the financial statements </w:t>
            </w:r>
            <w:proofErr w:type="gramStart"/>
            <w:r w:rsidRPr="00163CE5">
              <w:rPr>
                <w:rFonts w:cs="Arial"/>
                <w:sz w:val="22"/>
                <w:szCs w:val="22"/>
              </w:rPr>
              <w:t>on a daily basis</w:t>
            </w:r>
            <w:proofErr w:type="gramEnd"/>
            <w:r w:rsidRPr="00163CE5">
              <w:rPr>
                <w:rFonts w:cs="Arial"/>
                <w:sz w:val="22"/>
                <w:szCs w:val="22"/>
              </w:rPr>
              <w:t xml:space="preserve">. It is the responsibility of the medical practice to determine how patient charges and unpaid patient charges should be classified at the time of service. </w:t>
            </w:r>
          </w:p>
          <w:p w14:paraId="0350D323" w14:textId="14ACE3D8" w:rsidR="007F5A29" w:rsidRDefault="007F5A29" w:rsidP="007F5A29">
            <w:pPr>
              <w:widowControl w:val="0"/>
              <w:rPr>
                <w:b/>
                <w:sz w:val="22"/>
              </w:rPr>
            </w:pPr>
          </w:p>
        </w:tc>
      </w:tr>
      <w:tr w:rsidR="00726FE4" w:rsidRPr="00106192" w14:paraId="38E6B450" w14:textId="77777777" w:rsidTr="004B7AEB">
        <w:trPr>
          <w:trHeight w:val="11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C7C9" w14:textId="77777777" w:rsidR="00726FE4" w:rsidRDefault="00726FE4" w:rsidP="004B7AEB">
            <w:pPr>
              <w:widowControl w:val="0"/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Recorded</w:t>
            </w:r>
          </w:p>
          <w:p w14:paraId="18E75039" w14:textId="77777777" w:rsidR="00791F8B" w:rsidRPr="00927EFE" w:rsidRDefault="00791F8B" w:rsidP="004B7AEB">
            <w:pPr>
              <w:widowControl w:val="0"/>
              <w:spacing w:after="120"/>
              <w:rPr>
                <w:i/>
                <w:sz w:val="18"/>
                <w:szCs w:val="18"/>
              </w:rPr>
            </w:pPr>
            <w:r w:rsidRPr="00927EFE">
              <w:rPr>
                <w:i/>
                <w:sz w:val="18"/>
                <w:szCs w:val="18"/>
              </w:rPr>
              <w:t>The point where the transaction is first recorded in the books and records of the entity</w:t>
            </w:r>
            <w:r w:rsidR="00B95ADD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B40" w14:textId="77777777" w:rsidR="00A0155D" w:rsidRPr="00163CE5" w:rsidRDefault="00A0155D" w:rsidP="00A0155D">
            <w:pPr>
              <w:widowControl w:val="0"/>
              <w:rPr>
                <w:rFonts w:cs="Arial"/>
                <w:b/>
                <w:sz w:val="22"/>
                <w:szCs w:val="22"/>
              </w:rPr>
            </w:pPr>
            <w:r w:rsidRPr="00163CE5">
              <w:rPr>
                <w:rFonts w:cs="Arial"/>
                <w:b/>
                <w:sz w:val="22"/>
                <w:szCs w:val="22"/>
              </w:rPr>
              <w:t xml:space="preserve">Contractual Adjustment </w:t>
            </w:r>
          </w:p>
          <w:p w14:paraId="191AA3C6" w14:textId="77777777" w:rsidR="007F5A29" w:rsidRDefault="007F5A29" w:rsidP="00A0155D">
            <w:pPr>
              <w:tabs>
                <w:tab w:val="left" w:pos="360"/>
              </w:tabs>
              <w:spacing w:after="12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</w:t>
            </w:r>
            <w:r w:rsidR="00A0155D" w:rsidRPr="00163CE5">
              <w:rPr>
                <w:rFonts w:cs="Arial"/>
                <w:sz w:val="22"/>
                <w:szCs w:val="22"/>
              </w:rPr>
              <w:t xml:space="preserve">ontractual adjustments are posted by Transaction Entry Representatives when payments are posted. </w:t>
            </w:r>
            <w:r>
              <w:rPr>
                <w:rFonts w:cs="Arial"/>
                <w:sz w:val="22"/>
                <w:szCs w:val="22"/>
              </w:rPr>
              <w:t xml:space="preserve">Accountant </w:t>
            </w:r>
            <w:r w:rsidR="00A0155D" w:rsidRPr="00163CE5">
              <w:rPr>
                <w:rFonts w:cs="Arial"/>
                <w:sz w:val="22"/>
                <w:szCs w:val="22"/>
              </w:rPr>
              <w:t xml:space="preserve">writes off amounts to contractual </w:t>
            </w:r>
            <w:r w:rsidR="00902030">
              <w:rPr>
                <w:rFonts w:cs="Arial"/>
                <w:sz w:val="22"/>
                <w:szCs w:val="22"/>
              </w:rPr>
              <w:t>deductions</w:t>
            </w:r>
            <w:r w:rsidR="00A0155D" w:rsidRPr="00163CE5">
              <w:rPr>
                <w:rFonts w:cs="Arial"/>
                <w:sz w:val="22"/>
                <w:szCs w:val="22"/>
              </w:rPr>
              <w:t xml:space="preserve"> for the difference between total charges and the reimbursement rates agreed upon in a contractual agreement between various Payors.  </w:t>
            </w:r>
          </w:p>
          <w:p w14:paraId="21088092" w14:textId="569730C1" w:rsidR="00A0155D" w:rsidRDefault="00A0155D" w:rsidP="00A0155D">
            <w:pPr>
              <w:tabs>
                <w:tab w:val="left" w:pos="360"/>
              </w:tabs>
              <w:spacing w:after="120"/>
              <w:jc w:val="both"/>
              <w:rPr>
                <w:rFonts w:cs="Arial"/>
                <w:sz w:val="22"/>
                <w:szCs w:val="22"/>
              </w:rPr>
            </w:pPr>
            <w:r w:rsidRPr="00163CE5">
              <w:rPr>
                <w:rFonts w:cs="Arial"/>
                <w:sz w:val="22"/>
                <w:szCs w:val="22"/>
              </w:rPr>
              <w:t xml:space="preserve">The contractual </w:t>
            </w:r>
            <w:r w:rsidR="00902030">
              <w:rPr>
                <w:rFonts w:cs="Arial"/>
                <w:sz w:val="22"/>
                <w:szCs w:val="22"/>
              </w:rPr>
              <w:t>adjustments</w:t>
            </w:r>
            <w:r w:rsidRPr="00163CE5">
              <w:rPr>
                <w:rFonts w:cs="Arial"/>
                <w:sz w:val="22"/>
                <w:szCs w:val="22"/>
              </w:rPr>
              <w:t xml:space="preserve"> are recorded when the Explanation of Benefits (EOB) is received from the Payors.</w:t>
            </w:r>
            <w:r w:rsidR="00902030">
              <w:rPr>
                <w:rFonts w:cs="Arial"/>
                <w:sz w:val="22"/>
                <w:szCs w:val="22"/>
              </w:rPr>
              <w:t xml:space="preserve"> </w:t>
            </w:r>
            <w:r w:rsidRPr="00163CE5">
              <w:rPr>
                <w:rFonts w:cs="Arial"/>
                <w:sz w:val="22"/>
                <w:szCs w:val="22"/>
              </w:rPr>
              <w:t>The Transaction Entry Representatives post the payment amount and the allowable amount into the system; this calculates the contractual discount or allowance amount</w:t>
            </w:r>
            <w:r>
              <w:rPr>
                <w:rFonts w:cs="Arial"/>
                <w:sz w:val="22"/>
                <w:szCs w:val="22"/>
              </w:rPr>
              <w:t>,</w:t>
            </w:r>
            <w:r w:rsidRPr="00163CE5">
              <w:rPr>
                <w:rFonts w:cs="Arial"/>
                <w:sz w:val="22"/>
                <w:szCs w:val="22"/>
              </w:rPr>
              <w:t xml:space="preserve"> whic</w:t>
            </w:r>
            <w:r>
              <w:rPr>
                <w:rFonts w:cs="Arial"/>
                <w:sz w:val="22"/>
                <w:szCs w:val="22"/>
              </w:rPr>
              <w:t>h is also posted at this time.</w:t>
            </w:r>
          </w:p>
          <w:p w14:paraId="40D60D4A" w14:textId="77777777" w:rsidR="007F5A29" w:rsidRDefault="007F5A29" w:rsidP="00A0155D">
            <w:pPr>
              <w:tabs>
                <w:tab w:val="left" w:pos="360"/>
              </w:tabs>
              <w:spacing w:after="120"/>
              <w:jc w:val="both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AUDITOR</w:t>
            </w:r>
            <w:r w:rsidR="00A0155D" w:rsidRPr="004C6683">
              <w:rPr>
                <w:rFonts w:cs="Arial"/>
                <w:i/>
                <w:sz w:val="22"/>
                <w:szCs w:val="22"/>
              </w:rPr>
              <w:t xml:space="preserve"> notes through</w:t>
            </w:r>
            <w:r>
              <w:rPr>
                <w:rFonts w:cs="Arial"/>
                <w:i/>
                <w:sz w:val="22"/>
                <w:szCs w:val="22"/>
              </w:rPr>
              <w:t xml:space="preserve"> </w:t>
            </w:r>
            <w:r w:rsidR="00A0155D" w:rsidRPr="004C6683">
              <w:rPr>
                <w:rFonts w:cs="Arial"/>
                <w:i/>
                <w:sz w:val="22"/>
                <w:szCs w:val="22"/>
              </w:rPr>
              <w:t>that the patient selected for our walkthrough had both an insurance payment and contr</w:t>
            </w:r>
            <w:r w:rsidR="00592D1C">
              <w:rPr>
                <w:rFonts w:cs="Arial"/>
                <w:i/>
                <w:sz w:val="22"/>
                <w:szCs w:val="22"/>
              </w:rPr>
              <w:t>actual adjustment posted on 5/2</w:t>
            </w:r>
            <w:r w:rsidR="00A0155D" w:rsidRPr="004C6683">
              <w:rPr>
                <w:rFonts w:cs="Arial"/>
                <w:i/>
                <w:sz w:val="22"/>
                <w:szCs w:val="22"/>
              </w:rPr>
              <w:t>/20</w:t>
            </w:r>
            <w:r>
              <w:rPr>
                <w:rFonts w:cs="Arial"/>
                <w:i/>
                <w:sz w:val="22"/>
                <w:szCs w:val="22"/>
              </w:rPr>
              <w:t>20</w:t>
            </w:r>
          </w:p>
          <w:p w14:paraId="5E392080" w14:textId="4A60B01D" w:rsidR="00A0155D" w:rsidRPr="00455A4B" w:rsidRDefault="007F5A29" w:rsidP="00A0155D">
            <w:pPr>
              <w:tabs>
                <w:tab w:val="left" w:pos="360"/>
              </w:tabs>
              <w:spacing w:after="120"/>
              <w:jc w:val="both"/>
              <w:rPr>
                <w:rFonts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AUDITOR</w:t>
            </w:r>
            <w:r w:rsidR="00A0155D" w:rsidRPr="004C6683">
              <w:rPr>
                <w:rFonts w:cs="Arial"/>
                <w:i/>
                <w:sz w:val="22"/>
                <w:szCs w:val="22"/>
              </w:rPr>
              <w:t xml:space="preserve"> obtained an EPIC screenshot of the patient’s account, noting that a c</w:t>
            </w:r>
            <w:r w:rsidR="00CB603F">
              <w:rPr>
                <w:rFonts w:cs="Arial"/>
                <w:i/>
                <w:sz w:val="22"/>
                <w:szCs w:val="22"/>
              </w:rPr>
              <w:t>ontractual adjustment of 16</w:t>
            </w:r>
            <w:r>
              <w:rPr>
                <w:rFonts w:cs="Arial"/>
                <w:i/>
                <w:sz w:val="22"/>
                <w:szCs w:val="22"/>
              </w:rPr>
              <w:t>,</w:t>
            </w:r>
            <w:r w:rsidR="00CB603F">
              <w:rPr>
                <w:rFonts w:cs="Arial"/>
                <w:i/>
                <w:sz w:val="22"/>
                <w:szCs w:val="22"/>
              </w:rPr>
              <w:t>394</w:t>
            </w:r>
            <w:r>
              <w:rPr>
                <w:rFonts w:cs="Arial"/>
                <w:i/>
                <w:sz w:val="22"/>
                <w:szCs w:val="22"/>
              </w:rPr>
              <w:t>/-</w:t>
            </w:r>
            <w:r w:rsidR="00A0155D" w:rsidRPr="004C6683">
              <w:rPr>
                <w:rFonts w:cs="Arial"/>
                <w:i/>
                <w:sz w:val="22"/>
                <w:szCs w:val="22"/>
              </w:rPr>
              <w:t xml:space="preserve"> was also posted at the time of payment</w:t>
            </w:r>
            <w:r>
              <w:rPr>
                <w:rFonts w:cs="Arial"/>
                <w:i/>
                <w:sz w:val="22"/>
                <w:szCs w:val="22"/>
              </w:rPr>
              <w:t>.</w:t>
            </w:r>
            <w:r w:rsidR="00A0155D" w:rsidRPr="004C6683">
              <w:rPr>
                <w:rFonts w:cs="Arial"/>
                <w:b/>
                <w:i/>
                <w:color w:val="FF0000"/>
                <w:sz w:val="22"/>
                <w:szCs w:val="22"/>
              </w:rPr>
              <w:t xml:space="preserve">  </w:t>
            </w:r>
            <w:r w:rsidR="00A0155D" w:rsidRPr="004C6683">
              <w:rPr>
                <w:rFonts w:cs="Arial"/>
                <w:i/>
                <w:sz w:val="22"/>
                <w:szCs w:val="22"/>
              </w:rPr>
              <w:t xml:space="preserve">As this payment was an </w:t>
            </w:r>
            <w:r w:rsidR="00A0155D">
              <w:rPr>
                <w:rFonts w:cs="Arial"/>
                <w:i/>
                <w:sz w:val="22"/>
                <w:szCs w:val="22"/>
              </w:rPr>
              <w:t xml:space="preserve">Automated </w:t>
            </w:r>
            <w:r w:rsidR="00A0155D" w:rsidRPr="005A5146">
              <w:rPr>
                <w:rFonts w:cs="Arial"/>
                <w:i/>
                <w:sz w:val="22"/>
                <w:szCs w:val="22"/>
              </w:rPr>
              <w:t xml:space="preserve">Clearing House (ACH) payment, </w:t>
            </w:r>
            <w:r>
              <w:rPr>
                <w:rFonts w:cs="Arial"/>
                <w:i/>
                <w:sz w:val="22"/>
                <w:szCs w:val="22"/>
              </w:rPr>
              <w:t>AUDITOR</w:t>
            </w:r>
            <w:r w:rsidR="00A0155D" w:rsidRPr="005A5146">
              <w:rPr>
                <w:rFonts w:cs="Arial"/>
                <w:i/>
                <w:sz w:val="22"/>
                <w:szCs w:val="22"/>
              </w:rPr>
              <w:t xml:space="preserve"> obtained the Electronic Remittance Advice</w:t>
            </w:r>
            <w:r w:rsidR="00A0155D" w:rsidRPr="005A5146">
              <w:rPr>
                <w:rFonts w:cs="Arial"/>
                <w:b/>
                <w:i/>
                <w:color w:val="FF0000"/>
                <w:sz w:val="22"/>
                <w:szCs w:val="22"/>
              </w:rPr>
              <w:t xml:space="preserve"> </w:t>
            </w:r>
            <w:r w:rsidR="00A0155D" w:rsidRPr="005A5146">
              <w:rPr>
                <w:rFonts w:cs="Arial"/>
                <w:i/>
                <w:sz w:val="22"/>
                <w:szCs w:val="22"/>
              </w:rPr>
              <w:t>and</w:t>
            </w:r>
            <w:r w:rsidR="00A0155D" w:rsidRPr="004C6683">
              <w:rPr>
                <w:rFonts w:cs="Arial"/>
                <w:i/>
                <w:sz w:val="22"/>
                <w:szCs w:val="22"/>
              </w:rPr>
              <w:t xml:space="preserve"> agreed it to the contractual adjustments per the EPIC screenshot w/o/e.</w:t>
            </w:r>
            <w:r w:rsidR="00A0155D" w:rsidRPr="00455A4B">
              <w:rPr>
                <w:rFonts w:cs="Arial"/>
                <w:i/>
                <w:sz w:val="22"/>
                <w:szCs w:val="22"/>
              </w:rPr>
              <w:t xml:space="preserve"> </w:t>
            </w:r>
          </w:p>
          <w:p w14:paraId="5B35C580" w14:textId="77777777" w:rsidR="006A3DFE" w:rsidRPr="00264AC9" w:rsidRDefault="006A3DFE" w:rsidP="007F5A29">
            <w:pPr>
              <w:widowControl w:val="0"/>
            </w:pPr>
          </w:p>
        </w:tc>
      </w:tr>
      <w:tr w:rsidR="00726FE4" w:rsidRPr="00106192" w14:paraId="2CD85C91" w14:textId="77777777" w:rsidTr="004B7AEB">
        <w:trPr>
          <w:trHeight w:val="9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41B9" w14:textId="77777777" w:rsidR="00726FE4" w:rsidRDefault="00726FE4" w:rsidP="004B7AEB">
            <w:pPr>
              <w:widowControl w:val="0"/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Processed</w:t>
            </w:r>
          </w:p>
          <w:p w14:paraId="700615D2" w14:textId="77777777" w:rsidR="00791F8B" w:rsidRPr="00927EFE" w:rsidRDefault="00791F8B" w:rsidP="004B7AEB">
            <w:pPr>
              <w:widowControl w:val="0"/>
              <w:spacing w:after="12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</w:t>
            </w:r>
            <w:r w:rsidRPr="00927EFE">
              <w:rPr>
                <w:i/>
                <w:sz w:val="18"/>
                <w:szCs w:val="18"/>
              </w:rPr>
              <w:t xml:space="preserve">ny changes, </w:t>
            </w:r>
            <w:proofErr w:type="gramStart"/>
            <w:r w:rsidRPr="00927EFE">
              <w:rPr>
                <w:i/>
                <w:sz w:val="18"/>
                <w:szCs w:val="18"/>
              </w:rPr>
              <w:t>manipulation</w:t>
            </w:r>
            <w:proofErr w:type="gramEnd"/>
            <w:r w:rsidRPr="00927EFE">
              <w:rPr>
                <w:i/>
                <w:sz w:val="18"/>
                <w:szCs w:val="18"/>
              </w:rPr>
              <w:t xml:space="preserve"> or transfers of the data in the books and records of the entity</w:t>
            </w:r>
            <w:r w:rsidR="00B95ADD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FB4C" w14:textId="77777777" w:rsidR="00726FE4" w:rsidRPr="00A0155D" w:rsidRDefault="00A0155D" w:rsidP="001869AA">
            <w:pPr>
              <w:widowControl w:val="0"/>
              <w:rPr>
                <w:sz w:val="22"/>
              </w:rPr>
            </w:pPr>
            <w:r w:rsidRPr="00A0155D">
              <w:rPr>
                <w:sz w:val="22"/>
              </w:rPr>
              <w:t xml:space="preserve">See recorded section above. </w:t>
            </w:r>
          </w:p>
        </w:tc>
      </w:tr>
      <w:tr w:rsidR="00726FE4" w:rsidRPr="00106192" w14:paraId="7C5B3C0A" w14:textId="77777777" w:rsidTr="004B7AEB">
        <w:trPr>
          <w:trHeight w:val="11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E4DF" w14:textId="77777777" w:rsidR="00726FE4" w:rsidRDefault="00726FE4" w:rsidP="004B7AEB">
            <w:pPr>
              <w:widowControl w:val="0"/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Reported in the general ledger (or basis for disclosure)</w:t>
            </w:r>
          </w:p>
          <w:p w14:paraId="2A4FE959" w14:textId="77777777" w:rsidR="00791F8B" w:rsidRPr="00927EFE" w:rsidDel="00EB468E" w:rsidRDefault="00791F8B" w:rsidP="004B7AEB">
            <w:pPr>
              <w:widowControl w:val="0"/>
              <w:spacing w:after="120"/>
              <w:rPr>
                <w:i/>
                <w:sz w:val="18"/>
                <w:szCs w:val="18"/>
              </w:rPr>
            </w:pPr>
            <w:r w:rsidRPr="00927EFE">
              <w:rPr>
                <w:i/>
                <w:sz w:val="18"/>
                <w:szCs w:val="18"/>
              </w:rPr>
              <w:t>The point where the transaction is reported (i.e., posted) in the general ledger</w:t>
            </w:r>
            <w:r w:rsidR="00E576D1">
              <w:rPr>
                <w:i/>
                <w:sz w:val="18"/>
                <w:szCs w:val="18"/>
              </w:rPr>
              <w:t xml:space="preserve"> or disclosure is made in the financial statements</w:t>
            </w:r>
            <w:r w:rsidR="00B95ADD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C6DC" w14:textId="77777777" w:rsidR="00726FE4" w:rsidRDefault="00A0155D" w:rsidP="001869AA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>For contractual adjustments, the activity within the EPIC system is loaded in the GL system daily.</w:t>
            </w:r>
          </w:p>
          <w:p w14:paraId="6354C35B" w14:textId="77777777" w:rsidR="00A0155D" w:rsidRDefault="00A0155D" w:rsidP="001869AA">
            <w:pPr>
              <w:widowControl w:val="0"/>
              <w:rPr>
                <w:sz w:val="22"/>
              </w:rPr>
            </w:pPr>
          </w:p>
          <w:p w14:paraId="45D7674E" w14:textId="77777777" w:rsidR="00A0155D" w:rsidRDefault="00A0155D" w:rsidP="00A0155D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>The following controls apply to this process but are walked through as part of different processes. See below.</w:t>
            </w:r>
          </w:p>
          <w:p w14:paraId="73A2EEBA" w14:textId="77777777" w:rsidR="00A0155D" w:rsidRDefault="00A0155D" w:rsidP="00A0155D">
            <w:pPr>
              <w:widowControl w:val="0"/>
              <w:rPr>
                <w:sz w:val="22"/>
              </w:rPr>
            </w:pPr>
          </w:p>
          <w:p w14:paraId="4CAD5C24" w14:textId="53EFE5C5" w:rsidR="00A0155D" w:rsidRDefault="00A0155D" w:rsidP="00A0155D">
            <w:pPr>
              <w:widowControl w:val="0"/>
              <w:rPr>
                <w:sz w:val="22"/>
              </w:rPr>
            </w:pPr>
            <w:r>
              <w:rPr>
                <w:b/>
                <w:color w:val="FF0000"/>
                <w:sz w:val="22"/>
              </w:rPr>
              <w:t>FSC: Financial statements &amp; supporting footnotes are reviewed by Audit Committee and approved.</w:t>
            </w:r>
          </w:p>
          <w:p w14:paraId="31B4B39C" w14:textId="77777777" w:rsidR="00A0155D" w:rsidRPr="00764440" w:rsidDel="00EB468E" w:rsidRDefault="00A0155D" w:rsidP="001869AA">
            <w:pPr>
              <w:widowControl w:val="0"/>
              <w:rPr>
                <w:b/>
                <w:sz w:val="22"/>
              </w:rPr>
            </w:pPr>
          </w:p>
        </w:tc>
      </w:tr>
    </w:tbl>
    <w:p w14:paraId="531B39B4" w14:textId="77777777" w:rsidR="007E1326" w:rsidRDefault="007E1326" w:rsidP="003E39DB">
      <w:pPr>
        <w:widowControl w:val="0"/>
        <w:ind w:left="360" w:hanging="360"/>
        <w:rPr>
          <w:sz w:val="20"/>
        </w:rPr>
      </w:pPr>
    </w:p>
    <w:tbl>
      <w:tblPr>
        <w:tblW w:w="0" w:type="auto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70"/>
        <w:gridCol w:w="4770"/>
      </w:tblGrid>
      <w:tr w:rsidR="00DE77C7" w:rsidRPr="00106192" w14:paraId="7F212E42" w14:textId="77777777" w:rsidTr="005E0F34">
        <w:trPr>
          <w:trHeight w:val="64"/>
        </w:trPr>
        <w:tc>
          <w:tcPr>
            <w:tcW w:w="47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1B91BC" w14:textId="77777777" w:rsidR="00DE77C7" w:rsidRDefault="00DE77C7" w:rsidP="005E0F34">
            <w:pPr>
              <w:pStyle w:val="Heading1"/>
              <w:keepNext w:val="0"/>
              <w:widowControl w:val="0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Was anything identified</w:t>
            </w:r>
            <w:r w:rsidRPr="00B4798D">
              <w:rPr>
                <w:b w:val="0"/>
                <w:sz w:val="22"/>
              </w:rPr>
              <w:t xml:space="preserve"> during our procedures that would indicate the potential for management override of controls or other risks of material misstatement due to fraud in the SCOTs or </w:t>
            </w:r>
            <w:r w:rsidR="00F413BD">
              <w:rPr>
                <w:b w:val="0"/>
                <w:sz w:val="22"/>
              </w:rPr>
              <w:t>SDP</w:t>
            </w:r>
            <w:r w:rsidRPr="00B4798D">
              <w:rPr>
                <w:b w:val="0"/>
                <w:sz w:val="22"/>
              </w:rPr>
              <w:t>s?</w:t>
            </w:r>
          </w:p>
        </w:tc>
        <w:tc>
          <w:tcPr>
            <w:tcW w:w="47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B2CAF6" w14:textId="77777777" w:rsidR="00DE77C7" w:rsidRPr="00106192" w:rsidRDefault="00695EE9" w:rsidP="005E0F34">
            <w:pPr>
              <w:widowControl w:val="0"/>
              <w:tabs>
                <w:tab w:val="center" w:pos="267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086609228"/>
                <w:placeholder>
                  <w:docPart w:val="705FEA3D6EBE4EE9A71A01D6D569FA7B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A0155D">
                  <w:rPr>
                    <w:sz w:val="22"/>
                  </w:rPr>
                  <w:t>No</w:t>
                </w:r>
              </w:sdtContent>
            </w:sdt>
            <w:r w:rsidR="00DE77C7">
              <w:rPr>
                <w:sz w:val="22"/>
              </w:rPr>
              <w:tab/>
            </w:r>
          </w:p>
        </w:tc>
      </w:tr>
      <w:tr w:rsidR="00591F58" w:rsidRPr="00106192" w14:paraId="7942B3D6" w14:textId="77777777" w:rsidTr="000602AD">
        <w:trPr>
          <w:trHeight w:val="64"/>
        </w:trPr>
        <w:tc>
          <w:tcPr>
            <w:tcW w:w="9540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F89396" w14:textId="77777777" w:rsidR="00591F58" w:rsidRPr="00591F58" w:rsidRDefault="00591F58" w:rsidP="005E0F34">
            <w:pPr>
              <w:widowControl w:val="0"/>
              <w:tabs>
                <w:tab w:val="center" w:pos="2675"/>
              </w:tabs>
              <w:rPr>
                <w:sz w:val="22"/>
              </w:rPr>
            </w:pPr>
            <w:r w:rsidRPr="00F413BD">
              <w:rPr>
                <w:sz w:val="22"/>
              </w:rPr>
              <w:t>If we answered “Yes” to the question above</w:t>
            </w:r>
            <w:r>
              <w:rPr>
                <w:sz w:val="22"/>
              </w:rPr>
              <w:t>:</w:t>
            </w:r>
          </w:p>
        </w:tc>
      </w:tr>
      <w:tr w:rsidR="00591F58" w:rsidRPr="00106192" w14:paraId="701AB7B9" w14:textId="77777777" w:rsidTr="005E0F34">
        <w:trPr>
          <w:trHeight w:val="18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FA0A7D" w14:textId="77777777" w:rsidR="00591F58" w:rsidRPr="00DA3BAF" w:rsidDel="00591F58" w:rsidRDefault="00591F58" w:rsidP="00591F58">
            <w:pPr>
              <w:pStyle w:val="Heading1"/>
              <w:keepNext w:val="0"/>
              <w:widowControl w:val="0"/>
              <w:spacing w:before="0" w:after="0"/>
              <w:ind w:left="245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Provid</w:t>
            </w:r>
            <w:r w:rsidR="00FD688D">
              <w:rPr>
                <w:b w:val="0"/>
                <w:sz w:val="22"/>
              </w:rPr>
              <w:t>e additional details about the information identified.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7106B3" w14:textId="77777777" w:rsidR="00591F58" w:rsidRDefault="00A0155D" w:rsidP="005E0F34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DE77C7" w:rsidRPr="00106192" w14:paraId="43DEE2B6" w14:textId="77777777" w:rsidTr="005E0F34">
        <w:trPr>
          <w:trHeight w:val="18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0724F9" w14:textId="77777777" w:rsidR="00DE77C7" w:rsidRDefault="00DE77C7" w:rsidP="00B671BA">
            <w:pPr>
              <w:pStyle w:val="Heading1"/>
              <w:keepNext w:val="0"/>
              <w:widowControl w:val="0"/>
              <w:spacing w:before="0" w:after="0"/>
              <w:ind w:left="245"/>
              <w:rPr>
                <w:b w:val="0"/>
                <w:sz w:val="22"/>
              </w:rPr>
            </w:pPr>
            <w:r w:rsidRPr="00B4798D">
              <w:rPr>
                <w:b w:val="0"/>
                <w:sz w:val="22"/>
              </w:rPr>
              <w:t xml:space="preserve">Does the potential for management override of controls represent a deficiency in the design of controls that is not sufficiently mitigated by management actions or controls that </w:t>
            </w:r>
            <w:r w:rsidR="00B671BA">
              <w:rPr>
                <w:b w:val="0"/>
                <w:sz w:val="22"/>
              </w:rPr>
              <w:t>are</w:t>
            </w:r>
            <w:r w:rsidRPr="00B4798D">
              <w:rPr>
                <w:b w:val="0"/>
                <w:sz w:val="22"/>
              </w:rPr>
              <w:t xml:space="preserve"> identified and tested?</w:t>
            </w:r>
            <w:r w:rsidR="00B671BA" w:rsidRPr="0094755B">
              <w:rPr>
                <w:b w:val="0"/>
                <w:sz w:val="22"/>
                <w:vertAlign w:val="superscript"/>
              </w:rPr>
              <w:t>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224C88" w14:textId="77777777" w:rsidR="00DE77C7" w:rsidRDefault="00695EE9" w:rsidP="005E0F34">
            <w:pPr>
              <w:widowControl w:val="0"/>
              <w:rPr>
                <w:sz w:val="22"/>
              </w:rPr>
            </w:pPr>
            <w:sdt>
              <w:sdtPr>
                <w:rPr>
                  <w:sz w:val="22"/>
                </w:rPr>
                <w:id w:val="1985282893"/>
                <w:placeholder>
                  <w:docPart w:val="13FE2B2750AE4F3AACFBEBCD45223C71"/>
                </w:placeholder>
                <w:dropDownList>
                  <w:listItem w:displayText="Yes" w:value="Yes"/>
                  <w:listItem w:displayText="No" w:value="No"/>
                  <w:listItem w:displayText="N/A" w:value="N/A"/>
                </w:dropDownList>
              </w:sdtPr>
              <w:sdtEndPr/>
              <w:sdtContent>
                <w:r w:rsidR="00A0155D">
                  <w:rPr>
                    <w:sz w:val="22"/>
                  </w:rPr>
                  <w:t>N/A</w:t>
                </w:r>
              </w:sdtContent>
            </w:sdt>
          </w:p>
        </w:tc>
      </w:tr>
      <w:tr w:rsidR="00DE77C7" w:rsidRPr="00106192" w14:paraId="173996DB" w14:textId="77777777" w:rsidTr="005E0F34">
        <w:trPr>
          <w:trHeight w:val="18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AC29C5" w14:textId="77777777" w:rsidR="00DE77C7" w:rsidRPr="00DA3BAF" w:rsidRDefault="00DE77C7" w:rsidP="005E0F34">
            <w:pPr>
              <w:pStyle w:val="Heading1"/>
              <w:widowControl w:val="0"/>
              <w:spacing w:before="0"/>
              <w:rPr>
                <w:b w:val="0"/>
                <w:sz w:val="22"/>
              </w:rPr>
            </w:pPr>
            <w:r w:rsidRPr="009D0F12">
              <w:rPr>
                <w:b w:val="0"/>
                <w:sz w:val="22"/>
              </w:rPr>
              <w:t xml:space="preserve">If we answered “Yes” to </w:t>
            </w:r>
            <w:proofErr w:type="gramStart"/>
            <w:r w:rsidRPr="009D0F12">
              <w:rPr>
                <w:b w:val="0"/>
                <w:sz w:val="22"/>
              </w:rPr>
              <w:t>both of the above</w:t>
            </w:r>
            <w:proofErr w:type="gramEnd"/>
            <w:r w:rsidRPr="009D0F12">
              <w:rPr>
                <w:b w:val="0"/>
                <w:sz w:val="22"/>
              </w:rPr>
              <w:t xml:space="preserve"> questions, provide</w:t>
            </w:r>
            <w:r>
              <w:rPr>
                <w:b w:val="0"/>
                <w:sz w:val="22"/>
              </w:rPr>
              <w:t xml:space="preserve"> or reference to</w:t>
            </w:r>
            <w:r w:rsidRPr="009D0F12">
              <w:rPr>
                <w:b w:val="0"/>
                <w:sz w:val="22"/>
              </w:rPr>
              <w:t xml:space="preserve"> further documentation</w:t>
            </w:r>
            <w:r w:rsidR="003B41D8">
              <w:rPr>
                <w:b w:val="0"/>
                <w:sz w:val="22"/>
              </w:rPr>
              <w:t>, including the summary of control deficiencies,</w:t>
            </w:r>
            <w:r w:rsidRPr="009D0F12">
              <w:rPr>
                <w:b w:val="0"/>
                <w:sz w:val="22"/>
              </w:rPr>
              <w:t xml:space="preserve"> and </w:t>
            </w:r>
            <w:r>
              <w:rPr>
                <w:b w:val="0"/>
                <w:sz w:val="22"/>
              </w:rPr>
              <w:t>conclusions about the</w:t>
            </w:r>
            <w:r w:rsidRPr="009D0F12">
              <w:rPr>
                <w:b w:val="0"/>
                <w:sz w:val="22"/>
              </w:rPr>
              <w:t xml:space="preserve"> related effect on our audit strategy.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CB599C" w14:textId="77777777" w:rsidR="00DE77C7" w:rsidRDefault="00A0155D" w:rsidP="005E0F34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 w14:paraId="729B1507" w14:textId="77777777" w:rsidR="00755EEA" w:rsidRDefault="00755EEA">
      <w:pPr>
        <w:overflowPunct/>
        <w:autoSpaceDE/>
        <w:autoSpaceDN/>
        <w:adjustRightInd/>
        <w:textAlignment w:val="auto"/>
        <w:rPr>
          <w:sz w:val="22"/>
        </w:rPr>
      </w:pPr>
    </w:p>
    <w:p w14:paraId="233A499E" w14:textId="77777777" w:rsidR="007F5A29" w:rsidRDefault="007F5A29">
      <w:pPr>
        <w:overflowPunct/>
        <w:autoSpaceDE/>
        <w:autoSpaceDN/>
        <w:adjustRightInd/>
        <w:textAlignment w:val="auto"/>
        <w:rPr>
          <w:b/>
        </w:rPr>
      </w:pPr>
      <w:r>
        <w:rPr>
          <w:b/>
        </w:rPr>
        <w:br w:type="page"/>
      </w:r>
    </w:p>
    <w:p w14:paraId="42829FCF" w14:textId="354E986C" w:rsidR="00EA3B2C" w:rsidRPr="004B7AEB" w:rsidRDefault="00B3021D" w:rsidP="00435A22">
      <w:pPr>
        <w:overflowPunct/>
        <w:autoSpaceDE/>
        <w:autoSpaceDN/>
        <w:adjustRightInd/>
        <w:textAlignment w:val="auto"/>
        <w:rPr>
          <w:b/>
          <w:sz w:val="20"/>
        </w:rPr>
      </w:pPr>
      <w:r w:rsidRPr="00E34A61">
        <w:rPr>
          <w:b/>
        </w:rPr>
        <w:lastRenderedPageBreak/>
        <w:t xml:space="preserve">Section </w:t>
      </w:r>
      <w:r w:rsidR="00DA3BAF">
        <w:rPr>
          <w:b/>
        </w:rPr>
        <w:t>5</w:t>
      </w:r>
      <w:r w:rsidR="00EA3B2C" w:rsidRPr="004B7AEB">
        <w:rPr>
          <w:b/>
        </w:rPr>
        <w:t xml:space="preserve">: </w:t>
      </w:r>
      <w:r w:rsidR="00682437">
        <w:rPr>
          <w:b/>
        </w:rPr>
        <w:t>C</w:t>
      </w:r>
      <w:r w:rsidR="00EA3B2C" w:rsidRPr="004B7AEB">
        <w:rPr>
          <w:b/>
        </w:rPr>
        <w:t>onclusions on the results of our walkthrough</w:t>
      </w:r>
    </w:p>
    <w:p w14:paraId="2839A231" w14:textId="77777777" w:rsidR="00EA3B2C" w:rsidRDefault="00EA3B2C" w:rsidP="003E39DB">
      <w:pPr>
        <w:widowControl w:val="0"/>
        <w:ind w:left="360" w:hanging="360"/>
        <w:rPr>
          <w:sz w:val="20"/>
        </w:rPr>
      </w:pPr>
    </w:p>
    <w:tbl>
      <w:tblPr>
        <w:tblW w:w="955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1980"/>
        <w:gridCol w:w="4608"/>
      </w:tblGrid>
      <w:tr w:rsidR="001557EC" w:rsidRPr="001557EC" w14:paraId="6BB8FC81" w14:textId="77777777" w:rsidTr="004B7AEB">
        <w:trPr>
          <w:trHeight w:val="350"/>
        </w:trPr>
        <w:tc>
          <w:tcPr>
            <w:tcW w:w="9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60FEB0C" w14:textId="77777777" w:rsidR="000412B9" w:rsidRPr="004B7AEB" w:rsidRDefault="00EA3B2C">
            <w:pPr>
              <w:widowControl w:val="0"/>
              <w:rPr>
                <w:b/>
                <w:i/>
                <w:sz w:val="22"/>
              </w:rPr>
            </w:pPr>
            <w:r w:rsidRPr="004B7AEB">
              <w:rPr>
                <w:b/>
                <w:i/>
                <w:sz w:val="22"/>
              </w:rPr>
              <w:t>Confirming the completeness of our walkthrough</w:t>
            </w:r>
          </w:p>
        </w:tc>
      </w:tr>
      <w:tr w:rsidR="00B1325C" w:rsidRPr="00106192" w14:paraId="3ED82000" w14:textId="77777777" w:rsidTr="0094755B">
        <w:trPr>
          <w:trHeight w:val="35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94839" w14:textId="77777777" w:rsidR="00B1325C" w:rsidRPr="004B7AEB" w:rsidRDefault="00B1325C" w:rsidP="004B7AEB">
            <w:pPr>
              <w:widowControl w:val="0"/>
              <w:rPr>
                <w:b/>
                <w:i/>
                <w:sz w:val="22"/>
              </w:rPr>
            </w:pPr>
            <w:r w:rsidRPr="004B7AEB">
              <w:rPr>
                <w:b/>
                <w:i/>
                <w:sz w:val="22"/>
              </w:rPr>
              <w:t>Question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046AD5" w14:textId="77777777" w:rsidR="00B1325C" w:rsidRPr="004B7AEB" w:rsidRDefault="00B1325C">
            <w:pPr>
              <w:widowControl w:val="0"/>
              <w:rPr>
                <w:b/>
                <w:i/>
                <w:sz w:val="22"/>
              </w:rPr>
            </w:pPr>
            <w:r w:rsidRPr="004B7AEB">
              <w:rPr>
                <w:b/>
                <w:i/>
                <w:sz w:val="22"/>
              </w:rPr>
              <w:t>Answer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8322BB" w14:textId="77777777" w:rsidR="00B1325C" w:rsidRPr="004B7AEB" w:rsidRDefault="00B1325C">
            <w:pPr>
              <w:widowControl w:val="0"/>
              <w:rPr>
                <w:b/>
                <w:i/>
                <w:sz w:val="22"/>
              </w:rPr>
            </w:pPr>
            <w:r w:rsidRPr="004B7AEB">
              <w:rPr>
                <w:b/>
                <w:i/>
                <w:sz w:val="22"/>
              </w:rPr>
              <w:t xml:space="preserve">Additional </w:t>
            </w:r>
            <w:r w:rsidR="000718B0" w:rsidRPr="004B7AEB">
              <w:rPr>
                <w:b/>
                <w:i/>
                <w:sz w:val="22"/>
              </w:rPr>
              <w:t>information</w:t>
            </w:r>
          </w:p>
        </w:tc>
      </w:tr>
      <w:tr w:rsidR="00FA66BC" w:rsidRPr="00106192" w14:paraId="34D79E98" w14:textId="77777777" w:rsidTr="0094755B">
        <w:trPr>
          <w:trHeight w:val="8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6A98" w14:textId="77777777" w:rsidR="00FA66BC" w:rsidRDefault="00FA66BC" w:rsidP="004B7AEB">
            <w:pPr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Have the walkthrough procedures confirmed our </w:t>
            </w:r>
            <w:r w:rsidR="00FF1B63">
              <w:rPr>
                <w:sz w:val="22"/>
              </w:rPr>
              <w:t xml:space="preserve">documented </w:t>
            </w:r>
            <w:r>
              <w:rPr>
                <w:sz w:val="22"/>
              </w:rPr>
              <w:t>understanding of the SCOT</w:t>
            </w:r>
            <w:r w:rsidR="002F49C6">
              <w:rPr>
                <w:sz w:val="22"/>
              </w:rPr>
              <w:t xml:space="preserve"> or SDP</w:t>
            </w:r>
            <w:r>
              <w:rPr>
                <w:sz w:val="22"/>
              </w:rPr>
              <w:t>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090F" w14:textId="77777777" w:rsidR="00FA66BC" w:rsidRPr="000718B0" w:rsidRDefault="00695EE9" w:rsidP="00445754">
            <w:pPr>
              <w:widowControl w:val="0"/>
              <w:rPr>
                <w:sz w:val="22"/>
              </w:rPr>
            </w:pPr>
            <w:sdt>
              <w:sdtPr>
                <w:rPr>
                  <w:sz w:val="22"/>
                </w:rPr>
                <w:id w:val="1150404704"/>
                <w:placeholder>
                  <w:docPart w:val="4946B87B136E4DA194C7CE62EDF7897B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A0155D">
                  <w:rPr>
                    <w:sz w:val="22"/>
                  </w:rPr>
                  <w:t>Yes</w:t>
                </w:r>
              </w:sdtContent>
            </w:sdt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5500" w14:textId="77777777" w:rsidR="00FA66BC" w:rsidRPr="004B7AEB" w:rsidRDefault="00FA66BC" w:rsidP="00445754">
            <w:pPr>
              <w:widowControl w:val="0"/>
              <w:rPr>
                <w:i/>
                <w:sz w:val="22"/>
              </w:rPr>
            </w:pPr>
            <w:r w:rsidRPr="003971ED">
              <w:rPr>
                <w:i/>
                <w:color w:val="A6A6A6" w:themeColor="background1" w:themeShade="A6"/>
                <w:sz w:val="22"/>
              </w:rPr>
              <w:t>If no, identify or reference the audit evidence in the workpapers where we have satisfied this requirement.</w:t>
            </w:r>
          </w:p>
        </w:tc>
      </w:tr>
      <w:tr w:rsidR="00FA66BC" w:rsidRPr="00106192" w14:paraId="3C232F1D" w14:textId="77777777" w:rsidTr="0094755B">
        <w:trPr>
          <w:trHeight w:val="8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EC88" w14:textId="77777777" w:rsidR="00FA66BC" w:rsidRDefault="00FA66BC" w:rsidP="004B7AEB">
            <w:pPr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Does the walkthrough documentation include all areas where data is captured, </w:t>
            </w:r>
            <w:proofErr w:type="gramStart"/>
            <w:r>
              <w:rPr>
                <w:sz w:val="22"/>
              </w:rPr>
              <w:t>transferred</w:t>
            </w:r>
            <w:proofErr w:type="gramEnd"/>
            <w:r>
              <w:rPr>
                <w:sz w:val="22"/>
              </w:rPr>
              <w:t xml:space="preserve"> or modified, including where information is transferred between IT applications?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09E7" w14:textId="77777777" w:rsidR="00FA66BC" w:rsidRPr="000718B0" w:rsidRDefault="00695EE9" w:rsidP="00445754">
            <w:pPr>
              <w:widowControl w:val="0"/>
              <w:rPr>
                <w:sz w:val="22"/>
              </w:rPr>
            </w:pPr>
            <w:sdt>
              <w:sdtPr>
                <w:rPr>
                  <w:sz w:val="22"/>
                </w:rPr>
                <w:id w:val="-42366882"/>
                <w:placeholder>
                  <w:docPart w:val="E55AF173E9CF416A9B2457FF9EC13173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A0155D">
                  <w:rPr>
                    <w:sz w:val="22"/>
                  </w:rPr>
                  <w:t>Yes</w:t>
                </w:r>
              </w:sdtContent>
            </w:sdt>
            <w:r w:rsidR="00FA66BC" w:rsidRPr="000718B0" w:rsidDel="00664229">
              <w:rPr>
                <w:sz w:val="22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BD5C" w14:textId="77777777" w:rsidR="00FA66BC" w:rsidRPr="004B7AEB" w:rsidRDefault="00FA66BC" w:rsidP="00445754">
            <w:pPr>
              <w:widowControl w:val="0"/>
              <w:rPr>
                <w:i/>
                <w:sz w:val="22"/>
              </w:rPr>
            </w:pPr>
            <w:r w:rsidRPr="003971ED">
              <w:rPr>
                <w:i/>
                <w:color w:val="A6A6A6" w:themeColor="background1" w:themeShade="A6"/>
                <w:sz w:val="22"/>
              </w:rPr>
              <w:t>If no, identify or reference the audit evidence in the workpapers where we have satisfied this requirement.</w:t>
            </w:r>
          </w:p>
        </w:tc>
      </w:tr>
      <w:tr w:rsidR="00471141" w:rsidRPr="00106192" w14:paraId="4C4D43DB" w14:textId="77777777" w:rsidTr="004A4EA4">
        <w:trPr>
          <w:trHeight w:val="8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4A52" w14:textId="77777777" w:rsidR="00471141" w:rsidRDefault="00471141" w:rsidP="00E57EF7">
            <w:pPr>
              <w:widowControl w:val="0"/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Did we identify unique, significant types of transactions or significant variations within the SCOT or SDP?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FD03" w14:textId="77777777" w:rsidR="00471141" w:rsidRPr="000718B0" w:rsidRDefault="00695EE9" w:rsidP="00445754">
            <w:pPr>
              <w:widowControl w:val="0"/>
              <w:rPr>
                <w:sz w:val="22"/>
              </w:rPr>
            </w:pPr>
            <w:sdt>
              <w:sdtPr>
                <w:rPr>
                  <w:sz w:val="22"/>
                </w:rPr>
                <w:id w:val="713152662"/>
                <w:placeholder>
                  <w:docPart w:val="9857E3B1B533460F96FF82A856EFE8FC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A0155D">
                  <w:rPr>
                    <w:sz w:val="22"/>
                  </w:rPr>
                  <w:t>No</w:t>
                </w:r>
              </w:sdtContent>
            </w:sdt>
            <w:r w:rsidR="00471141" w:rsidRPr="000718B0" w:rsidDel="00664229">
              <w:rPr>
                <w:sz w:val="22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209" w14:textId="77777777" w:rsidR="00471141" w:rsidRPr="004B7AEB" w:rsidRDefault="00471141" w:rsidP="00445754">
            <w:pPr>
              <w:widowControl w:val="0"/>
              <w:rPr>
                <w:i/>
                <w:sz w:val="22"/>
              </w:rPr>
            </w:pPr>
            <w:r w:rsidRPr="003971ED">
              <w:rPr>
                <w:i/>
                <w:color w:val="A6A6A6" w:themeColor="background1" w:themeShade="A6"/>
                <w:sz w:val="22"/>
              </w:rPr>
              <w:t xml:space="preserve">If yes, we perform additional walkthrough procedures </w:t>
            </w:r>
            <w:r>
              <w:rPr>
                <w:i/>
                <w:color w:val="A6A6A6" w:themeColor="background1" w:themeShade="A6"/>
                <w:sz w:val="22"/>
              </w:rPr>
              <w:t xml:space="preserve">(and identify additional WCGWs) </w:t>
            </w:r>
            <w:r w:rsidRPr="003971ED">
              <w:rPr>
                <w:i/>
                <w:color w:val="A6A6A6" w:themeColor="background1" w:themeShade="A6"/>
                <w:sz w:val="22"/>
              </w:rPr>
              <w:t>or document our conclusion of why this isn’t necessary.</w:t>
            </w:r>
          </w:p>
        </w:tc>
      </w:tr>
      <w:tr w:rsidR="00FA66BC" w:rsidRPr="00106192" w14:paraId="23B81335" w14:textId="77777777" w:rsidTr="0094755B">
        <w:trPr>
          <w:trHeight w:val="89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186D" w14:textId="0E26F8D6" w:rsidR="00FA66BC" w:rsidRDefault="00FA66BC" w:rsidP="004B7AEB">
            <w:pPr>
              <w:widowControl w:val="0"/>
              <w:spacing w:after="120"/>
              <w:rPr>
                <w:sz w:val="22"/>
              </w:rPr>
            </w:pPr>
            <w:r w:rsidRPr="00C5036B">
              <w:rPr>
                <w:sz w:val="22"/>
              </w:rPr>
              <w:t xml:space="preserve">Did our walkthrough procedures confirm that the identified </w:t>
            </w:r>
            <w:proofErr w:type="gramStart"/>
            <w:r w:rsidRPr="00C5036B">
              <w:rPr>
                <w:sz w:val="22"/>
              </w:rPr>
              <w:t>WCGWs</w:t>
            </w:r>
            <w:r>
              <w:rPr>
                <w:sz w:val="22"/>
              </w:rPr>
              <w:t xml:space="preserve"> </w:t>
            </w:r>
            <w:r w:rsidRPr="00C5036B">
              <w:rPr>
                <w:sz w:val="22"/>
              </w:rPr>
              <w:t xml:space="preserve"> represent</w:t>
            </w:r>
            <w:proofErr w:type="gramEnd"/>
            <w:r w:rsidRPr="00C5036B">
              <w:rPr>
                <w:sz w:val="22"/>
              </w:rPr>
              <w:t xml:space="preserve"> the points within the </w:t>
            </w:r>
            <w:r>
              <w:rPr>
                <w:sz w:val="22"/>
              </w:rPr>
              <w:t>SCOT</w:t>
            </w:r>
            <w:r w:rsidRPr="00C5036B">
              <w:rPr>
                <w:sz w:val="22"/>
              </w:rPr>
              <w:t xml:space="preserve"> and/or </w:t>
            </w:r>
            <w:r w:rsidR="00F413BD">
              <w:rPr>
                <w:sz w:val="22"/>
              </w:rPr>
              <w:t>SDP</w:t>
            </w:r>
            <w:r w:rsidRPr="00C5036B">
              <w:rPr>
                <w:sz w:val="22"/>
              </w:rPr>
              <w:t xml:space="preserve"> where material misstatements could occur?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EEB5" w14:textId="77777777" w:rsidR="00FA66BC" w:rsidRPr="000718B0" w:rsidRDefault="00695EE9" w:rsidP="00445754">
            <w:pPr>
              <w:widowControl w:val="0"/>
              <w:rPr>
                <w:sz w:val="22"/>
              </w:rPr>
            </w:pPr>
            <w:sdt>
              <w:sdtPr>
                <w:rPr>
                  <w:sz w:val="22"/>
                </w:rPr>
                <w:id w:val="-1750803894"/>
                <w:placeholder>
                  <w:docPart w:val="5040F91BCAB5428589705D403DEC22C6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A0155D">
                  <w:rPr>
                    <w:sz w:val="22"/>
                  </w:rPr>
                  <w:t>Yes</w:t>
                </w:r>
              </w:sdtContent>
            </w:sdt>
            <w:r w:rsidR="00FA66BC" w:rsidRPr="000718B0" w:rsidDel="00664229">
              <w:rPr>
                <w:sz w:val="22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58D0" w14:textId="77777777" w:rsidR="00FA66BC" w:rsidRPr="004B7AEB" w:rsidRDefault="00FA66BC" w:rsidP="00445754">
            <w:pPr>
              <w:widowControl w:val="0"/>
              <w:rPr>
                <w:i/>
                <w:sz w:val="22"/>
              </w:rPr>
            </w:pPr>
            <w:r w:rsidRPr="003971ED">
              <w:rPr>
                <w:i/>
                <w:color w:val="A6A6A6" w:themeColor="background1" w:themeShade="A6"/>
                <w:sz w:val="22"/>
              </w:rPr>
              <w:t>If no, identify or reference the audit evidence in the workpapers where we have satisfied this requirement.</w:t>
            </w:r>
          </w:p>
        </w:tc>
      </w:tr>
    </w:tbl>
    <w:p w14:paraId="67C5A49B" w14:textId="77777777" w:rsidR="00B6574E" w:rsidRDefault="00B6574E" w:rsidP="00F413BD">
      <w:pPr>
        <w:pStyle w:val="Heading1"/>
        <w:keepNext w:val="0"/>
        <w:widowControl w:val="0"/>
        <w:spacing w:before="120"/>
        <w:rPr>
          <w:sz w:val="22"/>
        </w:rPr>
      </w:pPr>
    </w:p>
    <w:sectPr w:rsidR="00B6574E" w:rsidSect="0094755B">
      <w:footerReference w:type="default" r:id="rId14"/>
      <w:headerReference w:type="first" r:id="rId15"/>
      <w:footerReference w:type="first" r:id="rId16"/>
      <w:pgSz w:w="12240" w:h="15840" w:code="1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C4E6" w14:textId="77777777" w:rsidR="005128EF" w:rsidRDefault="005128EF">
      <w:r>
        <w:separator/>
      </w:r>
    </w:p>
  </w:endnote>
  <w:endnote w:type="continuationSeparator" w:id="0">
    <w:p w14:paraId="5750159A" w14:textId="77777777" w:rsidR="005128EF" w:rsidRDefault="005128EF">
      <w:r>
        <w:continuationSeparator/>
      </w:r>
    </w:p>
  </w:endnote>
  <w:endnote w:type="continuationNotice" w:id="1">
    <w:p w14:paraId="251DC2D0" w14:textId="77777777" w:rsidR="005128EF" w:rsidRDefault="00512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739C" w14:textId="77777777" w:rsidR="00445754" w:rsidRPr="00764440" w:rsidRDefault="00445754" w:rsidP="00F413BD">
    <w:pPr>
      <w:pStyle w:val="Footer"/>
      <w:tabs>
        <w:tab w:val="clear" w:pos="4536"/>
        <w:tab w:val="clear" w:pos="9072"/>
        <w:tab w:val="right" w:pos="9360"/>
      </w:tabs>
      <w:rPr>
        <w:sz w:val="22"/>
      </w:rPr>
    </w:pPr>
    <w:r w:rsidRPr="00764440">
      <w:rPr>
        <w:sz w:val="22"/>
        <w:szCs w:val="22"/>
      </w:rPr>
      <w:tab/>
    </w:r>
    <w:r w:rsidRPr="00764440">
      <w:rPr>
        <w:sz w:val="22"/>
        <w:szCs w:val="22"/>
      </w:rPr>
      <w:fldChar w:fldCharType="begin"/>
    </w:r>
    <w:r w:rsidRPr="00764440">
      <w:rPr>
        <w:sz w:val="22"/>
        <w:szCs w:val="22"/>
      </w:rPr>
      <w:instrText xml:space="preserve"> PAGE   \* MERGEFORMAT </w:instrText>
    </w:r>
    <w:r w:rsidRPr="00764440">
      <w:rPr>
        <w:sz w:val="22"/>
        <w:szCs w:val="22"/>
      </w:rPr>
      <w:fldChar w:fldCharType="separate"/>
    </w:r>
    <w:r w:rsidR="00310713">
      <w:rPr>
        <w:noProof/>
        <w:sz w:val="22"/>
        <w:szCs w:val="22"/>
      </w:rPr>
      <w:t>7</w:t>
    </w:r>
    <w:r w:rsidRPr="00764440"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2B06" w14:textId="3378FCE6" w:rsidR="00445754" w:rsidRPr="00B25FCC" w:rsidRDefault="007F5A29" w:rsidP="00286991">
    <w:pPr>
      <w:pStyle w:val="Footer"/>
      <w:rPr>
        <w:rFonts w:cs="Arial"/>
        <w:b/>
        <w:sz w:val="22"/>
        <w:szCs w:val="22"/>
      </w:rPr>
    </w:pPr>
    <w:r>
      <w:rPr>
        <w:rFonts w:cs="Arial"/>
        <w:sz w:val="22"/>
        <w:szCs w:val="22"/>
      </w:rPr>
      <w:t>WT</w:t>
    </w:r>
    <w:r w:rsidR="00445754">
      <w:rPr>
        <w:rFonts w:cs="Arial"/>
        <w:sz w:val="22"/>
        <w:szCs w:val="22"/>
      </w:rPr>
      <w:t xml:space="preserve"> Form </w:t>
    </w:r>
    <w:r w:rsidR="00445754" w:rsidRPr="00B25FCC">
      <w:rPr>
        <w:rFonts w:cs="Arial"/>
        <w:sz w:val="22"/>
        <w:szCs w:val="22"/>
      </w:rPr>
      <w:ptab w:relativeTo="margin" w:alignment="right" w:leader="none"/>
    </w:r>
    <w:r w:rsidR="00445754" w:rsidRPr="00B25FCC">
      <w:rPr>
        <w:b/>
        <w:sz w:val="22"/>
        <w:szCs w:val="22"/>
      </w:rPr>
      <w:fldChar w:fldCharType="begin"/>
    </w:r>
    <w:r w:rsidR="00445754" w:rsidRPr="00B25FCC">
      <w:rPr>
        <w:sz w:val="22"/>
        <w:szCs w:val="22"/>
      </w:rPr>
      <w:instrText xml:space="preserve"> PAGE </w:instrText>
    </w:r>
    <w:r w:rsidR="00445754" w:rsidRPr="00B25FCC">
      <w:rPr>
        <w:rFonts w:cs="Arial"/>
        <w:sz w:val="22"/>
        <w:szCs w:val="22"/>
      </w:rPr>
      <w:instrText xml:space="preserve">  \* MERGEFORMAT </w:instrText>
    </w:r>
    <w:r w:rsidR="00445754" w:rsidRPr="00B25FCC">
      <w:rPr>
        <w:b/>
        <w:sz w:val="22"/>
        <w:szCs w:val="22"/>
      </w:rPr>
      <w:fldChar w:fldCharType="separate"/>
    </w:r>
    <w:r w:rsidR="00310713">
      <w:rPr>
        <w:noProof/>
        <w:sz w:val="22"/>
        <w:szCs w:val="22"/>
      </w:rPr>
      <w:t>1</w:t>
    </w:r>
    <w:r w:rsidR="00445754" w:rsidRPr="00B25FCC">
      <w:rPr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1192" w14:textId="77777777" w:rsidR="005128EF" w:rsidRDefault="005128EF">
      <w:r>
        <w:separator/>
      </w:r>
    </w:p>
  </w:footnote>
  <w:footnote w:type="continuationSeparator" w:id="0">
    <w:p w14:paraId="5A946A10" w14:textId="77777777" w:rsidR="005128EF" w:rsidRDefault="005128EF">
      <w:r>
        <w:continuationSeparator/>
      </w:r>
    </w:p>
  </w:footnote>
  <w:footnote w:type="continuationNotice" w:id="1">
    <w:p w14:paraId="7C179B36" w14:textId="77777777" w:rsidR="005128EF" w:rsidRDefault="00512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AF49" w14:textId="77777777" w:rsidR="00445754" w:rsidRPr="00702E4E" w:rsidRDefault="00445754">
    <w:pPr>
      <w:pStyle w:val="Header"/>
      <w:rPr>
        <w:sz w:val="32"/>
      </w:rPr>
    </w:pPr>
    <w:r w:rsidRPr="00702E4E">
      <w:rPr>
        <w:sz w:val="32"/>
        <w:szCs w:val="32"/>
      </w:rPr>
      <w:t>Walkthrough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1BCCDDA"/>
    <w:lvl w:ilvl="0">
      <w:numFmt w:val="decimal"/>
      <w:lvlText w:val="*"/>
      <w:lvlJc w:val="left"/>
    </w:lvl>
  </w:abstractNum>
  <w:abstractNum w:abstractNumId="1" w15:restartNumberingAfterBreak="0">
    <w:nsid w:val="01925A02"/>
    <w:multiLevelType w:val="hybridMultilevel"/>
    <w:tmpl w:val="7220B63E"/>
    <w:lvl w:ilvl="0" w:tplc="CFD830B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3AF0"/>
    <w:multiLevelType w:val="hybridMultilevel"/>
    <w:tmpl w:val="7F14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629E1"/>
    <w:multiLevelType w:val="hybridMultilevel"/>
    <w:tmpl w:val="CC240E70"/>
    <w:lvl w:ilvl="0" w:tplc="130ACF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14E45"/>
    <w:multiLevelType w:val="hybridMultilevel"/>
    <w:tmpl w:val="3B2A2616"/>
    <w:lvl w:ilvl="0" w:tplc="B400D48A">
      <w:numFmt w:val="bullet"/>
      <w:lvlText w:val="•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90D6150"/>
    <w:multiLevelType w:val="multilevel"/>
    <w:tmpl w:val="600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61626"/>
    <w:multiLevelType w:val="hybridMultilevel"/>
    <w:tmpl w:val="C1C07230"/>
    <w:lvl w:ilvl="0" w:tplc="6538B5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D503D"/>
    <w:multiLevelType w:val="hybridMultilevel"/>
    <w:tmpl w:val="E5E2C5CA"/>
    <w:lvl w:ilvl="0" w:tplc="04090001">
      <w:start w:val="1"/>
      <w:numFmt w:val="bullet"/>
      <w:lvlText w:val=""/>
      <w:lvlJc w:val="left"/>
      <w:pPr>
        <w:tabs>
          <w:tab w:val="num" w:pos="650"/>
        </w:tabs>
        <w:ind w:left="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8" w15:restartNumberingAfterBreak="0">
    <w:nsid w:val="1032792E"/>
    <w:multiLevelType w:val="hybridMultilevel"/>
    <w:tmpl w:val="E08E2A00"/>
    <w:lvl w:ilvl="0" w:tplc="F628EBD8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5F082114">
      <w:start w:val="1"/>
      <w:numFmt w:val="bullet"/>
      <w:pStyle w:val="BTBullet2"/>
      <w:lvlText w:val="–"/>
      <w:lvlJc w:val="left"/>
      <w:pPr>
        <w:tabs>
          <w:tab w:val="num" w:pos="1512"/>
        </w:tabs>
        <w:ind w:left="1512" w:hanging="432"/>
      </w:pPr>
      <w:rPr>
        <w:rFonts w:ascii="Times" w:hAnsi="Times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012C69"/>
    <w:multiLevelType w:val="hybridMultilevel"/>
    <w:tmpl w:val="E1D42758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9840725"/>
    <w:multiLevelType w:val="hybridMultilevel"/>
    <w:tmpl w:val="7722F8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B1463B"/>
    <w:multiLevelType w:val="hybridMultilevel"/>
    <w:tmpl w:val="0628B026"/>
    <w:lvl w:ilvl="0" w:tplc="CFD830BE">
      <w:start w:val="1"/>
      <w:numFmt w:val="bullet"/>
      <w:lvlText w:val=""/>
      <w:lvlJc w:val="left"/>
      <w:pPr>
        <w:tabs>
          <w:tab w:val="num" w:pos="738"/>
        </w:tabs>
        <w:ind w:left="73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1B2A56E2"/>
    <w:multiLevelType w:val="multilevel"/>
    <w:tmpl w:val="8AEE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78D9"/>
    <w:multiLevelType w:val="multilevel"/>
    <w:tmpl w:val="D374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23246"/>
    <w:multiLevelType w:val="hybridMultilevel"/>
    <w:tmpl w:val="D53299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7E6A69"/>
    <w:multiLevelType w:val="hybridMultilevel"/>
    <w:tmpl w:val="3DF8A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70474"/>
    <w:multiLevelType w:val="hybridMultilevel"/>
    <w:tmpl w:val="257C61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13369B"/>
    <w:multiLevelType w:val="hybridMultilevel"/>
    <w:tmpl w:val="E08E2A00"/>
    <w:lvl w:ilvl="0" w:tplc="F628EBD8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44C2415E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1E3D3A"/>
    <w:multiLevelType w:val="hybridMultilevel"/>
    <w:tmpl w:val="2DE8A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90212E"/>
    <w:multiLevelType w:val="hybridMultilevel"/>
    <w:tmpl w:val="E08E2A00"/>
    <w:lvl w:ilvl="0" w:tplc="BDCCC8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28EBD8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023490"/>
    <w:multiLevelType w:val="multilevel"/>
    <w:tmpl w:val="8292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2D72062"/>
    <w:multiLevelType w:val="hybridMultilevel"/>
    <w:tmpl w:val="50622DAA"/>
    <w:lvl w:ilvl="0" w:tplc="5650CC86">
      <w:start w:val="1"/>
      <w:numFmt w:val="bullet"/>
      <w:pStyle w:val="BulletTEXT"/>
      <w:lvlText w:val=""/>
      <w:lvlJc w:val="left"/>
      <w:pPr>
        <w:tabs>
          <w:tab w:val="num" w:pos="522"/>
        </w:tabs>
        <w:ind w:left="522" w:hanging="360"/>
      </w:pPr>
      <w:rPr>
        <w:rFonts w:ascii="Symbol" w:hAnsi="Symbol" w:hint="default"/>
        <w:color w:val="4367C5"/>
      </w:rPr>
    </w:lvl>
    <w:lvl w:ilvl="1" w:tplc="04090003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22" w15:restartNumberingAfterBreak="0">
    <w:nsid w:val="3328439D"/>
    <w:multiLevelType w:val="hybridMultilevel"/>
    <w:tmpl w:val="8E1E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8121E6"/>
    <w:multiLevelType w:val="singleLevel"/>
    <w:tmpl w:val="AC3CF400"/>
    <w:lvl w:ilvl="0">
      <w:start w:val="2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388E57C3"/>
    <w:multiLevelType w:val="hybridMultilevel"/>
    <w:tmpl w:val="ECD428AA"/>
    <w:lvl w:ilvl="0" w:tplc="315E4A2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364890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E61CCA"/>
    <w:multiLevelType w:val="hybridMultilevel"/>
    <w:tmpl w:val="68CE3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A5DDF"/>
    <w:multiLevelType w:val="hybridMultilevel"/>
    <w:tmpl w:val="E4DC4FE0"/>
    <w:lvl w:ilvl="0" w:tplc="1BDC0BD8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2102C64"/>
    <w:multiLevelType w:val="hybridMultilevel"/>
    <w:tmpl w:val="550E6DB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80808"/>
      </w:rPr>
    </w:lvl>
    <w:lvl w:ilvl="1" w:tplc="04090003" w:tentative="1">
      <w:start w:val="1"/>
      <w:numFmt w:val="bullet"/>
      <w:lvlText w:val="o"/>
      <w:lvlJc w:val="left"/>
      <w:pPr>
        <w:ind w:left="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</w:abstractNum>
  <w:abstractNum w:abstractNumId="28" w15:restartNumberingAfterBreak="0">
    <w:nsid w:val="44885FE5"/>
    <w:multiLevelType w:val="hybridMultilevel"/>
    <w:tmpl w:val="4FF02D88"/>
    <w:lvl w:ilvl="0" w:tplc="CFD830B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209C2"/>
    <w:multiLevelType w:val="hybridMultilevel"/>
    <w:tmpl w:val="FC3C3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0218F"/>
    <w:multiLevelType w:val="hybridMultilevel"/>
    <w:tmpl w:val="EC18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523BED"/>
    <w:multiLevelType w:val="hybridMultilevel"/>
    <w:tmpl w:val="B6E86B92"/>
    <w:lvl w:ilvl="0" w:tplc="A9222C7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8080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 w15:restartNumberingAfterBreak="0">
    <w:nsid w:val="55D524C8"/>
    <w:multiLevelType w:val="hybridMultilevel"/>
    <w:tmpl w:val="9252C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F4D16"/>
    <w:multiLevelType w:val="hybridMultilevel"/>
    <w:tmpl w:val="2A405C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6644D0"/>
    <w:multiLevelType w:val="hybridMultilevel"/>
    <w:tmpl w:val="BE7AF12C"/>
    <w:lvl w:ilvl="0" w:tplc="CFD830B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249A5"/>
    <w:multiLevelType w:val="hybridMultilevel"/>
    <w:tmpl w:val="E08E2A00"/>
    <w:lvl w:ilvl="0" w:tplc="F628EBD8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F628EBD8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4C0508"/>
    <w:multiLevelType w:val="hybridMultilevel"/>
    <w:tmpl w:val="E2B6E0F4"/>
    <w:lvl w:ilvl="0" w:tplc="76BEFC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F4F3E"/>
    <w:multiLevelType w:val="hybridMultilevel"/>
    <w:tmpl w:val="9F225B7C"/>
    <w:lvl w:ilvl="0" w:tplc="04090001">
      <w:start w:val="1"/>
      <w:numFmt w:val="bullet"/>
      <w:lvlText w:val=""/>
      <w:lvlJc w:val="left"/>
      <w:pPr>
        <w:tabs>
          <w:tab w:val="num" w:pos="650"/>
        </w:tabs>
        <w:ind w:left="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38" w15:restartNumberingAfterBreak="0">
    <w:nsid w:val="5D5E20DB"/>
    <w:multiLevelType w:val="hybridMultilevel"/>
    <w:tmpl w:val="64E88E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A0585C"/>
    <w:multiLevelType w:val="hybridMultilevel"/>
    <w:tmpl w:val="16B6C2B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40" w15:restartNumberingAfterBreak="0">
    <w:nsid w:val="6B9049AB"/>
    <w:multiLevelType w:val="hybridMultilevel"/>
    <w:tmpl w:val="7670388E"/>
    <w:lvl w:ilvl="0" w:tplc="3F7279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84B37"/>
    <w:multiLevelType w:val="hybridMultilevel"/>
    <w:tmpl w:val="8AEE41E2"/>
    <w:lvl w:ilvl="0" w:tplc="130ACF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190A89"/>
    <w:multiLevelType w:val="hybridMultilevel"/>
    <w:tmpl w:val="68CE3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82E0F"/>
    <w:multiLevelType w:val="hybridMultilevel"/>
    <w:tmpl w:val="6004DC48"/>
    <w:lvl w:ilvl="0" w:tplc="5D5882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068D4"/>
    <w:multiLevelType w:val="hybridMultilevel"/>
    <w:tmpl w:val="D374B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05AF3"/>
    <w:multiLevelType w:val="hybridMultilevel"/>
    <w:tmpl w:val="C4E86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C460A5"/>
    <w:multiLevelType w:val="hybridMultilevel"/>
    <w:tmpl w:val="C8C83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A257C"/>
    <w:multiLevelType w:val="hybridMultilevel"/>
    <w:tmpl w:val="D1ECC3BC"/>
    <w:lvl w:ilvl="0" w:tplc="1BDC0BD8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8" w15:restartNumberingAfterBreak="0">
    <w:nsid w:val="7E584BD4"/>
    <w:multiLevelType w:val="hybridMultilevel"/>
    <w:tmpl w:val="6F2EC6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9" w15:restartNumberingAfterBreak="0">
    <w:nsid w:val="7FD26326"/>
    <w:multiLevelType w:val="singleLevel"/>
    <w:tmpl w:val="DF60E274"/>
    <w:lvl w:ilvl="0">
      <w:start w:val="1"/>
      <w:numFmt w:val="decimal"/>
      <w:lvlText w:val="%1."/>
      <w:legacy w:legacy="1" w:legacySpace="0" w:legacyIndent="360"/>
      <w:lvlJc w:val="left"/>
      <w:pPr>
        <w:ind w:left="2160" w:hanging="360"/>
      </w:pPr>
    </w:lvl>
  </w:abstractNum>
  <w:num w:numId="1">
    <w:abstractNumId w:val="8"/>
  </w:num>
  <w:num w:numId="2">
    <w:abstractNumId w:val="34"/>
  </w:num>
  <w:num w:numId="3">
    <w:abstractNumId w:val="21"/>
  </w:num>
  <w:num w:numId="4">
    <w:abstractNumId w:val="22"/>
  </w:num>
  <w:num w:numId="5">
    <w:abstractNumId w:val="31"/>
  </w:num>
  <w:num w:numId="6">
    <w:abstractNumId w:val="2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7"/>
  </w:num>
  <w:num w:numId="12">
    <w:abstractNumId w:val="26"/>
  </w:num>
  <w:num w:numId="13">
    <w:abstractNumId w:val="38"/>
  </w:num>
  <w:num w:numId="14">
    <w:abstractNumId w:val="29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23"/>
  </w:num>
  <w:num w:numId="17">
    <w:abstractNumId w:val="16"/>
  </w:num>
  <w:num w:numId="18">
    <w:abstractNumId w:val="45"/>
  </w:num>
  <w:num w:numId="19">
    <w:abstractNumId w:val="25"/>
  </w:num>
  <w:num w:numId="20">
    <w:abstractNumId w:val="10"/>
  </w:num>
  <w:num w:numId="21">
    <w:abstractNumId w:val="46"/>
  </w:num>
  <w:num w:numId="22">
    <w:abstractNumId w:val="14"/>
  </w:num>
  <w:num w:numId="23">
    <w:abstractNumId w:val="15"/>
  </w:num>
  <w:num w:numId="24">
    <w:abstractNumId w:val="9"/>
  </w:num>
  <w:num w:numId="25">
    <w:abstractNumId w:val="39"/>
  </w:num>
  <w:num w:numId="26">
    <w:abstractNumId w:val="18"/>
  </w:num>
  <w:num w:numId="27">
    <w:abstractNumId w:val="42"/>
  </w:num>
  <w:num w:numId="28">
    <w:abstractNumId w:val="24"/>
  </w:num>
  <w:num w:numId="29">
    <w:abstractNumId w:val="33"/>
  </w:num>
  <w:num w:numId="30">
    <w:abstractNumId w:val="41"/>
  </w:num>
  <w:num w:numId="31">
    <w:abstractNumId w:val="3"/>
  </w:num>
  <w:num w:numId="32">
    <w:abstractNumId w:val="49"/>
  </w:num>
  <w:num w:numId="33">
    <w:abstractNumId w:val="19"/>
  </w:num>
  <w:num w:numId="34">
    <w:abstractNumId w:val="35"/>
  </w:num>
  <w:num w:numId="35">
    <w:abstractNumId w:val="17"/>
  </w:num>
  <w:num w:numId="36">
    <w:abstractNumId w:val="44"/>
  </w:num>
  <w:num w:numId="37">
    <w:abstractNumId w:val="12"/>
  </w:num>
  <w:num w:numId="38">
    <w:abstractNumId w:val="13"/>
  </w:num>
  <w:num w:numId="39">
    <w:abstractNumId w:val="43"/>
  </w:num>
  <w:num w:numId="40">
    <w:abstractNumId w:val="5"/>
  </w:num>
  <w:num w:numId="41">
    <w:abstractNumId w:val="6"/>
  </w:num>
  <w:num w:numId="42">
    <w:abstractNumId w:val="40"/>
  </w:num>
  <w:num w:numId="43">
    <w:abstractNumId w:val="28"/>
  </w:num>
  <w:num w:numId="44">
    <w:abstractNumId w:val="11"/>
  </w:num>
  <w:num w:numId="45">
    <w:abstractNumId w:val="1"/>
  </w:num>
  <w:num w:numId="46">
    <w:abstractNumId w:val="32"/>
  </w:num>
  <w:num w:numId="47">
    <w:abstractNumId w:val="7"/>
  </w:num>
  <w:num w:numId="48">
    <w:abstractNumId w:val="37"/>
  </w:num>
  <w:num w:numId="49">
    <w:abstractNumId w:val="30"/>
  </w:num>
  <w:num w:numId="50">
    <w:abstractNumId w:val="36"/>
  </w:num>
  <w:num w:numId="51">
    <w:abstractNumId w:val="2"/>
  </w:num>
  <w:num w:numId="52">
    <w:abstractNumId w:val="48"/>
  </w:num>
  <w:num w:numId="53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enforcement="0"/>
  <w:defaultTabStop w:val="708"/>
  <w:hyphenationZone w:val="432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614"/>
    <w:rsid w:val="000141A6"/>
    <w:rsid w:val="000146D2"/>
    <w:rsid w:val="00014FAB"/>
    <w:rsid w:val="00021FDF"/>
    <w:rsid w:val="00024609"/>
    <w:rsid w:val="00025F17"/>
    <w:rsid w:val="00030E55"/>
    <w:rsid w:val="00031AC1"/>
    <w:rsid w:val="00032819"/>
    <w:rsid w:val="00036411"/>
    <w:rsid w:val="000412B9"/>
    <w:rsid w:val="00041D3E"/>
    <w:rsid w:val="00043EAB"/>
    <w:rsid w:val="00047236"/>
    <w:rsid w:val="00054534"/>
    <w:rsid w:val="0005490F"/>
    <w:rsid w:val="00054CD4"/>
    <w:rsid w:val="00056814"/>
    <w:rsid w:val="000579DD"/>
    <w:rsid w:val="000718B0"/>
    <w:rsid w:val="00073F56"/>
    <w:rsid w:val="00076AC9"/>
    <w:rsid w:val="000804F8"/>
    <w:rsid w:val="000809B8"/>
    <w:rsid w:val="0008252B"/>
    <w:rsid w:val="00087611"/>
    <w:rsid w:val="0009291C"/>
    <w:rsid w:val="0009526C"/>
    <w:rsid w:val="000A0150"/>
    <w:rsid w:val="000A4945"/>
    <w:rsid w:val="000A6DF6"/>
    <w:rsid w:val="000B536B"/>
    <w:rsid w:val="000C58C1"/>
    <w:rsid w:val="000C64DC"/>
    <w:rsid w:val="000C6667"/>
    <w:rsid w:val="000D3953"/>
    <w:rsid w:val="000D5416"/>
    <w:rsid w:val="000E3DA9"/>
    <w:rsid w:val="000E4D24"/>
    <w:rsid w:val="000E72AD"/>
    <w:rsid w:val="000F292D"/>
    <w:rsid w:val="000F4875"/>
    <w:rsid w:val="000F5A8A"/>
    <w:rsid w:val="000F6201"/>
    <w:rsid w:val="000F6890"/>
    <w:rsid w:val="00101E97"/>
    <w:rsid w:val="001032A7"/>
    <w:rsid w:val="00106192"/>
    <w:rsid w:val="00106AFF"/>
    <w:rsid w:val="001100C4"/>
    <w:rsid w:val="00111C32"/>
    <w:rsid w:val="00114E7F"/>
    <w:rsid w:val="001253F6"/>
    <w:rsid w:val="00127438"/>
    <w:rsid w:val="001401EB"/>
    <w:rsid w:val="0014270A"/>
    <w:rsid w:val="001557EC"/>
    <w:rsid w:val="00157D46"/>
    <w:rsid w:val="001618F8"/>
    <w:rsid w:val="00165DA4"/>
    <w:rsid w:val="00170E87"/>
    <w:rsid w:val="00172BDA"/>
    <w:rsid w:val="00174028"/>
    <w:rsid w:val="001812E5"/>
    <w:rsid w:val="00182702"/>
    <w:rsid w:val="001860EC"/>
    <w:rsid w:val="001869AA"/>
    <w:rsid w:val="001A3B9C"/>
    <w:rsid w:val="001A52E8"/>
    <w:rsid w:val="001B3EAB"/>
    <w:rsid w:val="001B79CD"/>
    <w:rsid w:val="001C43D0"/>
    <w:rsid w:val="001C5A3B"/>
    <w:rsid w:val="001C5C52"/>
    <w:rsid w:val="001D17C6"/>
    <w:rsid w:val="001D1EC9"/>
    <w:rsid w:val="001D7C22"/>
    <w:rsid w:val="001E66C4"/>
    <w:rsid w:val="001E68BD"/>
    <w:rsid w:val="001E71F4"/>
    <w:rsid w:val="001F2B53"/>
    <w:rsid w:val="00203DD4"/>
    <w:rsid w:val="00206C34"/>
    <w:rsid w:val="00216382"/>
    <w:rsid w:val="002238AA"/>
    <w:rsid w:val="00223978"/>
    <w:rsid w:val="0022431C"/>
    <w:rsid w:val="00224EE7"/>
    <w:rsid w:val="0023097A"/>
    <w:rsid w:val="002326DE"/>
    <w:rsid w:val="00234F65"/>
    <w:rsid w:val="00243DF2"/>
    <w:rsid w:val="00244422"/>
    <w:rsid w:val="0024687B"/>
    <w:rsid w:val="00247861"/>
    <w:rsid w:val="0025291D"/>
    <w:rsid w:val="00252C9F"/>
    <w:rsid w:val="002534A0"/>
    <w:rsid w:val="00255E0D"/>
    <w:rsid w:val="0025616E"/>
    <w:rsid w:val="002576B1"/>
    <w:rsid w:val="00264AC9"/>
    <w:rsid w:val="00266022"/>
    <w:rsid w:val="00266FD6"/>
    <w:rsid w:val="00267F4C"/>
    <w:rsid w:val="00267FC5"/>
    <w:rsid w:val="00270991"/>
    <w:rsid w:val="00274C2D"/>
    <w:rsid w:val="00286991"/>
    <w:rsid w:val="002927F5"/>
    <w:rsid w:val="002944F3"/>
    <w:rsid w:val="002954BA"/>
    <w:rsid w:val="0029611D"/>
    <w:rsid w:val="002A7609"/>
    <w:rsid w:val="002C05DB"/>
    <w:rsid w:val="002C2E69"/>
    <w:rsid w:val="002E047F"/>
    <w:rsid w:val="002E2349"/>
    <w:rsid w:val="002E2CD5"/>
    <w:rsid w:val="002E5FAD"/>
    <w:rsid w:val="002E6AA4"/>
    <w:rsid w:val="002E7370"/>
    <w:rsid w:val="002E753E"/>
    <w:rsid w:val="002F49C6"/>
    <w:rsid w:val="002F572C"/>
    <w:rsid w:val="002F7EA4"/>
    <w:rsid w:val="00305BD0"/>
    <w:rsid w:val="00307AA4"/>
    <w:rsid w:val="00310713"/>
    <w:rsid w:val="00314C47"/>
    <w:rsid w:val="00314D65"/>
    <w:rsid w:val="00314E15"/>
    <w:rsid w:val="0032193E"/>
    <w:rsid w:val="0032505F"/>
    <w:rsid w:val="003327A9"/>
    <w:rsid w:val="00332F73"/>
    <w:rsid w:val="00345BEA"/>
    <w:rsid w:val="0035298F"/>
    <w:rsid w:val="00353F22"/>
    <w:rsid w:val="00370D49"/>
    <w:rsid w:val="00376ABA"/>
    <w:rsid w:val="00382C93"/>
    <w:rsid w:val="00384E77"/>
    <w:rsid w:val="00391B7B"/>
    <w:rsid w:val="0039526D"/>
    <w:rsid w:val="003A145F"/>
    <w:rsid w:val="003A5464"/>
    <w:rsid w:val="003B09F4"/>
    <w:rsid w:val="003B41D8"/>
    <w:rsid w:val="003B49F7"/>
    <w:rsid w:val="003C3D40"/>
    <w:rsid w:val="003C4F5E"/>
    <w:rsid w:val="003D0722"/>
    <w:rsid w:val="003E2585"/>
    <w:rsid w:val="003E2876"/>
    <w:rsid w:val="003E3921"/>
    <w:rsid w:val="003E39DB"/>
    <w:rsid w:val="003F07D4"/>
    <w:rsid w:val="003F6212"/>
    <w:rsid w:val="00400241"/>
    <w:rsid w:val="0040393B"/>
    <w:rsid w:val="00403B15"/>
    <w:rsid w:val="0040535E"/>
    <w:rsid w:val="00410A63"/>
    <w:rsid w:val="004114F3"/>
    <w:rsid w:val="00413384"/>
    <w:rsid w:val="0042176C"/>
    <w:rsid w:val="004222F6"/>
    <w:rsid w:val="00423BB2"/>
    <w:rsid w:val="00430413"/>
    <w:rsid w:val="004334BF"/>
    <w:rsid w:val="00435960"/>
    <w:rsid w:val="00435A22"/>
    <w:rsid w:val="00444BCC"/>
    <w:rsid w:val="00445754"/>
    <w:rsid w:val="00446B75"/>
    <w:rsid w:val="004533D9"/>
    <w:rsid w:val="0045392F"/>
    <w:rsid w:val="004541E6"/>
    <w:rsid w:val="00454773"/>
    <w:rsid w:val="00454A1B"/>
    <w:rsid w:val="004570DC"/>
    <w:rsid w:val="0046699E"/>
    <w:rsid w:val="00466FA7"/>
    <w:rsid w:val="00470EE4"/>
    <w:rsid w:val="00471141"/>
    <w:rsid w:val="004727AC"/>
    <w:rsid w:val="00486CDC"/>
    <w:rsid w:val="00486D99"/>
    <w:rsid w:val="004873EE"/>
    <w:rsid w:val="0049072B"/>
    <w:rsid w:val="00494CAA"/>
    <w:rsid w:val="0049572A"/>
    <w:rsid w:val="00496EC9"/>
    <w:rsid w:val="004A07A9"/>
    <w:rsid w:val="004A1F05"/>
    <w:rsid w:val="004A2C47"/>
    <w:rsid w:val="004A45AE"/>
    <w:rsid w:val="004A5861"/>
    <w:rsid w:val="004A6AD0"/>
    <w:rsid w:val="004A72D4"/>
    <w:rsid w:val="004A7567"/>
    <w:rsid w:val="004B2A7D"/>
    <w:rsid w:val="004B313A"/>
    <w:rsid w:val="004B3A6B"/>
    <w:rsid w:val="004B52F7"/>
    <w:rsid w:val="004B7AEB"/>
    <w:rsid w:val="004C0D79"/>
    <w:rsid w:val="004C4FB6"/>
    <w:rsid w:val="004C7268"/>
    <w:rsid w:val="004C779C"/>
    <w:rsid w:val="004D11BB"/>
    <w:rsid w:val="004D2B21"/>
    <w:rsid w:val="004D47BA"/>
    <w:rsid w:val="004E086B"/>
    <w:rsid w:val="004E389C"/>
    <w:rsid w:val="004E684F"/>
    <w:rsid w:val="004E7D8B"/>
    <w:rsid w:val="004F1382"/>
    <w:rsid w:val="004F1E5A"/>
    <w:rsid w:val="004F2254"/>
    <w:rsid w:val="004F75D8"/>
    <w:rsid w:val="00501DE6"/>
    <w:rsid w:val="005052AA"/>
    <w:rsid w:val="005077A4"/>
    <w:rsid w:val="005128EF"/>
    <w:rsid w:val="00512E81"/>
    <w:rsid w:val="00516222"/>
    <w:rsid w:val="00516730"/>
    <w:rsid w:val="005235CB"/>
    <w:rsid w:val="00536A55"/>
    <w:rsid w:val="005379C5"/>
    <w:rsid w:val="005517DC"/>
    <w:rsid w:val="00552B67"/>
    <w:rsid w:val="00556345"/>
    <w:rsid w:val="005565C3"/>
    <w:rsid w:val="005571E9"/>
    <w:rsid w:val="005609EB"/>
    <w:rsid w:val="005640EF"/>
    <w:rsid w:val="005730F3"/>
    <w:rsid w:val="00577ACB"/>
    <w:rsid w:val="005849B9"/>
    <w:rsid w:val="00590885"/>
    <w:rsid w:val="0059194A"/>
    <w:rsid w:val="00591F58"/>
    <w:rsid w:val="00592D1C"/>
    <w:rsid w:val="005936D6"/>
    <w:rsid w:val="00593B12"/>
    <w:rsid w:val="005946F2"/>
    <w:rsid w:val="00596AA3"/>
    <w:rsid w:val="00597339"/>
    <w:rsid w:val="005A0072"/>
    <w:rsid w:val="005A14DD"/>
    <w:rsid w:val="005A16D8"/>
    <w:rsid w:val="005A1B9E"/>
    <w:rsid w:val="005A5146"/>
    <w:rsid w:val="005B0A35"/>
    <w:rsid w:val="005B4BBA"/>
    <w:rsid w:val="005C0163"/>
    <w:rsid w:val="005C0B54"/>
    <w:rsid w:val="005C0DF1"/>
    <w:rsid w:val="005C11D5"/>
    <w:rsid w:val="005C1AD6"/>
    <w:rsid w:val="005C6158"/>
    <w:rsid w:val="005F1F81"/>
    <w:rsid w:val="005F20C2"/>
    <w:rsid w:val="005F2BB6"/>
    <w:rsid w:val="005F5FAA"/>
    <w:rsid w:val="005F743A"/>
    <w:rsid w:val="00600430"/>
    <w:rsid w:val="006020E7"/>
    <w:rsid w:val="00604D88"/>
    <w:rsid w:val="00607E75"/>
    <w:rsid w:val="00613023"/>
    <w:rsid w:val="00626EE6"/>
    <w:rsid w:val="00631B7F"/>
    <w:rsid w:val="00632689"/>
    <w:rsid w:val="00632E79"/>
    <w:rsid w:val="00637FEB"/>
    <w:rsid w:val="0064129B"/>
    <w:rsid w:val="00647FEF"/>
    <w:rsid w:val="006510FD"/>
    <w:rsid w:val="00653DFA"/>
    <w:rsid w:val="00660702"/>
    <w:rsid w:val="0066288F"/>
    <w:rsid w:val="00664229"/>
    <w:rsid w:val="0066556A"/>
    <w:rsid w:val="00665BDB"/>
    <w:rsid w:val="006662AF"/>
    <w:rsid w:val="00667109"/>
    <w:rsid w:val="00682437"/>
    <w:rsid w:val="006832E2"/>
    <w:rsid w:val="00683FE1"/>
    <w:rsid w:val="00684175"/>
    <w:rsid w:val="00685024"/>
    <w:rsid w:val="0069232B"/>
    <w:rsid w:val="00693FCB"/>
    <w:rsid w:val="00695EE9"/>
    <w:rsid w:val="006A107C"/>
    <w:rsid w:val="006A3DFE"/>
    <w:rsid w:val="006A4CDD"/>
    <w:rsid w:val="006B2D6B"/>
    <w:rsid w:val="006B57EC"/>
    <w:rsid w:val="006B7EE7"/>
    <w:rsid w:val="006C18A3"/>
    <w:rsid w:val="006C1D92"/>
    <w:rsid w:val="006C1E73"/>
    <w:rsid w:val="006C24AE"/>
    <w:rsid w:val="006D37C5"/>
    <w:rsid w:val="006D3DE4"/>
    <w:rsid w:val="006D445F"/>
    <w:rsid w:val="006D7246"/>
    <w:rsid w:val="006E0E62"/>
    <w:rsid w:val="006E5B25"/>
    <w:rsid w:val="006E5E3E"/>
    <w:rsid w:val="006E791C"/>
    <w:rsid w:val="006F05C5"/>
    <w:rsid w:val="006F4FDA"/>
    <w:rsid w:val="006F5496"/>
    <w:rsid w:val="006F75C0"/>
    <w:rsid w:val="00702E4E"/>
    <w:rsid w:val="0070565F"/>
    <w:rsid w:val="00705DEA"/>
    <w:rsid w:val="00723B15"/>
    <w:rsid w:val="00726FE4"/>
    <w:rsid w:val="00732E84"/>
    <w:rsid w:val="00733821"/>
    <w:rsid w:val="00733FB7"/>
    <w:rsid w:val="00736333"/>
    <w:rsid w:val="0073685C"/>
    <w:rsid w:val="007375C8"/>
    <w:rsid w:val="00741D1C"/>
    <w:rsid w:val="00743A2F"/>
    <w:rsid w:val="0074698D"/>
    <w:rsid w:val="00752C9F"/>
    <w:rsid w:val="00752F9C"/>
    <w:rsid w:val="00753AE0"/>
    <w:rsid w:val="00755EEA"/>
    <w:rsid w:val="00761714"/>
    <w:rsid w:val="007617A2"/>
    <w:rsid w:val="00764409"/>
    <w:rsid w:val="00764440"/>
    <w:rsid w:val="00765CD3"/>
    <w:rsid w:val="00766525"/>
    <w:rsid w:val="007867BD"/>
    <w:rsid w:val="00791F8B"/>
    <w:rsid w:val="00796511"/>
    <w:rsid w:val="00797111"/>
    <w:rsid w:val="007A1AE0"/>
    <w:rsid w:val="007A2C1F"/>
    <w:rsid w:val="007A5BEA"/>
    <w:rsid w:val="007A6001"/>
    <w:rsid w:val="007B2749"/>
    <w:rsid w:val="007B2B86"/>
    <w:rsid w:val="007B3DEA"/>
    <w:rsid w:val="007B4178"/>
    <w:rsid w:val="007B7F55"/>
    <w:rsid w:val="007C22F5"/>
    <w:rsid w:val="007C48C2"/>
    <w:rsid w:val="007C6462"/>
    <w:rsid w:val="007D1F28"/>
    <w:rsid w:val="007D33E9"/>
    <w:rsid w:val="007E1326"/>
    <w:rsid w:val="007E59CC"/>
    <w:rsid w:val="007F5A29"/>
    <w:rsid w:val="007F7B15"/>
    <w:rsid w:val="00800F28"/>
    <w:rsid w:val="00800F79"/>
    <w:rsid w:val="008030B6"/>
    <w:rsid w:val="008068C7"/>
    <w:rsid w:val="00813F31"/>
    <w:rsid w:val="00815DDD"/>
    <w:rsid w:val="008235B5"/>
    <w:rsid w:val="00823EA7"/>
    <w:rsid w:val="00825545"/>
    <w:rsid w:val="0082681B"/>
    <w:rsid w:val="008314DD"/>
    <w:rsid w:val="0083285D"/>
    <w:rsid w:val="00833626"/>
    <w:rsid w:val="00836149"/>
    <w:rsid w:val="00844D7A"/>
    <w:rsid w:val="00845304"/>
    <w:rsid w:val="00846BC5"/>
    <w:rsid w:val="0085229A"/>
    <w:rsid w:val="0085694C"/>
    <w:rsid w:val="00860F89"/>
    <w:rsid w:val="0086427E"/>
    <w:rsid w:val="00864346"/>
    <w:rsid w:val="008657DE"/>
    <w:rsid w:val="008672E5"/>
    <w:rsid w:val="008673C5"/>
    <w:rsid w:val="00871C44"/>
    <w:rsid w:val="00877A47"/>
    <w:rsid w:val="008814EC"/>
    <w:rsid w:val="00881535"/>
    <w:rsid w:val="0088316A"/>
    <w:rsid w:val="00883ABC"/>
    <w:rsid w:val="00891CEF"/>
    <w:rsid w:val="008A24AD"/>
    <w:rsid w:val="008A309D"/>
    <w:rsid w:val="008A3D5C"/>
    <w:rsid w:val="008A4138"/>
    <w:rsid w:val="008A7FC9"/>
    <w:rsid w:val="008B4D0B"/>
    <w:rsid w:val="008C0499"/>
    <w:rsid w:val="008C3030"/>
    <w:rsid w:val="008C6FE6"/>
    <w:rsid w:val="008D24B4"/>
    <w:rsid w:val="008D336F"/>
    <w:rsid w:val="008D7F60"/>
    <w:rsid w:val="008E1460"/>
    <w:rsid w:val="008E1C81"/>
    <w:rsid w:val="008E31D7"/>
    <w:rsid w:val="008E638D"/>
    <w:rsid w:val="008F18A3"/>
    <w:rsid w:val="008F3970"/>
    <w:rsid w:val="008F4F6F"/>
    <w:rsid w:val="00902030"/>
    <w:rsid w:val="009055F2"/>
    <w:rsid w:val="009129F7"/>
    <w:rsid w:val="00915DF9"/>
    <w:rsid w:val="009266F1"/>
    <w:rsid w:val="00927EFE"/>
    <w:rsid w:val="00935D31"/>
    <w:rsid w:val="009446B7"/>
    <w:rsid w:val="009447DA"/>
    <w:rsid w:val="00946A4B"/>
    <w:rsid w:val="00946AD6"/>
    <w:rsid w:val="0094755B"/>
    <w:rsid w:val="00954E43"/>
    <w:rsid w:val="0095594E"/>
    <w:rsid w:val="0095708C"/>
    <w:rsid w:val="0095722E"/>
    <w:rsid w:val="0096297C"/>
    <w:rsid w:val="00971462"/>
    <w:rsid w:val="00980CF2"/>
    <w:rsid w:val="00997029"/>
    <w:rsid w:val="009A184B"/>
    <w:rsid w:val="009A19AE"/>
    <w:rsid w:val="009A63B0"/>
    <w:rsid w:val="009B0A3C"/>
    <w:rsid w:val="009B1527"/>
    <w:rsid w:val="009C05EB"/>
    <w:rsid w:val="009C3CCA"/>
    <w:rsid w:val="009C46D7"/>
    <w:rsid w:val="009C52A8"/>
    <w:rsid w:val="009C7FA3"/>
    <w:rsid w:val="009D599B"/>
    <w:rsid w:val="009D5AAB"/>
    <w:rsid w:val="009D5C9B"/>
    <w:rsid w:val="009D730D"/>
    <w:rsid w:val="009E2CD3"/>
    <w:rsid w:val="009E30D3"/>
    <w:rsid w:val="009E5B6E"/>
    <w:rsid w:val="009E61C6"/>
    <w:rsid w:val="009F191E"/>
    <w:rsid w:val="009F2DD1"/>
    <w:rsid w:val="009F3EDD"/>
    <w:rsid w:val="009F799B"/>
    <w:rsid w:val="009F7DB8"/>
    <w:rsid w:val="00A00F08"/>
    <w:rsid w:val="00A0155D"/>
    <w:rsid w:val="00A11FCF"/>
    <w:rsid w:val="00A12C7C"/>
    <w:rsid w:val="00A13CDF"/>
    <w:rsid w:val="00A140EB"/>
    <w:rsid w:val="00A14123"/>
    <w:rsid w:val="00A16E72"/>
    <w:rsid w:val="00A34666"/>
    <w:rsid w:val="00A41667"/>
    <w:rsid w:val="00A4264F"/>
    <w:rsid w:val="00A43E66"/>
    <w:rsid w:val="00A45B96"/>
    <w:rsid w:val="00A463A4"/>
    <w:rsid w:val="00A51E23"/>
    <w:rsid w:val="00A52006"/>
    <w:rsid w:val="00A54F08"/>
    <w:rsid w:val="00A55204"/>
    <w:rsid w:val="00A553FE"/>
    <w:rsid w:val="00A6048F"/>
    <w:rsid w:val="00A60C1A"/>
    <w:rsid w:val="00A63E69"/>
    <w:rsid w:val="00A66029"/>
    <w:rsid w:val="00A663C0"/>
    <w:rsid w:val="00A66456"/>
    <w:rsid w:val="00A70F4F"/>
    <w:rsid w:val="00A7345A"/>
    <w:rsid w:val="00A754AE"/>
    <w:rsid w:val="00A76EB3"/>
    <w:rsid w:val="00A77DC5"/>
    <w:rsid w:val="00A921FD"/>
    <w:rsid w:val="00A93F11"/>
    <w:rsid w:val="00A953E8"/>
    <w:rsid w:val="00AA5417"/>
    <w:rsid w:val="00AA5F6A"/>
    <w:rsid w:val="00AB2F1E"/>
    <w:rsid w:val="00AB3758"/>
    <w:rsid w:val="00AB5743"/>
    <w:rsid w:val="00AC1566"/>
    <w:rsid w:val="00AC1F22"/>
    <w:rsid w:val="00AC243E"/>
    <w:rsid w:val="00AC3391"/>
    <w:rsid w:val="00AC3CB7"/>
    <w:rsid w:val="00AC47EF"/>
    <w:rsid w:val="00AC5E86"/>
    <w:rsid w:val="00AD02FD"/>
    <w:rsid w:val="00AD18D7"/>
    <w:rsid w:val="00AD274F"/>
    <w:rsid w:val="00AD4257"/>
    <w:rsid w:val="00AE74DF"/>
    <w:rsid w:val="00AF0919"/>
    <w:rsid w:val="00AF28A2"/>
    <w:rsid w:val="00AF3725"/>
    <w:rsid w:val="00AF3BA4"/>
    <w:rsid w:val="00AF4A76"/>
    <w:rsid w:val="00AF4D16"/>
    <w:rsid w:val="00AF5077"/>
    <w:rsid w:val="00AF551B"/>
    <w:rsid w:val="00AF71CA"/>
    <w:rsid w:val="00B00F89"/>
    <w:rsid w:val="00B0219C"/>
    <w:rsid w:val="00B1325C"/>
    <w:rsid w:val="00B13D1A"/>
    <w:rsid w:val="00B15BC5"/>
    <w:rsid w:val="00B17B1B"/>
    <w:rsid w:val="00B20813"/>
    <w:rsid w:val="00B21036"/>
    <w:rsid w:val="00B23255"/>
    <w:rsid w:val="00B238A2"/>
    <w:rsid w:val="00B241D3"/>
    <w:rsid w:val="00B25FCC"/>
    <w:rsid w:val="00B27750"/>
    <w:rsid w:val="00B3021D"/>
    <w:rsid w:val="00B3527D"/>
    <w:rsid w:val="00B35E21"/>
    <w:rsid w:val="00B40914"/>
    <w:rsid w:val="00B431DD"/>
    <w:rsid w:val="00B45D3E"/>
    <w:rsid w:val="00B4798D"/>
    <w:rsid w:val="00B5156A"/>
    <w:rsid w:val="00B532AD"/>
    <w:rsid w:val="00B56E83"/>
    <w:rsid w:val="00B6574E"/>
    <w:rsid w:val="00B66658"/>
    <w:rsid w:val="00B671BA"/>
    <w:rsid w:val="00B72B33"/>
    <w:rsid w:val="00B7445F"/>
    <w:rsid w:val="00B777E6"/>
    <w:rsid w:val="00B81895"/>
    <w:rsid w:val="00B81D8F"/>
    <w:rsid w:val="00B82E2B"/>
    <w:rsid w:val="00B91296"/>
    <w:rsid w:val="00B9158F"/>
    <w:rsid w:val="00B951AB"/>
    <w:rsid w:val="00B95ADD"/>
    <w:rsid w:val="00B95E66"/>
    <w:rsid w:val="00BA1C1C"/>
    <w:rsid w:val="00BA33E3"/>
    <w:rsid w:val="00BA78CF"/>
    <w:rsid w:val="00BB0CDF"/>
    <w:rsid w:val="00BB23AD"/>
    <w:rsid w:val="00BB2545"/>
    <w:rsid w:val="00BB5A7F"/>
    <w:rsid w:val="00BB681A"/>
    <w:rsid w:val="00BB7B1E"/>
    <w:rsid w:val="00BC3B20"/>
    <w:rsid w:val="00BC3DA7"/>
    <w:rsid w:val="00BD3978"/>
    <w:rsid w:val="00BD595D"/>
    <w:rsid w:val="00BE1521"/>
    <w:rsid w:val="00BE449E"/>
    <w:rsid w:val="00BE49B6"/>
    <w:rsid w:val="00BE6436"/>
    <w:rsid w:val="00BF570B"/>
    <w:rsid w:val="00BF6DF1"/>
    <w:rsid w:val="00C1375E"/>
    <w:rsid w:val="00C14224"/>
    <w:rsid w:val="00C1618F"/>
    <w:rsid w:val="00C169E9"/>
    <w:rsid w:val="00C21FDD"/>
    <w:rsid w:val="00C26802"/>
    <w:rsid w:val="00C33843"/>
    <w:rsid w:val="00C33A17"/>
    <w:rsid w:val="00C34603"/>
    <w:rsid w:val="00C35A92"/>
    <w:rsid w:val="00C35D64"/>
    <w:rsid w:val="00C36116"/>
    <w:rsid w:val="00C36F48"/>
    <w:rsid w:val="00C468E7"/>
    <w:rsid w:val="00C47134"/>
    <w:rsid w:val="00C5036B"/>
    <w:rsid w:val="00C52E0F"/>
    <w:rsid w:val="00C53B4F"/>
    <w:rsid w:val="00C53B97"/>
    <w:rsid w:val="00C5469F"/>
    <w:rsid w:val="00C5533A"/>
    <w:rsid w:val="00C633AA"/>
    <w:rsid w:val="00C67DAE"/>
    <w:rsid w:val="00C76BE4"/>
    <w:rsid w:val="00C80D7D"/>
    <w:rsid w:val="00C81119"/>
    <w:rsid w:val="00C84D84"/>
    <w:rsid w:val="00C87D67"/>
    <w:rsid w:val="00C906E9"/>
    <w:rsid w:val="00C916AF"/>
    <w:rsid w:val="00C91930"/>
    <w:rsid w:val="00C92A64"/>
    <w:rsid w:val="00C95621"/>
    <w:rsid w:val="00C97F09"/>
    <w:rsid w:val="00CA22D7"/>
    <w:rsid w:val="00CA3D3F"/>
    <w:rsid w:val="00CA60E6"/>
    <w:rsid w:val="00CB1687"/>
    <w:rsid w:val="00CB2406"/>
    <w:rsid w:val="00CB25D6"/>
    <w:rsid w:val="00CB603F"/>
    <w:rsid w:val="00CB6066"/>
    <w:rsid w:val="00CC42AE"/>
    <w:rsid w:val="00CC7E73"/>
    <w:rsid w:val="00CE332F"/>
    <w:rsid w:val="00CF0A2B"/>
    <w:rsid w:val="00D0276E"/>
    <w:rsid w:val="00D07C78"/>
    <w:rsid w:val="00D23FA1"/>
    <w:rsid w:val="00D26C54"/>
    <w:rsid w:val="00D27DE5"/>
    <w:rsid w:val="00D30EA3"/>
    <w:rsid w:val="00D333C5"/>
    <w:rsid w:val="00D415E3"/>
    <w:rsid w:val="00D52636"/>
    <w:rsid w:val="00D53A7C"/>
    <w:rsid w:val="00D54684"/>
    <w:rsid w:val="00D56DE4"/>
    <w:rsid w:val="00D70F98"/>
    <w:rsid w:val="00D7437B"/>
    <w:rsid w:val="00D75A03"/>
    <w:rsid w:val="00D76418"/>
    <w:rsid w:val="00D76B74"/>
    <w:rsid w:val="00D76F29"/>
    <w:rsid w:val="00D7721E"/>
    <w:rsid w:val="00D80345"/>
    <w:rsid w:val="00D86BB0"/>
    <w:rsid w:val="00D87050"/>
    <w:rsid w:val="00D90927"/>
    <w:rsid w:val="00D9128C"/>
    <w:rsid w:val="00D928CF"/>
    <w:rsid w:val="00DA237D"/>
    <w:rsid w:val="00DA2B9C"/>
    <w:rsid w:val="00DA3BAF"/>
    <w:rsid w:val="00DA5184"/>
    <w:rsid w:val="00DA6E54"/>
    <w:rsid w:val="00DA7575"/>
    <w:rsid w:val="00DB60ED"/>
    <w:rsid w:val="00DC0840"/>
    <w:rsid w:val="00DC47F2"/>
    <w:rsid w:val="00DC571D"/>
    <w:rsid w:val="00DD0ED8"/>
    <w:rsid w:val="00DD3A67"/>
    <w:rsid w:val="00DD620D"/>
    <w:rsid w:val="00DE0A54"/>
    <w:rsid w:val="00DE2DF1"/>
    <w:rsid w:val="00DE515C"/>
    <w:rsid w:val="00DE5514"/>
    <w:rsid w:val="00DE77C7"/>
    <w:rsid w:val="00E007FD"/>
    <w:rsid w:val="00E02D97"/>
    <w:rsid w:val="00E06820"/>
    <w:rsid w:val="00E06A43"/>
    <w:rsid w:val="00E1064A"/>
    <w:rsid w:val="00E10783"/>
    <w:rsid w:val="00E12CA5"/>
    <w:rsid w:val="00E13297"/>
    <w:rsid w:val="00E217BE"/>
    <w:rsid w:val="00E22B49"/>
    <w:rsid w:val="00E27248"/>
    <w:rsid w:val="00E31EE0"/>
    <w:rsid w:val="00E34A61"/>
    <w:rsid w:val="00E34AA4"/>
    <w:rsid w:val="00E371C0"/>
    <w:rsid w:val="00E51AB8"/>
    <w:rsid w:val="00E55006"/>
    <w:rsid w:val="00E55F54"/>
    <w:rsid w:val="00E5627D"/>
    <w:rsid w:val="00E576D1"/>
    <w:rsid w:val="00E57EF7"/>
    <w:rsid w:val="00E62BA9"/>
    <w:rsid w:val="00E70DEF"/>
    <w:rsid w:val="00E70EE5"/>
    <w:rsid w:val="00E72CAF"/>
    <w:rsid w:val="00E73ACB"/>
    <w:rsid w:val="00E73FBF"/>
    <w:rsid w:val="00E7481D"/>
    <w:rsid w:val="00E80061"/>
    <w:rsid w:val="00E84DC9"/>
    <w:rsid w:val="00E87CB9"/>
    <w:rsid w:val="00E914C8"/>
    <w:rsid w:val="00E92C66"/>
    <w:rsid w:val="00E94349"/>
    <w:rsid w:val="00E94907"/>
    <w:rsid w:val="00E967A2"/>
    <w:rsid w:val="00E97AC2"/>
    <w:rsid w:val="00E97EDB"/>
    <w:rsid w:val="00EA013F"/>
    <w:rsid w:val="00EA16C8"/>
    <w:rsid w:val="00EA2A66"/>
    <w:rsid w:val="00EA3B2C"/>
    <w:rsid w:val="00EA3C59"/>
    <w:rsid w:val="00EA6963"/>
    <w:rsid w:val="00EB0646"/>
    <w:rsid w:val="00EB19D5"/>
    <w:rsid w:val="00EB350D"/>
    <w:rsid w:val="00EB468E"/>
    <w:rsid w:val="00EB575D"/>
    <w:rsid w:val="00EB64FD"/>
    <w:rsid w:val="00EC1011"/>
    <w:rsid w:val="00EC786F"/>
    <w:rsid w:val="00ED3614"/>
    <w:rsid w:val="00ED7D6A"/>
    <w:rsid w:val="00EE0FB6"/>
    <w:rsid w:val="00EE50C0"/>
    <w:rsid w:val="00EE7A12"/>
    <w:rsid w:val="00EF09FF"/>
    <w:rsid w:val="00EF5451"/>
    <w:rsid w:val="00F00686"/>
    <w:rsid w:val="00F03EC6"/>
    <w:rsid w:val="00F147CF"/>
    <w:rsid w:val="00F14C91"/>
    <w:rsid w:val="00F2280D"/>
    <w:rsid w:val="00F24BB5"/>
    <w:rsid w:val="00F348DE"/>
    <w:rsid w:val="00F40D03"/>
    <w:rsid w:val="00F40E1E"/>
    <w:rsid w:val="00F413BD"/>
    <w:rsid w:val="00F50BBD"/>
    <w:rsid w:val="00F511EB"/>
    <w:rsid w:val="00F605D5"/>
    <w:rsid w:val="00F61336"/>
    <w:rsid w:val="00F633B7"/>
    <w:rsid w:val="00F7512C"/>
    <w:rsid w:val="00F770E7"/>
    <w:rsid w:val="00F80FCF"/>
    <w:rsid w:val="00F8725F"/>
    <w:rsid w:val="00F93C2F"/>
    <w:rsid w:val="00F94641"/>
    <w:rsid w:val="00FA52E7"/>
    <w:rsid w:val="00FA66BC"/>
    <w:rsid w:val="00FA6C4A"/>
    <w:rsid w:val="00FB229B"/>
    <w:rsid w:val="00FB4A74"/>
    <w:rsid w:val="00FB51FA"/>
    <w:rsid w:val="00FB71CA"/>
    <w:rsid w:val="00FC017C"/>
    <w:rsid w:val="00FC1E5F"/>
    <w:rsid w:val="00FC21F8"/>
    <w:rsid w:val="00FC2ACF"/>
    <w:rsid w:val="00FD22C8"/>
    <w:rsid w:val="00FD5703"/>
    <w:rsid w:val="00FD688D"/>
    <w:rsid w:val="00FE1B82"/>
    <w:rsid w:val="00FE29F8"/>
    <w:rsid w:val="00FE3A8C"/>
    <w:rsid w:val="00FE4C2F"/>
    <w:rsid w:val="00FE594F"/>
    <w:rsid w:val="00FF028E"/>
    <w:rsid w:val="00FF1B63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630C181"/>
  <w15:docId w15:val="{7062BB1D-53DB-404A-AD5D-C05BB57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6B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6D445F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6D445F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D445F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6D445F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D445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D445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6D445F"/>
    <w:pPr>
      <w:keepNext/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445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445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D445F"/>
  </w:style>
  <w:style w:type="paragraph" w:styleId="NormalIndent">
    <w:name w:val="Normal Indent"/>
    <w:basedOn w:val="Normal"/>
    <w:rsid w:val="006D445F"/>
    <w:pPr>
      <w:ind w:left="720"/>
    </w:pPr>
    <w:rPr>
      <w:rFonts w:ascii="Times New Roman" w:hAnsi="Times New Roman"/>
    </w:rPr>
  </w:style>
  <w:style w:type="paragraph" w:customStyle="1" w:styleId="Bemerkung">
    <w:name w:val="Bemerkung"/>
    <w:basedOn w:val="Normal"/>
    <w:next w:val="Normal"/>
    <w:rsid w:val="006D445F"/>
    <w:pPr>
      <w:keepNext/>
      <w:keepLines/>
      <w:spacing w:after="140"/>
      <w:jc w:val="both"/>
    </w:pPr>
    <w:rPr>
      <w:rFonts w:ascii="Times New Roman" w:hAnsi="Times New Roman"/>
      <w:color w:val="000000"/>
      <w:sz w:val="20"/>
    </w:rPr>
  </w:style>
  <w:style w:type="paragraph" w:styleId="BodyText">
    <w:name w:val="Body Text"/>
    <w:basedOn w:val="Normal"/>
    <w:rsid w:val="006D445F"/>
    <w:rPr>
      <w:sz w:val="20"/>
    </w:rPr>
  </w:style>
  <w:style w:type="paragraph" w:styleId="BodyTextIndent">
    <w:name w:val="Body Text Indent"/>
    <w:basedOn w:val="Normal"/>
    <w:rsid w:val="006D445F"/>
    <w:pPr>
      <w:ind w:left="360"/>
    </w:pPr>
    <w:rPr>
      <w:sz w:val="20"/>
    </w:rPr>
  </w:style>
  <w:style w:type="paragraph" w:styleId="BodyText2">
    <w:name w:val="Body Text 2"/>
    <w:basedOn w:val="Normal"/>
    <w:rsid w:val="006D445F"/>
    <w:pPr>
      <w:widowControl w:val="0"/>
    </w:pPr>
    <w:rPr>
      <w:rFonts w:ascii="Times New Roman" w:hAnsi="Times New Roman"/>
      <w:b/>
      <w:bCs/>
    </w:rPr>
  </w:style>
  <w:style w:type="paragraph" w:customStyle="1" w:styleId="BTBullet2">
    <w:name w:val="BT Bullet 2"/>
    <w:basedOn w:val="Normal"/>
    <w:rsid w:val="006D445F"/>
    <w:pPr>
      <w:numPr>
        <w:ilvl w:val="1"/>
        <w:numId w:val="1"/>
      </w:numPr>
    </w:pPr>
  </w:style>
  <w:style w:type="paragraph" w:styleId="BalloonText">
    <w:name w:val="Balloon Text"/>
    <w:basedOn w:val="Normal"/>
    <w:semiHidden/>
    <w:rsid w:val="006D44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D445F"/>
    <w:rPr>
      <w:sz w:val="16"/>
      <w:szCs w:val="16"/>
    </w:rPr>
  </w:style>
  <w:style w:type="paragraph" w:styleId="CommentText">
    <w:name w:val="annotation text"/>
    <w:basedOn w:val="Normal"/>
    <w:semiHidden/>
    <w:rsid w:val="006D445F"/>
    <w:rPr>
      <w:sz w:val="20"/>
    </w:rPr>
  </w:style>
  <w:style w:type="paragraph" w:styleId="CommentSubject">
    <w:name w:val="annotation subject"/>
    <w:basedOn w:val="CommentText"/>
    <w:next w:val="CommentText"/>
    <w:semiHidden/>
    <w:rsid w:val="006D445F"/>
    <w:rPr>
      <w:b/>
      <w:bCs/>
    </w:rPr>
  </w:style>
  <w:style w:type="paragraph" w:customStyle="1" w:styleId="EYGAMText">
    <w:name w:val="_EYGAM Text"/>
    <w:basedOn w:val="Normal"/>
    <w:link w:val="EYGAMTextCharChar"/>
    <w:rsid w:val="006D445F"/>
    <w:pPr>
      <w:spacing w:after="120" w:line="280" w:lineRule="exact"/>
    </w:pPr>
    <w:rPr>
      <w:rFonts w:ascii="Times New Roman" w:hAnsi="Times New Roman"/>
      <w:color w:val="000000"/>
      <w:sz w:val="22"/>
    </w:rPr>
  </w:style>
  <w:style w:type="character" w:customStyle="1" w:styleId="EYGAMTextCharChar">
    <w:name w:val="_EYGAM Text Char Char"/>
    <w:basedOn w:val="DefaultParagraphFont"/>
    <w:link w:val="EYGAMText"/>
    <w:rsid w:val="006D445F"/>
    <w:rPr>
      <w:color w:val="000000"/>
      <w:sz w:val="22"/>
      <w:lang w:val="en-US" w:eastAsia="en-US" w:bidi="ar-SA"/>
    </w:rPr>
  </w:style>
  <w:style w:type="character" w:customStyle="1" w:styleId="EYGAMBulletChar">
    <w:name w:val="_EYGAM Bullet Char"/>
    <w:basedOn w:val="EYGAMTextCharChar"/>
    <w:link w:val="EYGAMBullet"/>
    <w:locked/>
    <w:rsid w:val="006D445F"/>
    <w:rPr>
      <w:color w:val="000000"/>
      <w:sz w:val="22"/>
      <w:lang w:val="en-US" w:eastAsia="en-US" w:bidi="ar-SA"/>
    </w:rPr>
  </w:style>
  <w:style w:type="paragraph" w:customStyle="1" w:styleId="EYGAMBullet">
    <w:name w:val="_EYGAM Bullet"/>
    <w:basedOn w:val="EYGAMText"/>
    <w:link w:val="EYGAMBulletChar"/>
    <w:rsid w:val="006D445F"/>
    <w:pPr>
      <w:spacing w:line="250" w:lineRule="exact"/>
      <w:ind w:left="216" w:hanging="216"/>
    </w:pPr>
    <w:rPr>
      <w:sz w:val="20"/>
    </w:rPr>
  </w:style>
  <w:style w:type="paragraph" w:styleId="FootnoteText">
    <w:name w:val="footnote text"/>
    <w:basedOn w:val="Normal"/>
    <w:link w:val="FootnoteTextChar"/>
    <w:semiHidden/>
    <w:rsid w:val="006D445F"/>
    <w:rPr>
      <w:sz w:val="20"/>
    </w:rPr>
  </w:style>
  <w:style w:type="character" w:styleId="FootnoteReference">
    <w:name w:val="footnote reference"/>
    <w:aliases w:val="fr"/>
    <w:basedOn w:val="DefaultParagraphFont"/>
    <w:uiPriority w:val="99"/>
    <w:rsid w:val="006D445F"/>
    <w:rPr>
      <w:vertAlign w:val="superscript"/>
    </w:rPr>
  </w:style>
  <w:style w:type="paragraph" w:customStyle="1" w:styleId="BulletTEXT">
    <w:name w:val="Bullet TEXT"/>
    <w:basedOn w:val="Normal"/>
    <w:rsid w:val="006D445F"/>
    <w:pPr>
      <w:numPr>
        <w:numId w:val="3"/>
      </w:numPr>
    </w:pPr>
  </w:style>
  <w:style w:type="paragraph" w:customStyle="1" w:styleId="Question1">
    <w:name w:val="Question 1"/>
    <w:basedOn w:val="Heading1"/>
    <w:rsid w:val="006D445F"/>
    <w:pPr>
      <w:keepNext w:val="0"/>
      <w:widowControl w:val="0"/>
      <w:spacing w:before="0" w:after="0"/>
      <w:ind w:left="-70"/>
    </w:pPr>
    <w:rPr>
      <w:rFonts w:ascii="Times New Roman" w:hAnsi="Times New Roman"/>
      <w:b w:val="0"/>
      <w:sz w:val="22"/>
      <w:szCs w:val="22"/>
    </w:rPr>
  </w:style>
  <w:style w:type="paragraph" w:customStyle="1" w:styleId="QuestionBullet">
    <w:name w:val="Question Bullet"/>
    <w:basedOn w:val="BulletTEXT"/>
    <w:rsid w:val="006D445F"/>
    <w:pPr>
      <w:tabs>
        <w:tab w:val="clear" w:pos="522"/>
      </w:tabs>
      <w:ind w:left="432" w:hanging="270"/>
    </w:pPr>
    <w:rPr>
      <w:rFonts w:ascii="Times New Roman" w:hAnsi="Times New Roman"/>
      <w:sz w:val="22"/>
      <w:szCs w:val="22"/>
    </w:rPr>
  </w:style>
  <w:style w:type="paragraph" w:customStyle="1" w:styleId="ps-020-bullet">
    <w:name w:val="ps-020-bullet"/>
    <w:uiPriority w:val="99"/>
    <w:rsid w:val="005379C5"/>
    <w:pPr>
      <w:tabs>
        <w:tab w:val="left" w:pos="720"/>
      </w:tabs>
      <w:spacing w:before="100" w:after="100"/>
      <w:ind w:left="360" w:hanging="360"/>
    </w:pPr>
    <w:rPr>
      <w:rFonts w:ascii="Verdana" w:hAnsi="Verdana"/>
      <w:color w:val="000000"/>
    </w:rPr>
  </w:style>
  <w:style w:type="paragraph" w:customStyle="1" w:styleId="ps-021-bullet">
    <w:name w:val="ps-021-bullet"/>
    <w:uiPriority w:val="99"/>
    <w:rsid w:val="005379C5"/>
    <w:pPr>
      <w:spacing w:before="100" w:after="100"/>
      <w:ind w:left="806"/>
    </w:pPr>
    <w:rPr>
      <w:rFonts w:ascii="Verdana" w:hAnsi="Verdana"/>
      <w:color w:val="000000"/>
    </w:rPr>
  </w:style>
  <w:style w:type="paragraph" w:customStyle="1" w:styleId="body">
    <w:name w:val="body"/>
    <w:qFormat/>
    <w:rsid w:val="004727AC"/>
    <w:pPr>
      <w:spacing w:after="200"/>
    </w:pPr>
    <w:rPr>
      <w:sz w:val="22"/>
      <w:szCs w:val="22"/>
    </w:rPr>
  </w:style>
  <w:style w:type="paragraph" w:customStyle="1" w:styleId="ps-000-normal">
    <w:name w:val="ps-000-normal"/>
    <w:basedOn w:val="Normal"/>
    <w:rsid w:val="00AF28A2"/>
    <w:pPr>
      <w:overflowPunct/>
      <w:autoSpaceDE/>
      <w:autoSpaceDN/>
      <w:adjustRightInd/>
      <w:spacing w:before="100" w:after="100"/>
      <w:textAlignment w:val="auto"/>
    </w:pPr>
    <w:rPr>
      <w:rFonts w:ascii="Verdana" w:hAnsi="Verdan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A77DC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F551B"/>
    <w:rPr>
      <w:rFonts w:ascii="Arial" w:hAnsi="Arial"/>
      <w:sz w:val="24"/>
      <w:lang w:val="de-CH"/>
    </w:rPr>
  </w:style>
  <w:style w:type="character" w:customStyle="1" w:styleId="FooterChar">
    <w:name w:val="Footer Char"/>
    <w:basedOn w:val="DefaultParagraphFont"/>
    <w:link w:val="Footer"/>
    <w:uiPriority w:val="99"/>
    <w:rsid w:val="00AF551B"/>
    <w:rPr>
      <w:rFonts w:ascii="Arial" w:hAnsi="Arial"/>
      <w:sz w:val="24"/>
      <w:lang w:val="de-CH"/>
    </w:rPr>
  </w:style>
  <w:style w:type="paragraph" w:styleId="Revision">
    <w:name w:val="Revision"/>
    <w:hidden/>
    <w:uiPriority w:val="99"/>
    <w:semiHidden/>
    <w:rsid w:val="002C05DB"/>
    <w:rPr>
      <w:rFonts w:ascii="Arial" w:hAnsi="Arial"/>
      <w:sz w:val="24"/>
      <w:lang w:val="de-CH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11C32"/>
    <w:rPr>
      <w:rFonts w:ascii="Arial" w:hAnsi="Arial"/>
      <w:lang w:val="de-CH"/>
    </w:rPr>
  </w:style>
  <w:style w:type="paragraph" w:styleId="NormalWeb">
    <w:name w:val="Normal (Web)"/>
    <w:basedOn w:val="Normal"/>
    <w:uiPriority w:val="99"/>
    <w:unhideWhenUsed/>
    <w:rsid w:val="000A015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rsid w:val="00E949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C3CB7"/>
    <w:rPr>
      <w:rFonts w:ascii="Arial" w:hAnsi="Arial"/>
      <w:b/>
      <w:kern w:val="28"/>
      <w:sz w:val="28"/>
      <w:lang w:val="de-CH"/>
    </w:rPr>
  </w:style>
  <w:style w:type="character" w:styleId="PlaceholderText">
    <w:name w:val="Placeholder Text"/>
    <w:basedOn w:val="DefaultParagraphFont"/>
    <w:uiPriority w:val="99"/>
    <w:semiHidden/>
    <w:rsid w:val="009D730D"/>
    <w:rPr>
      <w:color w:val="808080"/>
    </w:rPr>
  </w:style>
  <w:style w:type="character" w:styleId="FollowedHyperlink">
    <w:name w:val="FollowedHyperlink"/>
    <w:basedOn w:val="DefaultParagraphFont"/>
    <w:rsid w:val="004F75D8"/>
    <w:rPr>
      <w:color w:val="800080" w:themeColor="followedHyperlink"/>
      <w:u w:val="single"/>
    </w:rPr>
  </w:style>
  <w:style w:type="table" w:styleId="TableGrid">
    <w:name w:val="Table Grid"/>
    <w:basedOn w:val="TableNormal"/>
    <w:rsid w:val="00752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gaait-aa.ey.net/Document.aspx?gotoString=U124&amp;ProductId=111&amp;IsTreeForTesting=Fals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Ernst%20&amp;%20Young\AAP\Attachments\64298355-96a4-416b-94dc-aacf43fa0602\U120%20Walkthrough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566996DF9B43A9AA32318021026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4EA0-1F45-4F1C-A4A7-0840505DA119}"/>
      </w:docPartPr>
      <w:docPartBody>
        <w:p w:rsidR="001A36AB" w:rsidRDefault="00741648">
          <w:pPr>
            <w:pStyle w:val="53566996DF9B43A9AA3231802102622C"/>
          </w:pPr>
          <w:r w:rsidRPr="004B7AEB">
            <w:rPr>
              <w:rStyle w:val="PlaceholderText"/>
            </w:rPr>
            <w:t>Click here to enter a date.</w:t>
          </w:r>
        </w:p>
      </w:docPartBody>
    </w:docPart>
    <w:docPart>
      <w:docPartPr>
        <w:name w:val="308A5D6B31154FBE9572EB101FA73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BBBD-93C3-4D07-97C0-CBA75757AC86}"/>
      </w:docPartPr>
      <w:docPartBody>
        <w:p w:rsidR="001A36AB" w:rsidRDefault="00741648">
          <w:pPr>
            <w:pStyle w:val="308A5D6B31154FBE9572EB101FA7346A"/>
          </w:pPr>
          <w:r w:rsidRPr="004B7AEB">
            <w:rPr>
              <w:rStyle w:val="PlaceholderText"/>
            </w:rPr>
            <w:t>Choose an item.</w:t>
          </w:r>
        </w:p>
      </w:docPartBody>
    </w:docPart>
    <w:docPart>
      <w:docPartPr>
        <w:name w:val="9BE863E95D464FB3A1D4BF0CFAD84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CDAC8-8912-4FD5-9092-A904F3168981}"/>
      </w:docPartPr>
      <w:docPartBody>
        <w:p w:rsidR="001A36AB" w:rsidRDefault="00741648">
          <w:pPr>
            <w:pStyle w:val="9BE863E95D464FB3A1D4BF0CFAD84F35"/>
          </w:pPr>
          <w:r w:rsidRPr="007C206D">
            <w:rPr>
              <w:rStyle w:val="PlaceholderText"/>
            </w:rPr>
            <w:t>Choose an item.</w:t>
          </w:r>
        </w:p>
      </w:docPartBody>
    </w:docPart>
    <w:docPart>
      <w:docPartPr>
        <w:name w:val="ECD5D5F9608B4DAFAE8742A7389D2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77376-D931-4E9C-80DF-91F04D68A61C}"/>
      </w:docPartPr>
      <w:docPartBody>
        <w:p w:rsidR="001A36AB" w:rsidRDefault="00741648">
          <w:pPr>
            <w:pStyle w:val="ECD5D5F9608B4DAFAE8742A7389D2916"/>
          </w:pPr>
          <w:r w:rsidRPr="007C206D">
            <w:rPr>
              <w:rStyle w:val="PlaceholderText"/>
            </w:rPr>
            <w:t>Choose an item.</w:t>
          </w:r>
        </w:p>
      </w:docPartBody>
    </w:docPart>
    <w:docPart>
      <w:docPartPr>
        <w:name w:val="705FEA3D6EBE4EE9A71A01D6D569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EBBD0-563D-4F8F-89DE-BD1ECDDCD054}"/>
      </w:docPartPr>
      <w:docPartBody>
        <w:p w:rsidR="001A36AB" w:rsidRDefault="00741648">
          <w:pPr>
            <w:pStyle w:val="705FEA3D6EBE4EE9A71A01D6D569FA7B"/>
          </w:pPr>
          <w:r w:rsidRPr="004B7AEB">
            <w:rPr>
              <w:rStyle w:val="PlaceholderText"/>
            </w:rPr>
            <w:t>Choose an item.</w:t>
          </w:r>
        </w:p>
      </w:docPartBody>
    </w:docPart>
    <w:docPart>
      <w:docPartPr>
        <w:name w:val="13FE2B2750AE4F3AACFBEBCD45223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B575C-CCA0-4627-B6C6-EABCD9B5B10B}"/>
      </w:docPartPr>
      <w:docPartBody>
        <w:p w:rsidR="001A36AB" w:rsidRDefault="00741648">
          <w:pPr>
            <w:pStyle w:val="13FE2B2750AE4F3AACFBEBCD45223C71"/>
          </w:pPr>
          <w:r w:rsidRPr="004B7AEB">
            <w:rPr>
              <w:rStyle w:val="PlaceholderText"/>
            </w:rPr>
            <w:t>Choose an item.</w:t>
          </w:r>
        </w:p>
      </w:docPartBody>
    </w:docPart>
    <w:docPart>
      <w:docPartPr>
        <w:name w:val="4946B87B136E4DA194C7CE62EDF78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8BC17-51D5-47D3-9993-18531227682F}"/>
      </w:docPartPr>
      <w:docPartBody>
        <w:p w:rsidR="001A36AB" w:rsidRDefault="00741648">
          <w:pPr>
            <w:pStyle w:val="4946B87B136E4DA194C7CE62EDF7897B"/>
          </w:pPr>
          <w:r w:rsidRPr="007C206D">
            <w:rPr>
              <w:rStyle w:val="PlaceholderText"/>
            </w:rPr>
            <w:t>Choose an item.</w:t>
          </w:r>
        </w:p>
      </w:docPartBody>
    </w:docPart>
    <w:docPart>
      <w:docPartPr>
        <w:name w:val="E55AF173E9CF416A9B2457FF9EC13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E76D-BAEC-4A1C-B79E-72FE4C389554}"/>
      </w:docPartPr>
      <w:docPartBody>
        <w:p w:rsidR="001A36AB" w:rsidRDefault="00741648">
          <w:pPr>
            <w:pStyle w:val="E55AF173E9CF416A9B2457FF9EC13173"/>
          </w:pPr>
          <w:r w:rsidRPr="007C206D">
            <w:rPr>
              <w:rStyle w:val="PlaceholderText"/>
            </w:rPr>
            <w:t>Choose an item.</w:t>
          </w:r>
        </w:p>
      </w:docPartBody>
    </w:docPart>
    <w:docPart>
      <w:docPartPr>
        <w:name w:val="9857E3B1B533460F96FF82A856EFE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AD1E6-F5EF-4314-B53F-0AE401E90CB1}"/>
      </w:docPartPr>
      <w:docPartBody>
        <w:p w:rsidR="001A36AB" w:rsidRDefault="00741648">
          <w:pPr>
            <w:pStyle w:val="9857E3B1B533460F96FF82A856EFE8FC"/>
          </w:pPr>
          <w:r w:rsidRPr="007C206D">
            <w:rPr>
              <w:rStyle w:val="PlaceholderText"/>
            </w:rPr>
            <w:t>Choose an item.</w:t>
          </w:r>
        </w:p>
      </w:docPartBody>
    </w:docPart>
    <w:docPart>
      <w:docPartPr>
        <w:name w:val="5040F91BCAB5428589705D403DEC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8917-A18E-4828-B379-A8CC0E0C439D}"/>
      </w:docPartPr>
      <w:docPartBody>
        <w:p w:rsidR="001A36AB" w:rsidRDefault="00741648">
          <w:pPr>
            <w:pStyle w:val="5040F91BCAB5428589705D403DEC22C6"/>
          </w:pPr>
          <w:r w:rsidRPr="007C206D">
            <w:rPr>
              <w:rStyle w:val="PlaceholderText"/>
            </w:rPr>
            <w:t>Choose an item.</w:t>
          </w:r>
        </w:p>
      </w:docPartBody>
    </w:docPart>
    <w:docPart>
      <w:docPartPr>
        <w:name w:val="73476D96DF98421FA8D09D2F8794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6041-F2B9-4CD6-905A-95DBF1DA99E6}"/>
      </w:docPartPr>
      <w:docPartBody>
        <w:p w:rsidR="00831C6A" w:rsidRDefault="00B24931" w:rsidP="00B24931">
          <w:pPr>
            <w:pStyle w:val="73476D96DF98421FA8D09D2F87949246"/>
          </w:pPr>
          <w:r w:rsidRPr="004B7AEB">
            <w:rPr>
              <w:rStyle w:val="PlaceholderText"/>
            </w:rPr>
            <w:t>Choose an item.</w:t>
          </w:r>
        </w:p>
      </w:docPartBody>
    </w:docPart>
    <w:docPart>
      <w:docPartPr>
        <w:name w:val="7F42A5548BD64D12B9934132D7E2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0F60D-FB35-46A3-BEEA-C34842998D0E}"/>
      </w:docPartPr>
      <w:docPartBody>
        <w:p w:rsidR="00831C6A" w:rsidRDefault="00B24931" w:rsidP="00B24931">
          <w:pPr>
            <w:pStyle w:val="7F42A5548BD64D12B9934132D7E25422"/>
          </w:pPr>
          <w:r w:rsidRPr="004B7AEB">
            <w:rPr>
              <w:rStyle w:val="PlaceholderText"/>
            </w:rPr>
            <w:t>Choose an item.</w:t>
          </w:r>
        </w:p>
      </w:docPartBody>
    </w:docPart>
    <w:docPart>
      <w:docPartPr>
        <w:name w:val="190A05A5C036480C8C56F54A35CD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740C5-5CBF-4FD8-B7F6-C4AEB6F1D128}"/>
      </w:docPartPr>
      <w:docPartBody>
        <w:p w:rsidR="00831C6A" w:rsidRDefault="00B24931" w:rsidP="00B24931">
          <w:pPr>
            <w:pStyle w:val="190A05A5C036480C8C56F54A35CD385C"/>
          </w:pPr>
          <w:r w:rsidRPr="004B7AE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648"/>
    <w:rsid w:val="000E0DB8"/>
    <w:rsid w:val="001A36AB"/>
    <w:rsid w:val="00372A49"/>
    <w:rsid w:val="00650C10"/>
    <w:rsid w:val="00741648"/>
    <w:rsid w:val="00811DAB"/>
    <w:rsid w:val="00815702"/>
    <w:rsid w:val="00831C6A"/>
    <w:rsid w:val="00A055A7"/>
    <w:rsid w:val="00B24931"/>
    <w:rsid w:val="00BA6A1D"/>
    <w:rsid w:val="00F5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931"/>
    <w:rPr>
      <w:color w:val="808080"/>
    </w:rPr>
  </w:style>
  <w:style w:type="paragraph" w:customStyle="1" w:styleId="53566996DF9B43A9AA3231802102622C">
    <w:name w:val="53566996DF9B43A9AA3231802102622C"/>
  </w:style>
  <w:style w:type="paragraph" w:customStyle="1" w:styleId="308A5D6B31154FBE9572EB101FA7346A">
    <w:name w:val="308A5D6B31154FBE9572EB101FA7346A"/>
  </w:style>
  <w:style w:type="paragraph" w:customStyle="1" w:styleId="9BE863E95D464FB3A1D4BF0CFAD84F35">
    <w:name w:val="9BE863E95D464FB3A1D4BF0CFAD84F35"/>
  </w:style>
  <w:style w:type="paragraph" w:customStyle="1" w:styleId="ECD5D5F9608B4DAFAE8742A7389D2916">
    <w:name w:val="ECD5D5F9608B4DAFAE8742A7389D2916"/>
  </w:style>
  <w:style w:type="paragraph" w:customStyle="1" w:styleId="705FEA3D6EBE4EE9A71A01D6D569FA7B">
    <w:name w:val="705FEA3D6EBE4EE9A71A01D6D569FA7B"/>
  </w:style>
  <w:style w:type="paragraph" w:customStyle="1" w:styleId="13FE2B2750AE4F3AACFBEBCD45223C71">
    <w:name w:val="13FE2B2750AE4F3AACFBEBCD45223C71"/>
  </w:style>
  <w:style w:type="paragraph" w:customStyle="1" w:styleId="4946B87B136E4DA194C7CE62EDF7897B">
    <w:name w:val="4946B87B136E4DA194C7CE62EDF7897B"/>
  </w:style>
  <w:style w:type="paragraph" w:customStyle="1" w:styleId="E55AF173E9CF416A9B2457FF9EC13173">
    <w:name w:val="E55AF173E9CF416A9B2457FF9EC13173"/>
  </w:style>
  <w:style w:type="paragraph" w:customStyle="1" w:styleId="9857E3B1B533460F96FF82A856EFE8FC">
    <w:name w:val="9857E3B1B533460F96FF82A856EFE8FC"/>
  </w:style>
  <w:style w:type="paragraph" w:customStyle="1" w:styleId="5040F91BCAB5428589705D403DEC22C6">
    <w:name w:val="5040F91BCAB5428589705D403DEC22C6"/>
  </w:style>
  <w:style w:type="paragraph" w:customStyle="1" w:styleId="73476D96DF98421FA8D09D2F87949246">
    <w:name w:val="73476D96DF98421FA8D09D2F87949246"/>
    <w:rsid w:val="00B24931"/>
    <w:pPr>
      <w:spacing w:after="160" w:line="259" w:lineRule="auto"/>
    </w:pPr>
    <w:rPr>
      <w:rFonts w:cs="Mangal"/>
      <w:szCs w:val="20"/>
      <w:lang w:bidi="hi-IN"/>
    </w:rPr>
  </w:style>
  <w:style w:type="paragraph" w:customStyle="1" w:styleId="7F42A5548BD64D12B9934132D7E25422">
    <w:name w:val="7F42A5548BD64D12B9934132D7E25422"/>
    <w:rsid w:val="00B24931"/>
    <w:pPr>
      <w:spacing w:after="160" w:line="259" w:lineRule="auto"/>
    </w:pPr>
    <w:rPr>
      <w:rFonts w:cs="Mangal"/>
      <w:szCs w:val="20"/>
      <w:lang w:bidi="hi-IN"/>
    </w:rPr>
  </w:style>
  <w:style w:type="paragraph" w:customStyle="1" w:styleId="190A05A5C036480C8C56F54A35CD385C">
    <w:name w:val="190A05A5C036480C8C56F54A35CD385C"/>
    <w:rsid w:val="00B24931"/>
    <w:pPr>
      <w:spacing w:after="160" w:line="259" w:lineRule="auto"/>
    </w:pPr>
    <w:rPr>
      <w:rFonts w:cs="Mangal"/>
      <w:szCs w:val="20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CC53-C879-43E1-8797-F2EDAEB2B4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B28D29-1C4F-482A-B82D-D59044E689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AFEC3C-469A-4021-9055-70BDE5B8D1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B4752C-0F3E-4F9C-97DB-C2509CAB9F0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977C05-58EA-4A0F-91CB-1F7163E10ED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962F719-302A-43C8-B6CB-022A07A4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U120 Walkthrough template</Template>
  <TotalTime>369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walkthru template</vt:lpstr>
    </vt:vector>
  </TitlesOfParts>
  <Company>Ernst &amp; Young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walkthru template</dc:title>
  <dc:creator>Sandra C Freeman</dc:creator>
  <cp:lastModifiedBy>Shashank</cp:lastModifiedBy>
  <cp:revision>13</cp:revision>
  <cp:lastPrinted>2021-12-31T08:43:00Z</cp:lastPrinted>
  <dcterms:created xsi:type="dcterms:W3CDTF">2014-06-30T20:16:00Z</dcterms:created>
  <dcterms:modified xsi:type="dcterms:W3CDTF">2021-12-31T08:43:00Z</dcterms:modified>
</cp:coreProperties>
</file>