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Name-</w:t>
      </w:r>
      <w:r w:rsidDel="00000000" w:rsidR="00000000" w:rsidRPr="00000000">
        <w:rPr>
          <w:b w:val="1"/>
          <w:sz w:val="24"/>
          <w:szCs w:val="24"/>
          <w:rtl w:val="0"/>
        </w:rPr>
        <w:t xml:space="preserve"> Tushar Chaudhary </w:t>
      </w: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Roll no. 210029031015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Sec-C           </w:t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sz w:val="24"/>
          <w:szCs w:val="24"/>
          <w:u w:val="single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                    </w:t>
      </w:r>
      <w:r w:rsidDel="00000000" w:rsidR="00000000" w:rsidRPr="00000000">
        <w:rPr>
          <w:b w:val="1"/>
          <w:i w:val="1"/>
          <w:sz w:val="24"/>
          <w:szCs w:val="24"/>
          <w:u w:val="single"/>
          <w:shd w:fill="auto" w:val="clear"/>
          <w:rtl w:val="0"/>
        </w:rPr>
        <w:t xml:space="preserve">EXPERIMENT NO:-3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24"/>
          <w:szCs w:val="24"/>
          <w:u w:val="single"/>
          <w:shd w:fill="auto" w:val="clear"/>
          <w:rtl w:val="0"/>
        </w:rPr>
        <w:t xml:space="preserve">OBJECTIVE</w:t>
      </w:r>
      <w:r w:rsidDel="00000000" w:rsidR="00000000" w:rsidRPr="00000000">
        <w:rPr>
          <w:sz w:val="24"/>
          <w:szCs w:val="24"/>
          <w:shd w:fill="auto" w:val="clear"/>
          <w:rtl w:val="0"/>
        </w:rPr>
        <w:t xml:space="preserve">: Plot the pole-zero configurations in s-plane for the given transfer function.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i w:val="1"/>
          <w:sz w:val="24"/>
          <w:szCs w:val="24"/>
          <w:u w:val="single"/>
          <w:shd w:fill="auto" w:val="clear"/>
          <w:rtl w:val="0"/>
        </w:rPr>
        <w:t xml:space="preserve">SOFTWAR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 </w:t>
      </w:r>
      <w:r w:rsidDel="00000000" w:rsidR="00000000" w:rsidRPr="00000000">
        <w:rPr>
          <w:i w:val="1"/>
          <w:sz w:val="24"/>
          <w:szCs w:val="24"/>
          <w:u w:val="single"/>
          <w:shd w:fill="auto" w:val="clear"/>
          <w:rtl w:val="0"/>
        </w:rPr>
        <w:t xml:space="preserve">REQUIRED:-</w:t>
      </w:r>
      <w:r w:rsidDel="00000000" w:rsidR="00000000" w:rsidRPr="00000000">
        <w:rPr>
          <w:sz w:val="24"/>
          <w:szCs w:val="24"/>
          <w:shd w:fill="auto" w:val="clear"/>
          <w:rtl w:val="0"/>
        </w:rPr>
        <w:t xml:space="preserve">MATLAB 2022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shd w:fill="auto" w:val="clear"/>
          <w:rtl w:val="0"/>
        </w:rPr>
        <w:t xml:space="preserve">THEORY</w:t>
      </w:r>
      <w:r w:rsidDel="00000000" w:rsidR="00000000" w:rsidRPr="00000000">
        <w:rPr>
          <w:sz w:val="24"/>
          <w:szCs w:val="24"/>
          <w:shd w:fill="auto" w:val="clear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jc w:val="both"/>
        <w:rPr>
          <w:rFonts w:ascii="Cambria Math" w:cs="Cambria Math" w:eastAsia="Cambria Math" w:hAnsi="Cambria Math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The pole-zero and transfer function representations of a system are tightly linked. For example consider the transfer function: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38120" cy="4864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If we rewrite this in a standard form such that the highest order term of the numerator and denominator are unity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512820" cy="8058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4344" l="40859" r="36117" t="3759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80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This is just a constant term (b0/a0) multiplied by a ratio of polynomials which can be factored.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106670" cy="5765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3713" l="38160" r="26914" t="50288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57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In this equation the constant k=b0/a0. The zi terms are the zeros of the transfer function; as s→zi the numerator polynomial goes to zero, so the transfer function also goes to zero. The pi terms are the poles of the transfer function; as s→pi the denominator polynomial is zero, so the transfer function goes to infinity. 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In the general case of a transfer function with an mth order numerator and an nth order denominator, the transfer function can be represented as: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4080510" cy="434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7789" l="37059" r="35131" t="67639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43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The pole-zero representation consists of the poles (pi), the zeros (zi) and the gain term (k).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Example: Find the pole-zero representation of the system with the transfer function: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800725" cy="4400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76253" l="26745" r="26668" t="1834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4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First rewrite in our standard form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1737999</wp:posOffset>
            </wp:positionH>
            <wp:positionV relativeFrom="paragraph">
              <wp:posOffset>-4</wp:posOffset>
            </wp:positionV>
            <wp:extent cx="2383155" cy="437515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8126" l="38577" r="39584" t="25741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437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b w:val="1"/>
          <w:i w:val="1"/>
          <w:color w:val="141414"/>
          <w:sz w:val="24"/>
          <w:szCs w:val="24"/>
          <w:u w:val="single"/>
          <w:shd w:fill="auto" w:val="clear"/>
          <w:rtl w:val="0"/>
        </w:rPr>
        <w:t xml:space="preserve">MATLAB code</w:t>
      </w:r>
      <w:r w:rsidDel="00000000" w:rsidR="00000000" w:rsidRPr="00000000">
        <w:rPr>
          <w:color w:val="141414"/>
          <w:sz w:val="24"/>
          <w:szCs w:val="24"/>
          <w:shd w:fill="auto" w:val="clear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a709f5"/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 clear </w:t>
      </w:r>
      <w:r w:rsidDel="00000000" w:rsidR="00000000" w:rsidRPr="00000000">
        <w:rPr>
          <w:color w:val="a709f5"/>
          <w:sz w:val="24"/>
          <w:szCs w:val="24"/>
          <w:shd w:fill="auto" w:val="clear"/>
          <w:rtl w:val="0"/>
        </w:rPr>
        <w:t xml:space="preserve">all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clc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Z = [1 3 2]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z = roots(Z)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real_z = real(z)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imag_z = imag(z)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P = [1 5 8 6]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p = roots(P)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real_p = real(p)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shd w:fill="auto" w:val="clear"/>
        </w:rPr>
      </w:pPr>
      <w:r w:rsidDel="00000000" w:rsidR="00000000" w:rsidRPr="00000000">
        <w:rPr>
          <w:sz w:val="24"/>
          <w:szCs w:val="24"/>
          <w:shd w:fill="auto" w:val="clear"/>
          <w:rtl w:val="0"/>
        </w:rPr>
        <w:t xml:space="preserve">imag_p = imag(p)</w:t>
      </w:r>
    </w:p>
    <w:p w:rsidR="00000000" w:rsidDel="00000000" w:rsidP="00000000" w:rsidRDefault="00000000" w:rsidRPr="00000000" w14:paraId="00000024">
      <w:pPr>
        <w:jc w:val="both"/>
        <w:rPr>
          <w:color w:val="141414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141414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1"/>
          <w:color w:val="141414"/>
          <w:sz w:val="24"/>
          <w:szCs w:val="24"/>
          <w:u w:val="single"/>
          <w:shd w:fill="auto" w:val="clear"/>
          <w:rtl w:val="0"/>
        </w:rPr>
        <w:t xml:space="preserve">Result</w:t>
      </w:r>
      <w:r w:rsidDel="00000000" w:rsidR="00000000" w:rsidRPr="00000000">
        <w:rPr>
          <w:color w:val="141414"/>
          <w:sz w:val="24"/>
          <w:szCs w:val="24"/>
          <w:shd w:fill="auto" w:val="clear"/>
          <w:rtl w:val="0"/>
        </w:rPr>
        <w:t xml:space="preserve">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207650</wp:posOffset>
            </wp:positionH>
            <wp:positionV relativeFrom="paragraph">
              <wp:posOffset>683265</wp:posOffset>
            </wp:positionV>
            <wp:extent cx="4953000" cy="437070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466" l="36055" r="39892" t="3586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70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jc w:val="both"/>
        <w:rPr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  <w:color w:val="14141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41414"/>
          <w:sz w:val="24"/>
          <w:szCs w:val="24"/>
          <w:u w:val="single"/>
          <w:rtl w:val="0"/>
        </w:rPr>
        <w:t xml:space="preserve">Application:</w:t>
      </w:r>
    </w:p>
    <w:p w:rsidR="00000000" w:rsidDel="00000000" w:rsidP="00000000" w:rsidRDefault="00000000" w:rsidRPr="00000000" w14:paraId="00000028">
      <w:pPr>
        <w:jc w:val="both"/>
        <w:rPr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141414"/>
          <w:sz w:val="24"/>
          <w:szCs w:val="24"/>
        </w:rPr>
      </w:pPr>
      <w:r w:rsidDel="00000000" w:rsidR="00000000" w:rsidRPr="00000000">
        <w:rPr>
          <w:color w:val="141414"/>
          <w:sz w:val="24"/>
          <w:szCs w:val="24"/>
          <w:rtl w:val="0"/>
        </w:rPr>
        <w:t xml:space="preserve">The applications of pole-zero configurations in the s-plane are primarily in control systems engineering and signal processing. </w:t>
      </w:r>
    </w:p>
    <w:p w:rsidR="00000000" w:rsidDel="00000000" w:rsidP="00000000" w:rsidRDefault="00000000" w:rsidRPr="00000000" w14:paraId="0000002A">
      <w:pPr>
        <w:jc w:val="both"/>
        <w:rPr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141414"/>
          <w:sz w:val="24"/>
          <w:szCs w:val="24"/>
        </w:rPr>
      </w:pPr>
      <w:r w:rsidDel="00000000" w:rsidR="00000000" w:rsidRPr="00000000">
        <w:rPr>
          <w:color w:val="141414"/>
          <w:sz w:val="24"/>
          <w:szCs w:val="24"/>
          <w:rtl w:val="0"/>
        </w:rPr>
        <w:t xml:space="preserve">By analyzing the pole-zero locations, we can determine system stability, frequency response, and transient response characteristics. </w:t>
      </w:r>
    </w:p>
    <w:p w:rsidR="00000000" w:rsidDel="00000000" w:rsidP="00000000" w:rsidRDefault="00000000" w:rsidRPr="00000000" w14:paraId="0000002C">
      <w:pPr>
        <w:jc w:val="both"/>
        <w:rPr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141414"/>
          <w:sz w:val="24"/>
          <w:szCs w:val="24"/>
        </w:rPr>
      </w:pPr>
      <w:r w:rsidDel="00000000" w:rsidR="00000000" w:rsidRPr="00000000">
        <w:rPr>
          <w:color w:val="141414"/>
          <w:sz w:val="24"/>
          <w:szCs w:val="24"/>
          <w:rtl w:val="0"/>
        </w:rPr>
        <w:t xml:space="preserve">This analysis helps in designing and optimizing systems to meet desired performance specifications.</w:t>
      </w:r>
    </w:p>
    <w:sectPr>
      <w:pgSz w:h="16838" w:w="11906" w:orient="portrait"/>
      <w:pgMar w:bottom="1440" w:top="170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