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B331" w14:textId="77777777" w:rsidR="00757E46" w:rsidRDefault="00000000">
      <w:pPr>
        <w:shd w:val="clear" w:color="auto" w:fill="1F3864"/>
        <w:spacing w:after="0" w:line="240" w:lineRule="auto"/>
        <w:jc w:val="center"/>
      </w:pPr>
      <w:r>
        <w:rPr>
          <w:b/>
          <w:bCs/>
          <w:color w:val="FFFFFF"/>
          <w:sz w:val="30"/>
          <w:szCs w:val="30"/>
        </w:rPr>
        <w:t>Assignment 1A — Building &amp; Fine-Tuning a Domain-Specific LLM</w:t>
      </w:r>
    </w:p>
    <w:p w14:paraId="5F6AB332" w14:textId="77777777" w:rsidR="00757E46" w:rsidRDefault="00000000">
      <w:pPr>
        <w:shd w:val="clear" w:color="auto" w:fill="2E5090"/>
        <w:spacing w:after="0" w:line="240" w:lineRule="auto"/>
        <w:jc w:val="center"/>
      </w:pPr>
      <w:r>
        <w:rPr>
          <w:i/>
          <w:iCs/>
          <w:color w:val="DDEEFF"/>
        </w:rPr>
        <w:t>End-to-End Pipeline: Continual Pre-</w:t>
      </w:r>
      <w:proofErr w:type="gramStart"/>
      <w:r>
        <w:rPr>
          <w:i/>
          <w:iCs/>
          <w:color w:val="DDEEFF"/>
        </w:rPr>
        <w:t>Training  to</w:t>
      </w:r>
      <w:proofErr w:type="gramEnd"/>
      <w:r>
        <w:rPr>
          <w:i/>
          <w:iCs/>
          <w:color w:val="DDEEFF"/>
        </w:rPr>
        <w:t xml:space="preserve">  </w:t>
      </w:r>
      <w:proofErr w:type="spellStart"/>
      <w:r>
        <w:rPr>
          <w:i/>
          <w:iCs/>
          <w:color w:val="DDEEFF"/>
        </w:rPr>
        <w:t>QLoRA</w:t>
      </w:r>
      <w:proofErr w:type="spellEnd"/>
      <w:r>
        <w:rPr>
          <w:i/>
          <w:iCs/>
          <w:color w:val="DDEEFF"/>
        </w:rPr>
        <w:t xml:space="preserve"> Instruction Fine-Tuning</w:t>
      </w:r>
    </w:p>
    <w:p w14:paraId="5F6AB333" w14:textId="77777777" w:rsidR="00757E46" w:rsidRDefault="00757E46">
      <w:pPr>
        <w:spacing w:after="0" w:line="240" w:lineRule="auto"/>
      </w:pPr>
    </w:p>
    <w:tbl>
      <w:tblPr>
        <w:tblStyle w:val="a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3132"/>
        <w:gridCol w:w="3132"/>
        <w:gridCol w:w="3132"/>
      </w:tblGrid>
      <w:tr w:rsidR="00757E46" w14:paraId="5F6AB337" w14:textId="77777777">
        <w:trPr>
          <w:jc w:val="center"/>
        </w:trPr>
        <w:tc>
          <w:tcPr>
            <w:tcW w:w="3132" w:type="dxa"/>
            <w:shd w:val="clear" w:color="auto" w:fill="1F3864"/>
          </w:tcPr>
          <w:p w14:paraId="5F6AB334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32" w:type="dxa"/>
            <w:shd w:val="clear" w:color="auto" w:fill="1F3864"/>
          </w:tcPr>
          <w:p w14:paraId="5F6AB335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132" w:type="dxa"/>
            <w:shd w:val="clear" w:color="auto" w:fill="1F3864"/>
          </w:tcPr>
          <w:p w14:paraId="5F6AB336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</w:tr>
      <w:tr w:rsidR="00757E46" w14:paraId="5F6AB33B" w14:textId="77777777">
        <w:trPr>
          <w:jc w:val="center"/>
        </w:trPr>
        <w:tc>
          <w:tcPr>
            <w:tcW w:w="3132" w:type="dxa"/>
            <w:shd w:val="clear" w:color="auto" w:fill="FFFFFF"/>
          </w:tcPr>
          <w:p w14:paraId="5F6AB338" w14:textId="77777777" w:rsidR="00757E46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Continual Pre-Training (CPT)</w:t>
            </w:r>
          </w:p>
        </w:tc>
        <w:tc>
          <w:tcPr>
            <w:tcW w:w="3132" w:type="dxa"/>
            <w:shd w:val="clear" w:color="auto" w:fill="FFFFFF"/>
          </w:tcPr>
          <w:p w14:paraId="5F6AB339" w14:textId="77777777" w:rsidR="00757E46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Part A</w:t>
            </w:r>
          </w:p>
        </w:tc>
        <w:tc>
          <w:tcPr>
            <w:tcW w:w="3132" w:type="dxa"/>
            <w:shd w:val="clear" w:color="auto" w:fill="FFFFFF"/>
          </w:tcPr>
          <w:p w14:paraId="5F6AB33A" w14:textId="77777777" w:rsidR="00757E46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757E46" w14:paraId="5F6AB33F" w14:textId="77777777">
        <w:trPr>
          <w:jc w:val="center"/>
        </w:trPr>
        <w:tc>
          <w:tcPr>
            <w:tcW w:w="3132" w:type="dxa"/>
            <w:shd w:val="clear" w:color="auto" w:fill="F0F4FF"/>
          </w:tcPr>
          <w:p w14:paraId="5F6AB33C" w14:textId="77777777" w:rsidR="00757E4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Instruction Fine-Tuning</w:t>
            </w:r>
          </w:p>
        </w:tc>
        <w:tc>
          <w:tcPr>
            <w:tcW w:w="3132" w:type="dxa"/>
            <w:shd w:val="clear" w:color="auto" w:fill="F0F4FF"/>
          </w:tcPr>
          <w:p w14:paraId="5F6AB33D" w14:textId="77777777" w:rsidR="00757E46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Part B</w:t>
            </w:r>
          </w:p>
        </w:tc>
        <w:tc>
          <w:tcPr>
            <w:tcW w:w="3132" w:type="dxa"/>
            <w:shd w:val="clear" w:color="auto" w:fill="F0F4FF"/>
          </w:tcPr>
          <w:p w14:paraId="5F6AB33E" w14:textId="77777777" w:rsidR="00757E46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757E46" w14:paraId="5F6AB343" w14:textId="77777777">
        <w:trPr>
          <w:jc w:val="center"/>
        </w:trPr>
        <w:tc>
          <w:tcPr>
            <w:tcW w:w="3132" w:type="dxa"/>
            <w:shd w:val="clear" w:color="auto" w:fill="E8F5E9"/>
          </w:tcPr>
          <w:p w14:paraId="5F6AB340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132" w:type="dxa"/>
            <w:shd w:val="clear" w:color="auto" w:fill="E8F5E9"/>
          </w:tcPr>
          <w:p w14:paraId="5F6AB341" w14:textId="77777777" w:rsidR="00757E46" w:rsidRDefault="00757E46">
            <w:pPr>
              <w:spacing w:after="0" w:line="240" w:lineRule="auto"/>
              <w:jc w:val="center"/>
            </w:pPr>
          </w:p>
        </w:tc>
        <w:tc>
          <w:tcPr>
            <w:tcW w:w="3132" w:type="dxa"/>
            <w:shd w:val="clear" w:color="auto" w:fill="E8F5E9"/>
          </w:tcPr>
          <w:p w14:paraId="5F6AB342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</w:tr>
    </w:tbl>
    <w:p w14:paraId="5F6AB344" w14:textId="77777777" w:rsidR="00757E46" w:rsidRDefault="00757E46">
      <w:pPr>
        <w:spacing w:after="0" w:line="240" w:lineRule="auto"/>
      </w:pPr>
    </w:p>
    <w:p w14:paraId="5F6AB345" w14:textId="77777777" w:rsidR="00757E46" w:rsidRDefault="00000000">
      <w:pPr>
        <w:spacing w:after="0" w:line="240" w:lineRule="auto"/>
        <w:rPr>
          <w:b/>
          <w:bCs/>
          <w:color w:val="C0504D"/>
          <w:sz w:val="21"/>
          <w:szCs w:val="21"/>
        </w:rPr>
      </w:pPr>
      <w:r>
        <w:rPr>
          <w:b/>
          <w:bCs/>
          <w:color w:val="C0504D"/>
          <w:sz w:val="21"/>
          <w:szCs w:val="21"/>
        </w:rPr>
        <w:t>Completing this end-to-end pipeline — from raw PDFs to a continually pre-trained, instruction-fine-tuned domain LLM — gives students direct, hands-on experience with the exact workflow used in production AI teams.</w:t>
      </w:r>
    </w:p>
    <w:p w14:paraId="5F6AB346" w14:textId="77777777" w:rsidR="00757E46" w:rsidRDefault="00757E46">
      <w:pPr>
        <w:pStyle w:val="Heading1"/>
        <w:spacing w:before="0" w:line="240" w:lineRule="auto"/>
        <w:rPr>
          <w:color w:val="1A3A5C"/>
          <w:sz w:val="32"/>
          <w:szCs w:val="32"/>
        </w:rPr>
      </w:pPr>
    </w:p>
    <w:p w14:paraId="5F6AB347" w14:textId="77777777" w:rsidR="00757E46" w:rsidRDefault="00000000">
      <w:pPr>
        <w:pStyle w:val="Heading1"/>
        <w:spacing w:before="0" w:line="240" w:lineRule="auto"/>
        <w:rPr>
          <w:color w:val="1A3A5C"/>
          <w:sz w:val="32"/>
          <w:szCs w:val="32"/>
        </w:rPr>
      </w:pPr>
      <w:r>
        <w:rPr>
          <w:color w:val="1A3A5C"/>
          <w:sz w:val="32"/>
          <w:szCs w:val="32"/>
        </w:rPr>
        <w:t xml:space="preserve">Domain &amp; Model Selection  </w:t>
      </w:r>
    </w:p>
    <w:p w14:paraId="5F6AB348" w14:textId="77777777" w:rsidR="00757E46" w:rsidRDefault="0000000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Select one domain from the table below. The same domain corpus is used across both Part A and Part B. Choose the model based on the GPU available. Use the tokenizer of your chosen model </w:t>
      </w:r>
      <w:proofErr w:type="gramStart"/>
      <w:r>
        <w:rPr>
          <w:sz w:val="21"/>
          <w:szCs w:val="21"/>
        </w:rPr>
        <w:t>throughout — do</w:t>
      </w:r>
      <w:proofErr w:type="gramEnd"/>
      <w:r>
        <w:rPr>
          <w:sz w:val="21"/>
          <w:szCs w:val="21"/>
        </w:rPr>
        <w:t xml:space="preserve"> not mix tokenizers across steps.</w:t>
      </w:r>
    </w:p>
    <w:p w14:paraId="5F6AB349" w14:textId="77777777" w:rsidR="00757E46" w:rsidRDefault="00757E46">
      <w:pPr>
        <w:spacing w:after="0" w:line="240" w:lineRule="auto"/>
      </w:pPr>
    </w:p>
    <w:p w14:paraId="5F6AB34A" w14:textId="77777777" w:rsidR="00757E46" w:rsidRDefault="00000000">
      <w:pPr>
        <w:shd w:val="clear" w:color="auto" w:fill="EAF2FF"/>
        <w:spacing w:after="0" w:line="240" w:lineRule="auto"/>
        <w:ind w:left="227" w:right="22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T4 GPU (16 GB </w:t>
      </w:r>
      <w:proofErr w:type="gramStart"/>
      <w:r>
        <w:rPr>
          <w:i/>
          <w:iCs/>
          <w:sz w:val="20"/>
          <w:szCs w:val="20"/>
        </w:rPr>
        <w:t>VRAM) —</w:t>
      </w:r>
      <w:proofErr w:type="gramEnd"/>
      <w:r>
        <w:rPr>
          <w:i/>
          <w:iCs/>
          <w:sz w:val="20"/>
          <w:szCs w:val="20"/>
        </w:rPr>
        <w:t xml:space="preserve"> available on free </w:t>
      </w:r>
      <w:proofErr w:type="spellStart"/>
      <w:r>
        <w:rPr>
          <w:i/>
          <w:iCs/>
          <w:sz w:val="20"/>
          <w:szCs w:val="20"/>
        </w:rPr>
        <w:t>Colab</w:t>
      </w:r>
      <w:proofErr w:type="spellEnd"/>
      <w:r>
        <w:rPr>
          <w:i/>
          <w:iCs/>
          <w:sz w:val="20"/>
          <w:szCs w:val="20"/>
        </w:rPr>
        <w:t xml:space="preserve">. A100 GPU/L40S — BITS remote lab  </w:t>
      </w:r>
    </w:p>
    <w:p w14:paraId="5F6AB34B" w14:textId="77777777" w:rsidR="00757E46" w:rsidRDefault="00000000">
      <w:pPr>
        <w:shd w:val="clear" w:color="auto" w:fill="EAF2FF"/>
        <w:spacing w:after="0" w:line="240" w:lineRule="auto"/>
        <w:ind w:left="227" w:right="227"/>
      </w:pPr>
      <w:r>
        <w:rPr>
          <w:i/>
          <w:iCs/>
          <w:sz w:val="20"/>
          <w:szCs w:val="20"/>
        </w:rPr>
        <w:t>Both model choices use the same assignment pipeline; only scale differs.</w:t>
      </w:r>
    </w:p>
    <w:p w14:paraId="5F6AB34C" w14:textId="77777777" w:rsidR="00757E46" w:rsidRDefault="00000000">
      <w:pPr>
        <w:shd w:val="clear" w:color="auto" w:fill="EAF2FF"/>
        <w:spacing w:after="0" w:line="240" w:lineRule="auto"/>
        <w:ind w:left="227" w:right="227"/>
        <w:rPr>
          <w:b/>
          <w:bCs/>
          <w:i/>
          <w:iCs/>
          <w:color w:val="EE0000"/>
          <w:sz w:val="20"/>
          <w:szCs w:val="20"/>
        </w:rPr>
      </w:pPr>
      <w:r>
        <w:rPr>
          <w:b/>
          <w:bCs/>
          <w:i/>
          <w:iCs/>
          <w:color w:val="EE0000"/>
          <w:sz w:val="20"/>
          <w:szCs w:val="20"/>
        </w:rPr>
        <w:t>The following table is for your reference. You are free to choose any domain and any model.</w:t>
      </w:r>
    </w:p>
    <w:p w14:paraId="5F6AB34D" w14:textId="77777777" w:rsidR="00757E46" w:rsidRDefault="00757E46">
      <w:pPr>
        <w:spacing w:after="0" w:line="240" w:lineRule="auto"/>
      </w:pPr>
    </w:p>
    <w:tbl>
      <w:tblPr>
        <w:tblStyle w:val="a0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2191"/>
        <w:gridCol w:w="2191"/>
        <w:gridCol w:w="1832"/>
        <w:gridCol w:w="1832"/>
      </w:tblGrid>
      <w:tr w:rsidR="00757E46" w14:paraId="5F6AB353" w14:textId="77777777">
        <w:trPr>
          <w:jc w:val="center"/>
        </w:trPr>
        <w:tc>
          <w:tcPr>
            <w:tcW w:w="1350" w:type="dxa"/>
            <w:shd w:val="clear" w:color="auto" w:fill="1A3A5C"/>
          </w:tcPr>
          <w:p w14:paraId="5F6AB34E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 / Domain</w:t>
            </w:r>
          </w:p>
        </w:tc>
        <w:tc>
          <w:tcPr>
            <w:tcW w:w="2191" w:type="dxa"/>
            <w:shd w:val="clear" w:color="auto" w:fill="1A3A5C"/>
          </w:tcPr>
          <w:p w14:paraId="5F6AB34F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T4 GPU — Choice 1</w:t>
            </w:r>
          </w:p>
        </w:tc>
        <w:tc>
          <w:tcPr>
            <w:tcW w:w="2191" w:type="dxa"/>
            <w:shd w:val="clear" w:color="auto" w:fill="1A3A5C"/>
          </w:tcPr>
          <w:p w14:paraId="5F6AB350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T4 GPU — Choice 2</w:t>
            </w:r>
          </w:p>
        </w:tc>
        <w:tc>
          <w:tcPr>
            <w:tcW w:w="1832" w:type="dxa"/>
            <w:shd w:val="clear" w:color="auto" w:fill="1A3A5C"/>
          </w:tcPr>
          <w:p w14:paraId="5F6AB351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A100 GPU — Choice 1</w:t>
            </w:r>
          </w:p>
        </w:tc>
        <w:tc>
          <w:tcPr>
            <w:tcW w:w="1832" w:type="dxa"/>
            <w:shd w:val="clear" w:color="auto" w:fill="1A3A5C"/>
          </w:tcPr>
          <w:p w14:paraId="5F6AB352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A100 GPU — Choice 2</w:t>
            </w:r>
          </w:p>
        </w:tc>
      </w:tr>
      <w:tr w:rsidR="00757E46" w14:paraId="5F6AB359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5F6AB354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  Medical &amp;</w:t>
            </w:r>
            <w:r>
              <w:rPr>
                <w:sz w:val="17"/>
                <w:szCs w:val="17"/>
              </w:rPr>
              <w:br/>
              <w:t>Clinical Literature</w:t>
            </w:r>
          </w:p>
        </w:tc>
        <w:tc>
          <w:tcPr>
            <w:tcW w:w="2191" w:type="dxa"/>
            <w:shd w:val="clear" w:color="auto" w:fill="FFFFFF"/>
          </w:tcPr>
          <w:p w14:paraId="5F6AB355" w14:textId="77777777" w:rsidR="00757E4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BioGPT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-Large</w:t>
            </w:r>
            <w:r>
              <w:rPr>
                <w:sz w:val="17"/>
                <w:szCs w:val="17"/>
              </w:rPr>
              <w:br/>
              <w:t>(347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microsoft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biogpt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-large</w:t>
            </w:r>
          </w:p>
        </w:tc>
        <w:tc>
          <w:tcPr>
            <w:tcW w:w="2191" w:type="dxa"/>
            <w:shd w:val="clear" w:color="auto" w:fill="FFFFFF"/>
          </w:tcPr>
          <w:p w14:paraId="5F6AB356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GPT-2-Medium</w:t>
            </w:r>
            <w:r>
              <w:rPr>
                <w:sz w:val="17"/>
                <w:szCs w:val="17"/>
              </w:rPr>
              <w:br/>
              <w:t>(345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-community/gpt2-medium</w:t>
            </w:r>
          </w:p>
        </w:tc>
        <w:tc>
          <w:tcPr>
            <w:tcW w:w="1832" w:type="dxa"/>
            <w:shd w:val="clear" w:color="auto" w:fill="FFFFFF"/>
          </w:tcPr>
          <w:p w14:paraId="5F6AB357" w14:textId="77777777" w:rsidR="00757E4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BioMedLM</w:t>
            </w:r>
            <w:proofErr w:type="spellEnd"/>
            <w:r>
              <w:rPr>
                <w:sz w:val="17"/>
                <w:szCs w:val="17"/>
              </w:rPr>
              <w:br/>
              <w:t>(2.7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stanford-crfm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BioMedLM</w:t>
            </w:r>
            <w:proofErr w:type="spellEnd"/>
          </w:p>
        </w:tc>
        <w:tc>
          <w:tcPr>
            <w:tcW w:w="1832" w:type="dxa"/>
            <w:shd w:val="clear" w:color="auto" w:fill="FFFFFF"/>
          </w:tcPr>
          <w:p w14:paraId="5F6AB358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Mistral-7B-v0.1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/Mistral-7B-v0.1</w:t>
            </w:r>
          </w:p>
        </w:tc>
      </w:tr>
      <w:tr w:rsidR="00757E46" w14:paraId="5F6AB35F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5F6AB35A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  Legal Documents</w:t>
            </w:r>
            <w:r>
              <w:rPr>
                <w:sz w:val="17"/>
                <w:szCs w:val="17"/>
              </w:rPr>
              <w:br/>
              <w:t>&amp; Contracts</w:t>
            </w:r>
          </w:p>
        </w:tc>
        <w:tc>
          <w:tcPr>
            <w:tcW w:w="2191" w:type="dxa"/>
            <w:shd w:val="clear" w:color="auto" w:fill="F5F7FF"/>
          </w:tcPr>
          <w:p w14:paraId="5F6AB35B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SmolLM2-360M</w:t>
            </w:r>
            <w:r>
              <w:rPr>
                <w:sz w:val="17"/>
                <w:szCs w:val="17"/>
              </w:rPr>
              <w:br/>
              <w:t>(360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/SmolLM2-360M</w:t>
            </w:r>
          </w:p>
        </w:tc>
        <w:tc>
          <w:tcPr>
            <w:tcW w:w="2191" w:type="dxa"/>
            <w:shd w:val="clear" w:color="auto" w:fill="F5F7FF"/>
          </w:tcPr>
          <w:p w14:paraId="5F6AB35C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GPT-2-Medium</w:t>
            </w:r>
            <w:r>
              <w:rPr>
                <w:sz w:val="17"/>
                <w:szCs w:val="17"/>
              </w:rPr>
              <w:br/>
              <w:t>(345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-community/gpt2-medium</w:t>
            </w:r>
          </w:p>
        </w:tc>
        <w:tc>
          <w:tcPr>
            <w:tcW w:w="1832" w:type="dxa"/>
            <w:shd w:val="clear" w:color="auto" w:fill="F5F7FF"/>
          </w:tcPr>
          <w:p w14:paraId="5F6AB35D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Mistral-7B-v0.1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/Mistral-7B-v0.1</w:t>
            </w:r>
          </w:p>
        </w:tc>
        <w:tc>
          <w:tcPr>
            <w:tcW w:w="1832" w:type="dxa"/>
            <w:shd w:val="clear" w:color="auto" w:fill="F5F7FF"/>
          </w:tcPr>
          <w:p w14:paraId="5F6AB35E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Qwen2.5-7B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Qwen/Qwen2.5-7B</w:t>
            </w:r>
          </w:p>
        </w:tc>
      </w:tr>
      <w:tr w:rsidR="00757E46" w14:paraId="5F6AB365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5F6AB360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Financial Reports</w:t>
            </w:r>
            <w:r>
              <w:rPr>
                <w:sz w:val="17"/>
                <w:szCs w:val="17"/>
              </w:rPr>
              <w:br/>
              <w:t>&amp; Filings</w:t>
            </w:r>
          </w:p>
        </w:tc>
        <w:tc>
          <w:tcPr>
            <w:tcW w:w="2191" w:type="dxa"/>
            <w:shd w:val="clear" w:color="auto" w:fill="FFFFFF"/>
          </w:tcPr>
          <w:p w14:paraId="5F6AB361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SmolLM2-360M</w:t>
            </w:r>
            <w:r>
              <w:rPr>
                <w:sz w:val="17"/>
                <w:szCs w:val="17"/>
              </w:rPr>
              <w:br/>
              <w:t>(360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/SmolLM2-360M</w:t>
            </w:r>
          </w:p>
        </w:tc>
        <w:tc>
          <w:tcPr>
            <w:tcW w:w="2191" w:type="dxa"/>
            <w:shd w:val="clear" w:color="auto" w:fill="FFFFFF"/>
          </w:tcPr>
          <w:p w14:paraId="5F6AB362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TinyLlama-1.1B</w:t>
            </w:r>
            <w:r>
              <w:rPr>
                <w:sz w:val="17"/>
                <w:szCs w:val="17"/>
              </w:rPr>
              <w:br/>
              <w:t>(1.1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TinyLlama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/TinyLlama-1.1B-…</w:t>
            </w:r>
          </w:p>
        </w:tc>
        <w:tc>
          <w:tcPr>
            <w:tcW w:w="1832" w:type="dxa"/>
            <w:shd w:val="clear" w:color="auto" w:fill="FFFFFF"/>
          </w:tcPr>
          <w:p w14:paraId="5F6AB363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Qwen2.5-7B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Qwen/Qwen2.5-7B</w:t>
            </w:r>
          </w:p>
        </w:tc>
        <w:tc>
          <w:tcPr>
            <w:tcW w:w="1832" w:type="dxa"/>
            <w:shd w:val="clear" w:color="auto" w:fill="FFFFFF"/>
          </w:tcPr>
          <w:p w14:paraId="5F6AB364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Mistral-7B-v0.1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/Mistral-7B-v0.1</w:t>
            </w:r>
          </w:p>
        </w:tc>
      </w:tr>
      <w:tr w:rsidR="00757E46" w14:paraId="5F6AB36B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5F6AB366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Manufacturing &amp;</w:t>
            </w:r>
            <w:r>
              <w:rPr>
                <w:sz w:val="17"/>
                <w:szCs w:val="17"/>
              </w:rPr>
              <w:br/>
              <w:t>Technical Standards</w:t>
            </w:r>
          </w:p>
        </w:tc>
        <w:tc>
          <w:tcPr>
            <w:tcW w:w="2191" w:type="dxa"/>
            <w:shd w:val="clear" w:color="auto" w:fill="F5F7FF"/>
          </w:tcPr>
          <w:p w14:paraId="5F6AB367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TinyLlama-1.1B</w:t>
            </w:r>
            <w:r>
              <w:rPr>
                <w:sz w:val="17"/>
                <w:szCs w:val="17"/>
              </w:rPr>
              <w:br/>
              <w:t>(1.1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TinyLlama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/TinyLlama-1.1B-…</w:t>
            </w:r>
          </w:p>
        </w:tc>
        <w:tc>
          <w:tcPr>
            <w:tcW w:w="2191" w:type="dxa"/>
            <w:shd w:val="clear" w:color="auto" w:fill="F5F7FF"/>
          </w:tcPr>
          <w:p w14:paraId="5F6AB368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SmolLM2-360M</w:t>
            </w:r>
            <w:r>
              <w:rPr>
                <w:sz w:val="17"/>
                <w:szCs w:val="17"/>
              </w:rPr>
              <w:br/>
              <w:t>(360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/SmolLM2-360M</w:t>
            </w:r>
          </w:p>
        </w:tc>
        <w:tc>
          <w:tcPr>
            <w:tcW w:w="1832" w:type="dxa"/>
            <w:shd w:val="clear" w:color="auto" w:fill="F5F7FF"/>
          </w:tcPr>
          <w:p w14:paraId="5F6AB369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Mistral-7B-v0.1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mistralai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/Mistral-7B-v0.1</w:t>
            </w:r>
          </w:p>
        </w:tc>
        <w:tc>
          <w:tcPr>
            <w:tcW w:w="1832" w:type="dxa"/>
            <w:shd w:val="clear" w:color="auto" w:fill="F5F7FF"/>
          </w:tcPr>
          <w:p w14:paraId="5F6AB36A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LLaMA-3-8B</w:t>
            </w:r>
            <w:r>
              <w:rPr>
                <w:sz w:val="17"/>
                <w:szCs w:val="17"/>
              </w:rPr>
              <w:br/>
              <w:t>(8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meta-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llama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/Meta-Llama-3-8B</w:t>
            </w:r>
          </w:p>
        </w:tc>
      </w:tr>
      <w:tr w:rsidR="00757E46" w14:paraId="5F6AB371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5F6AB36C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HR Policy &amp;</w:t>
            </w:r>
            <w:r>
              <w:rPr>
                <w:sz w:val="17"/>
                <w:szCs w:val="17"/>
              </w:rPr>
              <w:br/>
              <w:t>Corporate Documents</w:t>
            </w:r>
          </w:p>
        </w:tc>
        <w:tc>
          <w:tcPr>
            <w:tcW w:w="2191" w:type="dxa"/>
            <w:shd w:val="clear" w:color="auto" w:fill="FFFFFF"/>
          </w:tcPr>
          <w:p w14:paraId="5F6AB36D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SmolLM2-1.7B</w:t>
            </w:r>
            <w:r>
              <w:rPr>
                <w:sz w:val="17"/>
                <w:szCs w:val="17"/>
              </w:rPr>
              <w:br/>
              <w:t>(1.7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/SmolLM2-1.7B</w:t>
            </w:r>
          </w:p>
        </w:tc>
        <w:tc>
          <w:tcPr>
            <w:tcW w:w="2191" w:type="dxa"/>
            <w:shd w:val="clear" w:color="auto" w:fill="FFFFFF"/>
          </w:tcPr>
          <w:p w14:paraId="5F6AB36E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TinyLlama-1.1B</w:t>
            </w:r>
            <w:r>
              <w:rPr>
                <w:sz w:val="17"/>
                <w:szCs w:val="17"/>
              </w:rPr>
              <w:br/>
              <w:t>(1.1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TinyLlama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/TinyLlama-1.1B-…</w:t>
            </w:r>
          </w:p>
        </w:tc>
        <w:tc>
          <w:tcPr>
            <w:tcW w:w="1832" w:type="dxa"/>
            <w:shd w:val="clear" w:color="auto" w:fill="FFFFFF"/>
          </w:tcPr>
          <w:p w14:paraId="5F6AB36F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Gemma-7B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google/gemma-7b</w:t>
            </w:r>
          </w:p>
        </w:tc>
        <w:tc>
          <w:tcPr>
            <w:tcW w:w="1832" w:type="dxa"/>
            <w:shd w:val="clear" w:color="auto" w:fill="FFFFFF"/>
          </w:tcPr>
          <w:p w14:paraId="5F6AB370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LLaMA-3-8B</w:t>
            </w:r>
            <w:r>
              <w:rPr>
                <w:sz w:val="17"/>
                <w:szCs w:val="17"/>
              </w:rPr>
              <w:br/>
              <w:t>(8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meta-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llama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/Meta-Llama-3-8B</w:t>
            </w:r>
          </w:p>
        </w:tc>
      </w:tr>
      <w:tr w:rsidR="00757E46" w14:paraId="5F6AB377" w14:textId="77777777">
        <w:trPr>
          <w:jc w:val="center"/>
        </w:trPr>
        <w:tc>
          <w:tcPr>
            <w:tcW w:w="1350" w:type="dxa"/>
            <w:shd w:val="clear" w:color="auto" w:fill="EAF2FF"/>
          </w:tcPr>
          <w:p w14:paraId="5F6AB372" w14:textId="77777777" w:rsidR="00757E46" w:rsidRDefault="00000000">
            <w:pPr>
              <w:spacing w:after="0" w:line="240" w:lineRule="auto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  Scientific</w:t>
            </w:r>
            <w:r>
              <w:rPr>
                <w:sz w:val="17"/>
                <w:szCs w:val="17"/>
              </w:rPr>
              <w:br/>
              <w:t>Research Papers</w:t>
            </w:r>
          </w:p>
        </w:tc>
        <w:tc>
          <w:tcPr>
            <w:tcW w:w="2191" w:type="dxa"/>
            <w:shd w:val="clear" w:color="auto" w:fill="F5F7FF"/>
          </w:tcPr>
          <w:p w14:paraId="5F6AB373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SmolLM2-360M</w:t>
            </w:r>
            <w:r>
              <w:rPr>
                <w:sz w:val="17"/>
                <w:szCs w:val="17"/>
              </w:rPr>
              <w:br/>
              <w:t>(360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HuggingFaceTB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/SmolLM2-360M</w:t>
            </w:r>
          </w:p>
        </w:tc>
        <w:tc>
          <w:tcPr>
            <w:tcW w:w="2191" w:type="dxa"/>
            <w:shd w:val="clear" w:color="auto" w:fill="F5F7FF"/>
          </w:tcPr>
          <w:p w14:paraId="5F6AB374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GPT-2-Large</w:t>
            </w:r>
            <w:r>
              <w:rPr>
                <w:sz w:val="17"/>
                <w:szCs w:val="17"/>
              </w:rPr>
              <w:br/>
              <w:t>(774 M)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-community/gpt2-large</w:t>
            </w:r>
          </w:p>
        </w:tc>
        <w:tc>
          <w:tcPr>
            <w:tcW w:w="1832" w:type="dxa"/>
            <w:shd w:val="clear" w:color="auto" w:fill="F5F7FF"/>
          </w:tcPr>
          <w:p w14:paraId="5F6AB375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LLaMA-3-8B</w:t>
            </w:r>
            <w:r>
              <w:rPr>
                <w:sz w:val="17"/>
                <w:szCs w:val="17"/>
              </w:rPr>
              <w:br/>
              <w:t>(8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meta-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llama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/Meta-Llama-3-8B</w:t>
            </w:r>
          </w:p>
        </w:tc>
        <w:tc>
          <w:tcPr>
            <w:tcW w:w="1832" w:type="dxa"/>
            <w:shd w:val="clear" w:color="auto" w:fill="F5F7FF"/>
          </w:tcPr>
          <w:p w14:paraId="5F6AB376" w14:textId="77777777" w:rsidR="00757E46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Qwen2.5-7B</w:t>
            </w:r>
            <w:r>
              <w:rPr>
                <w:sz w:val="17"/>
                <w:szCs w:val="17"/>
              </w:rPr>
              <w:br/>
              <w:t>(7 B)</w:t>
            </w:r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br/>
              <w:t>Qwen/Qwen2.5-7B</w:t>
            </w:r>
          </w:p>
        </w:tc>
      </w:tr>
    </w:tbl>
    <w:p w14:paraId="5F6AB378" w14:textId="77777777" w:rsidR="00757E46" w:rsidRDefault="00757E46">
      <w:pPr>
        <w:spacing w:after="0" w:line="240" w:lineRule="auto"/>
      </w:pPr>
    </w:p>
    <w:p w14:paraId="5F6AB379" w14:textId="77777777" w:rsidR="00757E46" w:rsidRDefault="00000000">
      <w:pPr>
        <w:shd w:val="clear" w:color="auto" w:fill="FFF3CD"/>
        <w:spacing w:after="0" w:line="240" w:lineRule="auto"/>
        <w:ind w:left="227" w:right="227"/>
      </w:pPr>
      <w:r>
        <w:rPr>
          <w:i/>
          <w:iCs/>
          <w:sz w:val="20"/>
          <w:szCs w:val="20"/>
        </w:rPr>
        <w:t xml:space="preserve">  Always load the tokenizer paired with your chosen model using </w:t>
      </w:r>
      <w:proofErr w:type="spellStart"/>
      <w:r>
        <w:rPr>
          <w:i/>
          <w:iCs/>
          <w:sz w:val="20"/>
          <w:szCs w:val="20"/>
        </w:rPr>
        <w:t>AutoTokenizer.from_pretrained</w:t>
      </w:r>
      <w:proofErr w:type="spellEnd"/>
      <w:r>
        <w:rPr>
          <w:i/>
          <w:iCs/>
          <w:sz w:val="20"/>
          <w:szCs w:val="20"/>
        </w:rPr>
        <w:t>('&lt;model-id&gt;'). Do not swap tokenizers between models — vocabulary alignment breaks CPT.</w:t>
      </w:r>
    </w:p>
    <w:p w14:paraId="5F6AB37A" w14:textId="77777777" w:rsidR="00757E46" w:rsidRDefault="00757E46">
      <w:pPr>
        <w:spacing w:after="0" w:line="240" w:lineRule="auto"/>
      </w:pPr>
    </w:p>
    <w:p w14:paraId="5F6AB37B" w14:textId="77777777" w:rsidR="00757E46" w:rsidRDefault="00000000">
      <w:r>
        <w:br w:type="page"/>
      </w:r>
    </w:p>
    <w:p w14:paraId="5F6AB37C" w14:textId="77777777" w:rsidR="00757E46" w:rsidRDefault="00000000">
      <w:pPr>
        <w:pStyle w:val="Heading1"/>
      </w:pPr>
      <w:r>
        <w:rPr>
          <w:color w:val="1F3864"/>
          <w:sz w:val="32"/>
          <w:szCs w:val="32"/>
        </w:rPr>
        <w:lastRenderedPageBreak/>
        <w:t xml:space="preserve">PART A — Continual Pre-Training (CPT) for Domain </w:t>
      </w:r>
      <w:proofErr w:type="gramStart"/>
      <w:r>
        <w:rPr>
          <w:color w:val="1F3864"/>
          <w:sz w:val="32"/>
          <w:szCs w:val="32"/>
        </w:rPr>
        <w:t>Adaptation  [</w:t>
      </w:r>
      <w:proofErr w:type="gramEnd"/>
      <w:r>
        <w:rPr>
          <w:color w:val="1F3864"/>
          <w:sz w:val="32"/>
          <w:szCs w:val="32"/>
        </w:rPr>
        <w:t>10 Marks]</w:t>
      </w:r>
    </w:p>
    <w:p w14:paraId="5F6AB37D" w14:textId="73BF8C26" w:rsidR="00757E46" w:rsidRDefault="00000000">
      <w:pPr>
        <w:pStyle w:val="Heading2"/>
      </w:pPr>
      <w:r>
        <w:rPr>
          <w:color w:val="1A5276"/>
        </w:rPr>
        <w:t xml:space="preserve">Step 1 — Data Collection, Extraction &amp; </w:t>
      </w:r>
      <w:r w:rsidR="003115D2">
        <w:rPr>
          <w:color w:val="1A5276"/>
        </w:rPr>
        <w:t>Cleaning [</w:t>
      </w:r>
      <w:r>
        <w:rPr>
          <w:color w:val="1A5276"/>
        </w:rPr>
        <w:t>2 Marks]</w:t>
      </w:r>
    </w:p>
    <w:p w14:paraId="5F6AB37E" w14:textId="7691B9A5" w:rsidR="00757E46" w:rsidRDefault="00000000">
      <w:pPr>
        <w:spacing w:after="80"/>
      </w:pPr>
      <w:r>
        <w:rPr>
          <w:sz w:val="21"/>
          <w:szCs w:val="21"/>
        </w:rPr>
        <w:t xml:space="preserve">Collect at least 10–50 MB of domain-specific PDF documents. You can increase the size of your data if </w:t>
      </w:r>
      <w:r w:rsidR="003115D2">
        <w:rPr>
          <w:sz w:val="21"/>
          <w:szCs w:val="21"/>
        </w:rPr>
        <w:t>high-performance</w:t>
      </w:r>
      <w:r>
        <w:rPr>
          <w:sz w:val="21"/>
          <w:szCs w:val="21"/>
        </w:rPr>
        <w:t xml:space="preserve"> GPU is available. Write a Python script to extract text page-by-page from all PDFs and save each document as a .txt file. Use any standard PDF extraction library.</w:t>
      </w:r>
    </w:p>
    <w:p w14:paraId="5F6AB37F" w14:textId="77777777" w:rsidR="00757E46" w:rsidRDefault="00000000">
      <w:pPr>
        <w:spacing w:after="80"/>
      </w:pPr>
      <w:r>
        <w:rPr>
          <w:sz w:val="21"/>
          <w:szCs w:val="21"/>
        </w:rPr>
        <w:t>Apply the following four-step cleaning pipeline to the raw extracted text:</w:t>
      </w:r>
    </w:p>
    <w:p w14:paraId="5F6AB380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Length filter — </w:t>
      </w:r>
      <w:r>
        <w:rPr>
          <w:color w:val="000000"/>
          <w:sz w:val="21"/>
          <w:szCs w:val="21"/>
        </w:rPr>
        <w:t>discard documents with fewer than 50 characters</w:t>
      </w:r>
    </w:p>
    <w:p w14:paraId="5F6AB381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Repetition filter — </w:t>
      </w:r>
      <w:r>
        <w:rPr>
          <w:color w:val="000000"/>
          <w:sz w:val="21"/>
          <w:szCs w:val="21"/>
        </w:rPr>
        <w:t>remove documents where more than 30% of paragraphs are duplicated within the same document</w:t>
      </w:r>
    </w:p>
    <w:p w14:paraId="5F6AB382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Deduplication — </w:t>
      </w:r>
      <w:r>
        <w:rPr>
          <w:color w:val="000000"/>
          <w:sz w:val="21"/>
          <w:szCs w:val="21"/>
        </w:rPr>
        <w:t xml:space="preserve">drop exact-match documents across the entire corpus using a </w:t>
      </w:r>
      <w:proofErr w:type="spellStart"/>
      <w:r>
        <w:rPr>
          <w:color w:val="000000"/>
          <w:sz w:val="21"/>
          <w:szCs w:val="21"/>
        </w:rPr>
        <w:t>seen</w:t>
      </w:r>
      <w:proofErr w:type="spellEnd"/>
      <w:r>
        <w:rPr>
          <w:color w:val="000000"/>
          <w:sz w:val="21"/>
          <w:szCs w:val="21"/>
        </w:rPr>
        <w:t>-set approach</w:t>
      </w:r>
    </w:p>
    <w:p w14:paraId="5F6AB383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Language filter — </w:t>
      </w:r>
      <w:r>
        <w:rPr>
          <w:color w:val="000000"/>
          <w:sz w:val="21"/>
          <w:szCs w:val="21"/>
        </w:rPr>
        <w:t>retain only English-language documents</w:t>
      </w:r>
    </w:p>
    <w:p w14:paraId="5F6AB384" w14:textId="77777777" w:rsidR="00757E46" w:rsidRDefault="00000000">
      <w:pPr>
        <w:spacing w:after="80"/>
      </w:pPr>
      <w:r>
        <w:rPr>
          <w:sz w:val="21"/>
          <w:szCs w:val="21"/>
        </w:rPr>
        <w:t>Report document counts before and after each cleaning step. Identify which step had the greatest impact on corpus size.</w:t>
      </w:r>
    </w:p>
    <w:p w14:paraId="5F6AB385" w14:textId="77777777" w:rsidR="00757E46" w:rsidRDefault="00757E46">
      <w:pPr>
        <w:spacing w:after="0"/>
      </w:pPr>
    </w:p>
    <w:p w14:paraId="5F6AB386" w14:textId="77777777" w:rsidR="00757E46" w:rsidRDefault="00000000">
      <w:pPr>
        <w:pStyle w:val="Heading2"/>
      </w:pPr>
      <w:r>
        <w:rPr>
          <w:color w:val="1A5276"/>
        </w:rPr>
        <w:t xml:space="preserve">Step 2 — Tokenization &amp; Packed </w:t>
      </w:r>
      <w:proofErr w:type="gramStart"/>
      <w:r>
        <w:rPr>
          <w:color w:val="1A5276"/>
        </w:rPr>
        <w:t>Dataset  [</w:t>
      </w:r>
      <w:proofErr w:type="gramEnd"/>
      <w:r>
        <w:rPr>
          <w:color w:val="1A5276"/>
        </w:rPr>
        <w:t>2 Marks]</w:t>
      </w:r>
    </w:p>
    <w:p w14:paraId="5F6AB387" w14:textId="77777777" w:rsidR="00757E46" w:rsidRDefault="00000000">
      <w:pPr>
        <w:spacing w:after="80"/>
      </w:pPr>
      <w:r>
        <w:rPr>
          <w:sz w:val="21"/>
          <w:szCs w:val="21"/>
        </w:rPr>
        <w:t>Load the tokenizer of your chosen model. Do not train a custom tokenizer — the model's pretrained tokenizer must be reused to preserve vocabulary alignment during CPT.</w:t>
      </w:r>
    </w:p>
    <w:p w14:paraId="5F6AB388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BOS / EOS tokens — </w:t>
      </w:r>
      <w:r>
        <w:rPr>
          <w:color w:val="000000"/>
          <w:sz w:val="21"/>
          <w:szCs w:val="21"/>
        </w:rPr>
        <w:t>wrap each document's token IDs with a Beginning-of-Sequence token at the start and an End-of-Sequence token at the end, marking document boundaries within packed sequences</w:t>
      </w:r>
    </w:p>
    <w:p w14:paraId="5F6AB389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Sequence packing — </w:t>
      </w:r>
      <w:r>
        <w:rPr>
          <w:color w:val="000000"/>
          <w:sz w:val="21"/>
          <w:szCs w:val="21"/>
        </w:rPr>
        <w:t xml:space="preserve">concatenate all token IDs from all documents into one flat stream, then slice into fixed-length chunks matching the model's context window. This avoids padding and achieves full GPU </w:t>
      </w:r>
      <w:proofErr w:type="spellStart"/>
      <w:r>
        <w:rPr>
          <w:color w:val="000000"/>
          <w:sz w:val="21"/>
          <w:szCs w:val="21"/>
        </w:rPr>
        <w:t>utilisation</w:t>
      </w:r>
      <w:proofErr w:type="spellEnd"/>
    </w:p>
    <w:p w14:paraId="5F6AB38A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Save as Parquet — </w:t>
      </w:r>
      <w:r>
        <w:rPr>
          <w:color w:val="000000"/>
          <w:sz w:val="21"/>
          <w:szCs w:val="21"/>
        </w:rPr>
        <w:t>report total token count, average document length in tokens, and total number of packed sequences produced</w:t>
      </w:r>
    </w:p>
    <w:p w14:paraId="5F6AB38B" w14:textId="77777777" w:rsidR="00757E46" w:rsidRDefault="00757E46">
      <w:pPr>
        <w:spacing w:after="0"/>
      </w:pPr>
    </w:p>
    <w:p w14:paraId="5F6AB38C" w14:textId="58464617" w:rsidR="00757E46" w:rsidRDefault="00000000">
      <w:pPr>
        <w:pStyle w:val="Heading2"/>
      </w:pPr>
      <w:r>
        <w:rPr>
          <w:color w:val="1A5276"/>
        </w:rPr>
        <w:t xml:space="preserve">Step 3 — Model Loading &amp; Architecture </w:t>
      </w:r>
      <w:r w:rsidR="00B45505">
        <w:rPr>
          <w:color w:val="1A5276"/>
        </w:rPr>
        <w:t>Inspection [</w:t>
      </w:r>
      <w:r>
        <w:rPr>
          <w:color w:val="1A5276"/>
        </w:rPr>
        <w:t>2 Marks]</w:t>
      </w:r>
    </w:p>
    <w:p w14:paraId="5F6AB38D" w14:textId="77777777" w:rsidR="00757E46" w:rsidRDefault="00000000">
      <w:pPr>
        <w:spacing w:after="80"/>
      </w:pPr>
      <w:r>
        <w:rPr>
          <w:sz w:val="21"/>
          <w:szCs w:val="21"/>
        </w:rPr>
        <w:t xml:space="preserve">Load your chosen model using </w:t>
      </w:r>
      <w:proofErr w:type="spellStart"/>
      <w:r>
        <w:rPr>
          <w:sz w:val="21"/>
          <w:szCs w:val="21"/>
        </w:rPr>
        <w:t>AutoModelForCausalLM.from_</w:t>
      </w:r>
      <w:proofErr w:type="gramStart"/>
      <w:r>
        <w:rPr>
          <w:sz w:val="21"/>
          <w:szCs w:val="21"/>
        </w:rPr>
        <w:t>pretrained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). For T4 GPU, load in bfloat16 precision with gradient checkpointing enabled to reduce memory. For A100, full precision or bfloat16 both </w:t>
      </w:r>
      <w:proofErr w:type="gramStart"/>
      <w:r>
        <w:rPr>
          <w:sz w:val="21"/>
          <w:szCs w:val="21"/>
        </w:rPr>
        <w:t>work</w:t>
      </w:r>
      <w:proofErr w:type="gramEnd"/>
      <w:r>
        <w:rPr>
          <w:sz w:val="21"/>
          <w:szCs w:val="21"/>
        </w:rPr>
        <w:t>.</w:t>
      </w:r>
    </w:p>
    <w:p w14:paraId="5F6AB38E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Parameter count — </w:t>
      </w:r>
      <w:r>
        <w:rPr>
          <w:color w:val="000000"/>
          <w:sz w:val="21"/>
          <w:szCs w:val="21"/>
        </w:rPr>
        <w:t>report total trainable parameters</w:t>
      </w:r>
    </w:p>
    <w:p w14:paraId="5F6AB38F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Architecture audit — </w:t>
      </w:r>
      <w:r>
        <w:rPr>
          <w:color w:val="000000"/>
          <w:sz w:val="21"/>
          <w:szCs w:val="21"/>
        </w:rPr>
        <w:t>document number of decoder layers, attention heads, hidden size, and head dimension from the model config</w:t>
      </w:r>
    </w:p>
    <w:p w14:paraId="5F6AB390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proofErr w:type="spellStart"/>
      <w:r>
        <w:rPr>
          <w:b/>
          <w:bCs/>
          <w:color w:val="000000"/>
          <w:sz w:val="21"/>
          <w:szCs w:val="21"/>
        </w:rPr>
        <w:t>lm_head</w:t>
      </w:r>
      <w:proofErr w:type="spellEnd"/>
      <w:r>
        <w:rPr>
          <w:b/>
          <w:bCs/>
          <w:color w:val="000000"/>
          <w:sz w:val="21"/>
          <w:szCs w:val="21"/>
        </w:rPr>
        <w:t xml:space="preserve"> check — </w:t>
      </w:r>
      <w:r>
        <w:rPr>
          <w:color w:val="000000"/>
          <w:sz w:val="21"/>
          <w:szCs w:val="21"/>
        </w:rPr>
        <w:t>confirm the output dimension of the prediction head equals the vocabulary size</w:t>
      </w:r>
    </w:p>
    <w:p w14:paraId="5F6AB391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Baseline inference — </w:t>
      </w:r>
      <w:r>
        <w:rPr>
          <w:color w:val="000000"/>
          <w:sz w:val="21"/>
          <w:szCs w:val="21"/>
        </w:rPr>
        <w:t xml:space="preserve">run the pretrained base model (before any CPT) on 3 domain-specific prompts and </w:t>
      </w:r>
      <w:proofErr w:type="gramStart"/>
      <w:r>
        <w:rPr>
          <w:color w:val="000000"/>
          <w:sz w:val="21"/>
          <w:szCs w:val="21"/>
        </w:rPr>
        <w:t>save</w:t>
      </w:r>
      <w:proofErr w:type="gramEnd"/>
      <w:r>
        <w:rPr>
          <w:color w:val="000000"/>
          <w:sz w:val="21"/>
          <w:szCs w:val="21"/>
        </w:rPr>
        <w:t xml:space="preserve"> the generated text as a comparison baseline for Step 4</w:t>
      </w:r>
    </w:p>
    <w:p w14:paraId="5F6AB392" w14:textId="77777777" w:rsidR="00757E46" w:rsidRDefault="00757E46">
      <w:pPr>
        <w:spacing w:after="0"/>
      </w:pPr>
    </w:p>
    <w:p w14:paraId="5F6AB393" w14:textId="77777777" w:rsidR="00757E46" w:rsidRDefault="00000000">
      <w:pPr>
        <w:pStyle w:val="Heading2"/>
      </w:pPr>
      <w:r>
        <w:rPr>
          <w:color w:val="1A5276"/>
        </w:rPr>
        <w:lastRenderedPageBreak/>
        <w:t xml:space="preserve">Step 4 — CPT Training Loop &amp; Loss </w:t>
      </w:r>
      <w:proofErr w:type="gramStart"/>
      <w:r>
        <w:rPr>
          <w:color w:val="1A5276"/>
        </w:rPr>
        <w:t>Analysis  [</w:t>
      </w:r>
      <w:proofErr w:type="gramEnd"/>
      <w:r>
        <w:rPr>
          <w:color w:val="1A5276"/>
        </w:rPr>
        <w:t>2 Marks]</w:t>
      </w:r>
    </w:p>
    <w:p w14:paraId="5F6AB394" w14:textId="77777777" w:rsidR="00757E46" w:rsidRDefault="00000000">
      <w:pPr>
        <w:spacing w:after="80"/>
      </w:pPr>
      <w:r>
        <w:rPr>
          <w:sz w:val="21"/>
          <w:szCs w:val="21"/>
        </w:rPr>
        <w:t xml:space="preserve">Wrap the packed dataset in a 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 Dataset class and configure training hyperparameters. Run CPT using the </w:t>
      </w:r>
      <w:proofErr w:type="spellStart"/>
      <w:r>
        <w:rPr>
          <w:sz w:val="21"/>
          <w:szCs w:val="21"/>
        </w:rPr>
        <w:t>HuggingFace</w:t>
      </w:r>
      <w:proofErr w:type="spellEnd"/>
      <w:r>
        <w:rPr>
          <w:sz w:val="21"/>
          <w:szCs w:val="21"/>
        </w:rPr>
        <w:t xml:space="preserve"> Trainer with the </w:t>
      </w:r>
      <w:proofErr w:type="spellStart"/>
      <w:r>
        <w:rPr>
          <w:sz w:val="21"/>
          <w:szCs w:val="21"/>
        </w:rPr>
        <w:t>AdamW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optimiser</w:t>
      </w:r>
      <w:proofErr w:type="spellEnd"/>
      <w:r>
        <w:rPr>
          <w:sz w:val="21"/>
          <w:szCs w:val="21"/>
        </w:rPr>
        <w:t xml:space="preserve"> and a linear learning rate warmup schedule.</w:t>
      </w:r>
    </w:p>
    <w:p w14:paraId="5F6AB395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Loss callback — </w:t>
      </w:r>
      <w:r>
        <w:rPr>
          <w:color w:val="000000"/>
          <w:sz w:val="21"/>
          <w:szCs w:val="21"/>
        </w:rPr>
        <w:t xml:space="preserve">implement a custom </w:t>
      </w:r>
      <w:proofErr w:type="spellStart"/>
      <w:r>
        <w:rPr>
          <w:color w:val="000000"/>
          <w:sz w:val="21"/>
          <w:szCs w:val="21"/>
        </w:rPr>
        <w:t>TrainerCallback</w:t>
      </w:r>
      <w:proofErr w:type="spellEnd"/>
      <w:r>
        <w:rPr>
          <w:color w:val="000000"/>
          <w:sz w:val="21"/>
          <w:szCs w:val="21"/>
        </w:rPr>
        <w:t xml:space="preserve"> to capture training loss at every logging step</w:t>
      </w:r>
    </w:p>
    <w:p w14:paraId="5F6AB396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Loss curve — </w:t>
      </w:r>
      <w:r>
        <w:rPr>
          <w:color w:val="000000"/>
          <w:sz w:val="21"/>
          <w:szCs w:val="21"/>
        </w:rPr>
        <w:t>plot loss vs. training step; verify loss decreases from the pretrained starting point (~2–4) and identify where it plateaus</w:t>
      </w:r>
    </w:p>
    <w:p w14:paraId="5F6AB397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Checkpoint — </w:t>
      </w:r>
      <w:r>
        <w:rPr>
          <w:color w:val="000000"/>
          <w:sz w:val="21"/>
          <w:szCs w:val="21"/>
        </w:rPr>
        <w:t>save the final CPT model and tokenizer to persistent storage for use in Step 5 and Part B</w:t>
      </w:r>
    </w:p>
    <w:p w14:paraId="5F6AB398" w14:textId="77777777" w:rsidR="00757E46" w:rsidRDefault="00000000">
      <w:pPr>
        <w:shd w:val="clear" w:color="auto" w:fill="FFF8E1"/>
        <w:spacing w:before="80" w:after="80"/>
        <w:ind w:left="227" w:right="227"/>
      </w:pPr>
      <w:r>
        <w:rPr>
          <w:i/>
          <w:iCs/>
          <w:sz w:val="20"/>
          <w:szCs w:val="20"/>
        </w:rPr>
        <w:t xml:space="preserve">  A pretrained model starts CPT at loss ≈ 2–4. If your starting loss is ≈ 10.8, the model </w:t>
      </w:r>
      <w:proofErr w:type="spellStart"/>
      <w:r>
        <w:rPr>
          <w:i/>
          <w:iCs/>
          <w:sz w:val="20"/>
          <w:szCs w:val="20"/>
        </w:rPr>
        <w:t>initialised</w:t>
      </w:r>
      <w:proofErr w:type="spellEnd"/>
      <w:r>
        <w:rPr>
          <w:i/>
          <w:iCs/>
          <w:sz w:val="20"/>
          <w:szCs w:val="20"/>
        </w:rPr>
        <w:t xml:space="preserve"> randomly — investigate your loading step. If loss diverges or spikes, reduce the learning rate or increase warmup steps.</w:t>
      </w:r>
    </w:p>
    <w:p w14:paraId="5F6AB399" w14:textId="77777777" w:rsidR="00757E46" w:rsidRDefault="00757E46">
      <w:pPr>
        <w:spacing w:after="0"/>
      </w:pPr>
    </w:p>
    <w:p w14:paraId="5F6AB39A" w14:textId="77777777" w:rsidR="00757E46" w:rsidRDefault="00000000">
      <w:pPr>
        <w:pStyle w:val="Heading2"/>
      </w:pPr>
      <w:r>
        <w:rPr>
          <w:color w:val="117A65"/>
        </w:rPr>
        <w:t xml:space="preserve">Step 5 — Evaluation: Perplexity &amp; Catastrophic </w:t>
      </w:r>
      <w:proofErr w:type="gramStart"/>
      <w:r>
        <w:rPr>
          <w:color w:val="117A65"/>
        </w:rPr>
        <w:t>Forgetting  [</w:t>
      </w:r>
      <w:proofErr w:type="gramEnd"/>
      <w:r>
        <w:rPr>
          <w:color w:val="117A65"/>
        </w:rPr>
        <w:t>2 Marks]</w:t>
      </w:r>
    </w:p>
    <w:p w14:paraId="5F6AB39B" w14:textId="77777777" w:rsidR="00757E46" w:rsidRDefault="00000000">
      <w:pPr>
        <w:shd w:val="clear" w:color="auto" w:fill="EAF2FF"/>
        <w:spacing w:after="40"/>
        <w:ind w:left="454"/>
      </w:pPr>
      <w:r>
        <w:rPr>
          <w:sz w:val="20"/>
          <w:szCs w:val="20"/>
        </w:rPr>
        <w:t>Perplexity (PPL) measures how well a language model predicts a held-out text sample. Formally, it is the exponentiated average negative log-likelihood per token:</w:t>
      </w:r>
    </w:p>
    <w:p w14:paraId="5F6AB39C" w14:textId="77777777" w:rsidR="00757E46" w:rsidRDefault="00000000">
      <w:pPr>
        <w:shd w:val="clear" w:color="auto" w:fill="EAF2FF"/>
        <w:spacing w:after="40"/>
        <w:ind w:left="454"/>
      </w:pPr>
      <w:proofErr w:type="gramStart"/>
      <w:r>
        <w:rPr>
          <w:b/>
          <w:bCs/>
          <w:color w:val="7D3C98"/>
          <w:sz w:val="21"/>
          <w:szCs w:val="21"/>
        </w:rPr>
        <w:t>PPL  =</w:t>
      </w:r>
      <w:proofErr w:type="gramEnd"/>
      <w:r>
        <w:rPr>
          <w:b/>
          <w:bCs/>
          <w:color w:val="7D3C98"/>
          <w:sz w:val="21"/>
          <w:szCs w:val="21"/>
        </w:rPr>
        <w:t xml:space="preserve">  </w:t>
      </w:r>
      <w:proofErr w:type="gramStart"/>
      <w:r>
        <w:rPr>
          <w:b/>
          <w:bCs/>
          <w:color w:val="7D3C98"/>
          <w:sz w:val="21"/>
          <w:szCs w:val="21"/>
        </w:rPr>
        <w:t>exp(</w:t>
      </w:r>
      <w:proofErr w:type="gramEnd"/>
      <w:r>
        <w:rPr>
          <w:b/>
          <w:bCs/>
          <w:color w:val="7D3C98"/>
          <w:sz w:val="21"/>
          <w:szCs w:val="21"/>
        </w:rPr>
        <w:t xml:space="preserve"> −(1/N) × Σ log </w:t>
      </w:r>
      <w:proofErr w:type="gramStart"/>
      <w:r>
        <w:rPr>
          <w:b/>
          <w:bCs/>
          <w:color w:val="7D3C98"/>
          <w:sz w:val="21"/>
          <w:szCs w:val="21"/>
        </w:rPr>
        <w:t>P(</w:t>
      </w:r>
      <w:proofErr w:type="gramEnd"/>
      <w:r>
        <w:rPr>
          <w:b/>
          <w:bCs/>
          <w:color w:val="7D3C98"/>
          <w:sz w:val="21"/>
          <w:szCs w:val="21"/>
        </w:rPr>
        <w:t>tᵢ | t₁ … tᵢ₋₁</w:t>
      </w:r>
      <w:proofErr w:type="gramStart"/>
      <w:r>
        <w:rPr>
          <w:b/>
          <w:bCs/>
          <w:color w:val="7D3C98"/>
          <w:sz w:val="21"/>
          <w:szCs w:val="21"/>
        </w:rPr>
        <w:t>) )</w:t>
      </w:r>
      <w:proofErr w:type="gramEnd"/>
    </w:p>
    <w:p w14:paraId="5F6AB39D" w14:textId="77777777" w:rsidR="00757E46" w:rsidRDefault="00000000">
      <w:pPr>
        <w:shd w:val="clear" w:color="auto" w:fill="EAF2FF"/>
        <w:spacing w:after="40"/>
        <w:ind w:left="454"/>
      </w:pPr>
      <w:r>
        <w:rPr>
          <w:sz w:val="20"/>
          <w:szCs w:val="20"/>
        </w:rPr>
        <w:t xml:space="preserve">where N is the total number of tokens and </w:t>
      </w:r>
      <w:proofErr w:type="gramStart"/>
      <w:r>
        <w:rPr>
          <w:sz w:val="20"/>
          <w:szCs w:val="20"/>
        </w:rPr>
        <w:t>P(</w:t>
      </w:r>
      <w:proofErr w:type="gramEnd"/>
      <w:r>
        <w:rPr>
          <w:sz w:val="20"/>
          <w:szCs w:val="20"/>
        </w:rPr>
        <w:t>tᵢ | …) is the model's predicted probability of the correct next token.</w:t>
      </w:r>
    </w:p>
    <w:p w14:paraId="5F6AB39E" w14:textId="77777777" w:rsidR="00757E46" w:rsidRDefault="00757E46">
      <w:pPr>
        <w:shd w:val="clear" w:color="auto" w:fill="EAF2FF"/>
        <w:spacing w:after="40"/>
        <w:ind w:left="454"/>
      </w:pPr>
    </w:p>
    <w:p w14:paraId="5F6AB39F" w14:textId="77777777" w:rsidR="00757E46" w:rsidRDefault="00000000">
      <w:pPr>
        <w:shd w:val="clear" w:color="auto" w:fill="EAF2FF"/>
        <w:spacing w:after="40"/>
        <w:ind w:left="454"/>
      </w:pPr>
      <w:r>
        <w:rPr>
          <w:sz w:val="20"/>
          <w:szCs w:val="20"/>
        </w:rPr>
        <w:t xml:space="preserve">Intuitively: a model that always predicts the next token correctly achieves PPL → 1 (perfect). A randomly </w:t>
      </w:r>
      <w:proofErr w:type="spellStart"/>
      <w:r>
        <w:rPr>
          <w:sz w:val="20"/>
          <w:szCs w:val="20"/>
        </w:rPr>
        <w:t>initialised</w:t>
      </w:r>
      <w:proofErr w:type="spellEnd"/>
      <w:r>
        <w:rPr>
          <w:sz w:val="20"/>
          <w:szCs w:val="20"/>
        </w:rPr>
        <w:t xml:space="preserve"> model over a vocabulary of ~49K tokens scores PPL ≈ 49,000. A well-pretrained general model scores PPL ≈ 15–30 on standard benchmarks.</w:t>
      </w:r>
    </w:p>
    <w:p w14:paraId="5F6AB3A0" w14:textId="77777777" w:rsidR="00757E46" w:rsidRDefault="00757E46">
      <w:pPr>
        <w:shd w:val="clear" w:color="auto" w:fill="EAF2FF"/>
        <w:spacing w:after="40"/>
        <w:ind w:left="454"/>
      </w:pPr>
    </w:p>
    <w:p w14:paraId="5F6AB3A1" w14:textId="77777777" w:rsidR="00757E46" w:rsidRDefault="00000000">
      <w:pPr>
        <w:shd w:val="clear" w:color="auto" w:fill="EAF2FF"/>
        <w:spacing w:after="40"/>
        <w:ind w:left="454"/>
      </w:pPr>
      <w:r>
        <w:rPr>
          <w:sz w:val="20"/>
          <w:szCs w:val="20"/>
        </w:rPr>
        <w:t>After CPT on your domain, PPL on domain text should decrease — confirming that the model has learned the statistical patterns, vocabulary, and sentence structure of your specific domain.</w:t>
      </w:r>
    </w:p>
    <w:p w14:paraId="5F6AB3A2" w14:textId="77777777" w:rsidR="00757E46" w:rsidRDefault="00000000">
      <w:pPr>
        <w:shd w:val="clear" w:color="auto" w:fill="EAF2FF"/>
        <w:spacing w:after="40"/>
        <w:ind w:left="454"/>
      </w:pPr>
      <w:r>
        <w:rPr>
          <w:b/>
          <w:bCs/>
          <w:color w:val="7D3C98"/>
          <w:sz w:val="21"/>
          <w:szCs w:val="21"/>
        </w:rPr>
        <w:t>Key rule: Lower domain PPL after CPT = successful domain adaptation.</w:t>
      </w:r>
    </w:p>
    <w:p w14:paraId="5F6AB3A3" w14:textId="77777777" w:rsidR="00757E46" w:rsidRDefault="00757E46">
      <w:pPr>
        <w:spacing w:after="0"/>
      </w:pPr>
    </w:p>
    <w:p w14:paraId="5F6AB3A4" w14:textId="77777777" w:rsidR="00757E46" w:rsidRDefault="00000000">
      <w:pPr>
        <w:pStyle w:val="Heading3"/>
      </w:pPr>
      <w:r>
        <w:rPr>
          <w:color w:val="117A65"/>
          <w:sz w:val="23"/>
          <w:szCs w:val="23"/>
        </w:rPr>
        <w:t>5A — Domain Perplexity</w:t>
      </w:r>
    </w:p>
    <w:p w14:paraId="5F6AB3A5" w14:textId="77777777" w:rsidR="00757E46" w:rsidRDefault="00000000">
      <w:pPr>
        <w:spacing w:after="80"/>
      </w:pPr>
      <w:r>
        <w:rPr>
          <w:sz w:val="21"/>
          <w:szCs w:val="21"/>
        </w:rPr>
        <w:t>Reserve 10% of your domain corpus as a held-out evaluation set (never seen during CPT training). Compute perplexity on this split for both the base model and the CPT model by running a standard cross-entropy loss evaluation loop (no gradients, no training).</w:t>
      </w:r>
    </w:p>
    <w:p w14:paraId="5F6AB3A6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Base model PPL — </w:t>
      </w:r>
      <w:r>
        <w:rPr>
          <w:color w:val="000000"/>
          <w:sz w:val="21"/>
          <w:szCs w:val="21"/>
        </w:rPr>
        <w:t>perplexity of the original pretrained model on your domain evaluation set</w:t>
      </w:r>
    </w:p>
    <w:p w14:paraId="5F6AB3A7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CPT model PPL — </w:t>
      </w:r>
      <w:r>
        <w:rPr>
          <w:color w:val="000000"/>
          <w:sz w:val="21"/>
          <w:szCs w:val="21"/>
        </w:rPr>
        <w:t>perplexity of the CPT model on the same evaluation set</w:t>
      </w:r>
    </w:p>
    <w:p w14:paraId="5F6AB3A8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PPL reduction — </w:t>
      </w:r>
      <w:r>
        <w:rPr>
          <w:color w:val="000000"/>
          <w:sz w:val="21"/>
          <w:szCs w:val="21"/>
        </w:rPr>
        <w:t>report the percentage drop. A successful CPT run typically reduces domain perplexity by 10–40%</w:t>
      </w:r>
    </w:p>
    <w:p w14:paraId="5F6AB3A9" w14:textId="77777777" w:rsidR="00757E46" w:rsidRDefault="00757E46">
      <w:pPr>
        <w:spacing w:after="0"/>
      </w:pPr>
    </w:p>
    <w:p w14:paraId="5F6AB3AA" w14:textId="77777777" w:rsidR="00757E46" w:rsidRDefault="00000000">
      <w:pPr>
        <w:pStyle w:val="Heading3"/>
      </w:pPr>
      <w:r>
        <w:rPr>
          <w:color w:val="117A65"/>
          <w:sz w:val="23"/>
          <w:szCs w:val="23"/>
        </w:rPr>
        <w:t>5B — Catastrophic Forgetting Check</w:t>
      </w:r>
    </w:p>
    <w:p w14:paraId="5F6AB3AB" w14:textId="77777777" w:rsidR="00757E46" w:rsidRDefault="00000000">
      <w:pPr>
        <w:spacing w:after="80"/>
      </w:pPr>
      <w:r>
        <w:rPr>
          <w:sz w:val="21"/>
          <w:szCs w:val="21"/>
        </w:rPr>
        <w:t>CPT can cause the model to lose general world knowledge it gained during original pretraining. This is called catastrophic forgetting. Test both models on 3 general-domain prompts completely unrelated to your domain — for example:</w:t>
      </w:r>
    </w:p>
    <w:p w14:paraId="5F6AB3AC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  <w:sz w:val="21"/>
          <w:szCs w:val="21"/>
        </w:rPr>
        <w:t>"The capital of France is…"</w:t>
      </w:r>
    </w:p>
    <w:p w14:paraId="5F6AB3AD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color w:val="000000"/>
          <w:sz w:val="21"/>
          <w:szCs w:val="21"/>
        </w:rPr>
        <w:t>"Water boils at…"</w:t>
      </w:r>
    </w:p>
    <w:p w14:paraId="5F6AB3AE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color w:val="000000"/>
          <w:sz w:val="21"/>
          <w:szCs w:val="21"/>
        </w:rPr>
        <w:lastRenderedPageBreak/>
        <w:t>"The speed of light is approximately…"</w:t>
      </w:r>
    </w:p>
    <w:p w14:paraId="5F6AB3AF" w14:textId="77777777" w:rsidR="00757E46" w:rsidRDefault="00000000">
      <w:pPr>
        <w:spacing w:after="80"/>
      </w:pPr>
      <w:r>
        <w:rPr>
          <w:sz w:val="21"/>
          <w:szCs w:val="21"/>
        </w:rPr>
        <w:t>Present outputs side-by-side in a comparison table with a verdict column (Retained / Degraded).</w:t>
      </w:r>
    </w:p>
    <w:p w14:paraId="5F6AB3B0" w14:textId="77777777" w:rsidR="00757E46" w:rsidRDefault="00000000">
      <w:pPr>
        <w:shd w:val="clear" w:color="auto" w:fill="FFF3CD"/>
        <w:spacing w:before="80" w:after="80"/>
        <w:ind w:left="227" w:right="227"/>
      </w:pPr>
      <w:r>
        <w:rPr>
          <w:i/>
          <w:iCs/>
          <w:sz w:val="20"/>
          <w:szCs w:val="20"/>
        </w:rPr>
        <w:t xml:space="preserve">  If general outputs degrade significantly, </w:t>
      </w:r>
      <w:proofErr w:type="spellStart"/>
      <w:r>
        <w:rPr>
          <w:i/>
          <w:iCs/>
          <w:sz w:val="20"/>
          <w:szCs w:val="20"/>
        </w:rPr>
        <w:t>your</w:t>
      </w:r>
      <w:proofErr w:type="spellEnd"/>
      <w:r>
        <w:rPr>
          <w:i/>
          <w:iCs/>
          <w:sz w:val="20"/>
          <w:szCs w:val="20"/>
        </w:rPr>
        <w:t xml:space="preserve"> learning rate was too </w:t>
      </w:r>
      <w:proofErr w:type="gramStart"/>
      <w:r>
        <w:rPr>
          <w:i/>
          <w:iCs/>
          <w:sz w:val="20"/>
          <w:szCs w:val="20"/>
        </w:rPr>
        <w:t>high</w:t>
      </w:r>
      <w:proofErr w:type="gramEnd"/>
      <w:r>
        <w:rPr>
          <w:i/>
          <w:iCs/>
          <w:sz w:val="20"/>
          <w:szCs w:val="20"/>
        </w:rPr>
        <w:t xml:space="preserve"> or training ran too many steps. Reducing the learning rate by 10× or halving </w:t>
      </w:r>
      <w:proofErr w:type="spellStart"/>
      <w:r>
        <w:rPr>
          <w:i/>
          <w:iCs/>
          <w:sz w:val="20"/>
          <w:szCs w:val="20"/>
        </w:rPr>
        <w:t>max_steps</w:t>
      </w:r>
      <w:proofErr w:type="spellEnd"/>
      <w:r>
        <w:rPr>
          <w:i/>
          <w:iCs/>
          <w:sz w:val="20"/>
          <w:szCs w:val="20"/>
        </w:rPr>
        <w:t xml:space="preserve"> usually mitigates forgetting while preserving domain gains.</w:t>
      </w:r>
    </w:p>
    <w:p w14:paraId="5F6AB3B1" w14:textId="77777777" w:rsidR="00757E46" w:rsidRDefault="00757E46">
      <w:pPr>
        <w:spacing w:after="0"/>
      </w:pPr>
    </w:p>
    <w:p w14:paraId="5F6AB3B2" w14:textId="77777777" w:rsidR="00757E46" w:rsidRDefault="00000000">
      <w:pPr>
        <w:pStyle w:val="Heading2"/>
      </w:pPr>
      <w:r>
        <w:rPr>
          <w:color w:val="1F3864"/>
        </w:rPr>
        <w:t>Part A — Mark Allocation</w:t>
      </w:r>
    </w:p>
    <w:tbl>
      <w:tblPr>
        <w:tblStyle w:val="a1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3131"/>
        <w:gridCol w:w="3133"/>
        <w:gridCol w:w="3132"/>
      </w:tblGrid>
      <w:tr w:rsidR="00757E46" w14:paraId="5F6AB3B6" w14:textId="77777777">
        <w:trPr>
          <w:jc w:val="center"/>
        </w:trPr>
        <w:tc>
          <w:tcPr>
            <w:tcW w:w="3131" w:type="dxa"/>
            <w:shd w:val="clear" w:color="auto" w:fill="1F3864"/>
          </w:tcPr>
          <w:p w14:paraId="5F6AB3B3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33" w:type="dxa"/>
            <w:shd w:val="clear" w:color="auto" w:fill="1F3864"/>
          </w:tcPr>
          <w:p w14:paraId="5F6AB3B4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32" w:type="dxa"/>
            <w:shd w:val="clear" w:color="auto" w:fill="1F3864"/>
          </w:tcPr>
          <w:p w14:paraId="5F6AB3B5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</w:tr>
      <w:tr w:rsidR="00757E46" w14:paraId="5F6AB3BA" w14:textId="77777777">
        <w:trPr>
          <w:jc w:val="center"/>
        </w:trPr>
        <w:tc>
          <w:tcPr>
            <w:tcW w:w="3131" w:type="dxa"/>
            <w:shd w:val="clear" w:color="auto" w:fill="FFFFFF"/>
          </w:tcPr>
          <w:p w14:paraId="5F6AB3B7" w14:textId="77777777" w:rsidR="00757E46" w:rsidRDefault="00000000">
            <w:r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3133" w:type="dxa"/>
            <w:shd w:val="clear" w:color="auto" w:fill="FFFFFF"/>
          </w:tcPr>
          <w:p w14:paraId="5F6AB3B8" w14:textId="77777777" w:rsidR="00757E46" w:rsidRDefault="00000000">
            <w:r>
              <w:rPr>
                <w:sz w:val="20"/>
                <w:szCs w:val="20"/>
              </w:rPr>
              <w:t>Data Collection, Extraction &amp; Cleaning</w:t>
            </w:r>
          </w:p>
        </w:tc>
        <w:tc>
          <w:tcPr>
            <w:tcW w:w="3132" w:type="dxa"/>
            <w:shd w:val="clear" w:color="auto" w:fill="E8F5E9"/>
          </w:tcPr>
          <w:p w14:paraId="5F6AB3B9" w14:textId="77777777" w:rsidR="00757E46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2</w:t>
            </w:r>
          </w:p>
        </w:tc>
      </w:tr>
      <w:tr w:rsidR="00757E46" w14:paraId="5F6AB3BE" w14:textId="77777777">
        <w:trPr>
          <w:jc w:val="center"/>
        </w:trPr>
        <w:tc>
          <w:tcPr>
            <w:tcW w:w="3131" w:type="dxa"/>
            <w:shd w:val="clear" w:color="auto" w:fill="F0F4FF"/>
          </w:tcPr>
          <w:p w14:paraId="5F6AB3BB" w14:textId="77777777" w:rsidR="00757E46" w:rsidRDefault="00000000">
            <w:r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3133" w:type="dxa"/>
            <w:shd w:val="clear" w:color="auto" w:fill="F0F4FF"/>
          </w:tcPr>
          <w:p w14:paraId="5F6AB3BC" w14:textId="77777777" w:rsidR="00757E46" w:rsidRDefault="00000000">
            <w:r>
              <w:rPr>
                <w:sz w:val="20"/>
                <w:szCs w:val="20"/>
              </w:rPr>
              <w:t>Tokenization &amp; Packed Dataset</w:t>
            </w:r>
          </w:p>
        </w:tc>
        <w:tc>
          <w:tcPr>
            <w:tcW w:w="3132" w:type="dxa"/>
            <w:shd w:val="clear" w:color="auto" w:fill="E8F5E9"/>
          </w:tcPr>
          <w:p w14:paraId="5F6AB3BD" w14:textId="77777777" w:rsidR="00757E46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2</w:t>
            </w:r>
          </w:p>
        </w:tc>
      </w:tr>
      <w:tr w:rsidR="00757E46" w14:paraId="5F6AB3C2" w14:textId="77777777">
        <w:trPr>
          <w:jc w:val="center"/>
        </w:trPr>
        <w:tc>
          <w:tcPr>
            <w:tcW w:w="3131" w:type="dxa"/>
            <w:shd w:val="clear" w:color="auto" w:fill="FFFFFF"/>
          </w:tcPr>
          <w:p w14:paraId="5F6AB3BF" w14:textId="77777777" w:rsidR="00757E46" w:rsidRDefault="00000000">
            <w:r>
              <w:rPr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3133" w:type="dxa"/>
            <w:shd w:val="clear" w:color="auto" w:fill="FFFFFF"/>
          </w:tcPr>
          <w:p w14:paraId="5F6AB3C0" w14:textId="77777777" w:rsidR="00757E46" w:rsidRDefault="00000000">
            <w:r>
              <w:rPr>
                <w:sz w:val="20"/>
                <w:szCs w:val="20"/>
              </w:rPr>
              <w:t>Model Loading &amp; Architecture Inspection</w:t>
            </w:r>
          </w:p>
        </w:tc>
        <w:tc>
          <w:tcPr>
            <w:tcW w:w="3132" w:type="dxa"/>
            <w:shd w:val="clear" w:color="auto" w:fill="E8F5E9"/>
          </w:tcPr>
          <w:p w14:paraId="5F6AB3C1" w14:textId="77777777" w:rsidR="00757E46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2</w:t>
            </w:r>
          </w:p>
        </w:tc>
      </w:tr>
      <w:tr w:rsidR="00757E46" w14:paraId="5F6AB3C6" w14:textId="77777777">
        <w:trPr>
          <w:jc w:val="center"/>
        </w:trPr>
        <w:tc>
          <w:tcPr>
            <w:tcW w:w="3131" w:type="dxa"/>
            <w:shd w:val="clear" w:color="auto" w:fill="F0F4FF"/>
          </w:tcPr>
          <w:p w14:paraId="5F6AB3C3" w14:textId="77777777" w:rsidR="00757E46" w:rsidRDefault="00000000">
            <w:r>
              <w:rPr>
                <w:b/>
                <w:bCs/>
                <w:sz w:val="20"/>
                <w:szCs w:val="20"/>
              </w:rPr>
              <w:t>Step 4</w:t>
            </w:r>
          </w:p>
        </w:tc>
        <w:tc>
          <w:tcPr>
            <w:tcW w:w="3133" w:type="dxa"/>
            <w:shd w:val="clear" w:color="auto" w:fill="F0F4FF"/>
          </w:tcPr>
          <w:p w14:paraId="5F6AB3C4" w14:textId="77777777" w:rsidR="00757E46" w:rsidRDefault="00000000">
            <w:r>
              <w:rPr>
                <w:sz w:val="20"/>
                <w:szCs w:val="20"/>
              </w:rPr>
              <w:t>CPT Training Loop &amp; Loss Analysis</w:t>
            </w:r>
          </w:p>
        </w:tc>
        <w:tc>
          <w:tcPr>
            <w:tcW w:w="3132" w:type="dxa"/>
            <w:shd w:val="clear" w:color="auto" w:fill="E8F5E9"/>
          </w:tcPr>
          <w:p w14:paraId="5F6AB3C5" w14:textId="77777777" w:rsidR="00757E46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2</w:t>
            </w:r>
          </w:p>
        </w:tc>
      </w:tr>
      <w:tr w:rsidR="00757E46" w14:paraId="5F6AB3CA" w14:textId="77777777">
        <w:trPr>
          <w:jc w:val="center"/>
        </w:trPr>
        <w:tc>
          <w:tcPr>
            <w:tcW w:w="3131" w:type="dxa"/>
            <w:shd w:val="clear" w:color="auto" w:fill="FFFFFF"/>
          </w:tcPr>
          <w:p w14:paraId="5F6AB3C7" w14:textId="77777777" w:rsidR="00757E46" w:rsidRDefault="00000000">
            <w:r>
              <w:rPr>
                <w:b/>
                <w:bCs/>
                <w:sz w:val="20"/>
                <w:szCs w:val="20"/>
              </w:rPr>
              <w:t>Step 5</w:t>
            </w:r>
          </w:p>
        </w:tc>
        <w:tc>
          <w:tcPr>
            <w:tcW w:w="3133" w:type="dxa"/>
            <w:shd w:val="clear" w:color="auto" w:fill="FFFFFF"/>
          </w:tcPr>
          <w:p w14:paraId="5F6AB3C8" w14:textId="77777777" w:rsidR="00757E46" w:rsidRDefault="00000000">
            <w:r>
              <w:rPr>
                <w:sz w:val="20"/>
                <w:szCs w:val="20"/>
              </w:rPr>
              <w:t>Perplexity Evaluation + Catastrophic Forgetting Check</w:t>
            </w:r>
          </w:p>
        </w:tc>
        <w:tc>
          <w:tcPr>
            <w:tcW w:w="3132" w:type="dxa"/>
            <w:shd w:val="clear" w:color="auto" w:fill="E8F5E9"/>
          </w:tcPr>
          <w:p w14:paraId="5F6AB3C9" w14:textId="77777777" w:rsidR="00757E46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2</w:t>
            </w:r>
          </w:p>
        </w:tc>
      </w:tr>
    </w:tbl>
    <w:p w14:paraId="5F6AB3CB" w14:textId="77777777" w:rsidR="00757E46" w:rsidRDefault="00000000">
      <w:r>
        <w:br w:type="page"/>
      </w:r>
    </w:p>
    <w:p w14:paraId="5F6AB3CC" w14:textId="77777777" w:rsidR="00757E46" w:rsidRDefault="00000000">
      <w:pPr>
        <w:pStyle w:val="Heading1"/>
      </w:pPr>
      <w:r>
        <w:rPr>
          <w:color w:val="1F3864"/>
          <w:sz w:val="32"/>
          <w:szCs w:val="32"/>
        </w:rPr>
        <w:lastRenderedPageBreak/>
        <w:t xml:space="preserve">PART B — Instruction Fine-Tuning with </w:t>
      </w:r>
      <w:proofErr w:type="spellStart"/>
      <w:proofErr w:type="gramStart"/>
      <w:r>
        <w:rPr>
          <w:color w:val="1F3864"/>
          <w:sz w:val="32"/>
          <w:szCs w:val="32"/>
        </w:rPr>
        <w:t>QLoRA</w:t>
      </w:r>
      <w:proofErr w:type="spellEnd"/>
      <w:r>
        <w:rPr>
          <w:color w:val="1F3864"/>
          <w:sz w:val="32"/>
          <w:szCs w:val="32"/>
        </w:rPr>
        <w:t xml:space="preserve">  [</w:t>
      </w:r>
      <w:proofErr w:type="gramEnd"/>
      <w:r>
        <w:rPr>
          <w:color w:val="1F3864"/>
          <w:sz w:val="32"/>
          <w:szCs w:val="32"/>
        </w:rPr>
        <w:t>5 Marks]</w:t>
      </w:r>
    </w:p>
    <w:p w14:paraId="5F6AB3CD" w14:textId="77777777" w:rsidR="00757E46" w:rsidRDefault="00000000">
      <w:pPr>
        <w:spacing w:after="80"/>
      </w:pPr>
      <w:r>
        <w:rPr>
          <w:sz w:val="21"/>
          <w:szCs w:val="21"/>
        </w:rPr>
        <w:t>This part extends the CPT model from Part A into an instruction-following assistant for your domain. Use the same domain corpus and the CPT checkpoint saved in Step 4. You may use the same model or switch to a larger model if A100 is available.</w:t>
      </w:r>
    </w:p>
    <w:p w14:paraId="5F6AB3CE" w14:textId="77777777" w:rsidR="00757E46" w:rsidRDefault="00757E46">
      <w:pPr>
        <w:spacing w:after="0"/>
      </w:pPr>
    </w:p>
    <w:p w14:paraId="5F6AB3CF" w14:textId="77777777" w:rsidR="00757E46" w:rsidRDefault="00000000">
      <w:pPr>
        <w:pStyle w:val="Heading2"/>
      </w:pPr>
      <w:r>
        <w:rPr>
          <w:color w:val="6E2F8A"/>
        </w:rPr>
        <w:t xml:space="preserve">Part B1 — Instruction Dataset </w:t>
      </w:r>
      <w:proofErr w:type="gramStart"/>
      <w:r>
        <w:rPr>
          <w:color w:val="6E2F8A"/>
        </w:rPr>
        <w:t>Creation  [</w:t>
      </w:r>
      <w:proofErr w:type="gramEnd"/>
      <w:r>
        <w:rPr>
          <w:color w:val="6E2F8A"/>
        </w:rPr>
        <w:t>2 Marks]</w:t>
      </w:r>
    </w:p>
    <w:p w14:paraId="5F6AB3D0" w14:textId="77777777" w:rsidR="00757E46" w:rsidRDefault="00000000">
      <w:pPr>
        <w:spacing w:after="80"/>
      </w:pPr>
      <w:r>
        <w:rPr>
          <w:sz w:val="21"/>
          <w:szCs w:val="21"/>
        </w:rPr>
        <w:t>Transform your cleaned domain corpus into a structured instruction dataset suitable for supervised fine-tuning.</w:t>
      </w:r>
    </w:p>
    <w:p w14:paraId="5F6AB3D1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Source — </w:t>
      </w:r>
      <w:r>
        <w:rPr>
          <w:color w:val="000000"/>
          <w:sz w:val="21"/>
          <w:szCs w:val="21"/>
        </w:rPr>
        <w:t>use the cleaned .txt files from Part A, Step 1</w:t>
      </w:r>
    </w:p>
    <w:p w14:paraId="5F6AB3D2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Format — </w:t>
      </w:r>
      <w:r>
        <w:rPr>
          <w:color w:val="000000"/>
          <w:sz w:val="21"/>
          <w:szCs w:val="21"/>
        </w:rPr>
        <w:t>generate at least 100 instruction-response pairs in JSONL format; each entry must contain instruction (a user question) and response (an answer derived directly from your domain text)</w:t>
      </w:r>
    </w:p>
    <w:p w14:paraId="5F6AB3D3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</w:pPr>
      <w:r>
        <w:rPr>
          <w:b/>
          <w:bCs/>
          <w:color w:val="000000"/>
          <w:sz w:val="21"/>
          <w:szCs w:val="21"/>
        </w:rPr>
        <w:t xml:space="preserve">Method — </w:t>
      </w:r>
      <w:r>
        <w:rPr>
          <w:color w:val="000000"/>
          <w:sz w:val="21"/>
          <w:szCs w:val="21"/>
        </w:rPr>
        <w:t>use manual/heuristic generation or synthetic generation via an external LLM. If using an LLM, include the exact prompt template you used</w:t>
      </w:r>
    </w:p>
    <w:p w14:paraId="5F6AB3D4" w14:textId="77777777" w:rsidR="00757E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3"/>
      </w:pPr>
      <w:r>
        <w:rPr>
          <w:b/>
          <w:bCs/>
          <w:color w:val="000000"/>
          <w:sz w:val="21"/>
          <w:szCs w:val="21"/>
        </w:rPr>
        <w:t xml:space="preserve">Split — </w:t>
      </w:r>
      <w:r>
        <w:rPr>
          <w:color w:val="000000"/>
          <w:sz w:val="21"/>
          <w:szCs w:val="21"/>
        </w:rPr>
        <w:t>divide into 80% training and 20% evaluation sets; report the counts for both</w:t>
      </w:r>
    </w:p>
    <w:p w14:paraId="5F6AB3D5" w14:textId="77777777" w:rsidR="00757E46" w:rsidRDefault="00000000">
      <w:pPr>
        <w:shd w:val="clear" w:color="auto" w:fill="EAF2FF"/>
        <w:spacing w:before="80" w:after="80"/>
        <w:ind w:left="227" w:right="227"/>
      </w:pPr>
      <w:r>
        <w:rPr>
          <w:i/>
          <w:iCs/>
          <w:sz w:val="20"/>
          <w:szCs w:val="20"/>
        </w:rPr>
        <w:t xml:space="preserve"> Synthetic generation tip: 'Read the text below and generate 10 instruction-response pairs in JSON format based ONLY on this text. Each entry must have </w:t>
      </w:r>
      <w:proofErr w:type="gramStart"/>
      <w:r>
        <w:rPr>
          <w:i/>
          <w:iCs/>
          <w:sz w:val="20"/>
          <w:szCs w:val="20"/>
        </w:rPr>
        <w:t>instruction</w:t>
      </w:r>
      <w:proofErr w:type="gramEnd"/>
      <w:r>
        <w:rPr>
          <w:i/>
          <w:iCs/>
          <w:sz w:val="20"/>
          <w:szCs w:val="20"/>
        </w:rPr>
        <w:t xml:space="preserve"> and response keys.'</w:t>
      </w:r>
    </w:p>
    <w:p w14:paraId="5F6AB3D6" w14:textId="77777777" w:rsidR="00757E46" w:rsidRDefault="00757E46">
      <w:pPr>
        <w:spacing w:after="0"/>
      </w:pPr>
    </w:p>
    <w:p w14:paraId="5F6AB3D7" w14:textId="77777777" w:rsidR="00757E46" w:rsidRDefault="00000000">
      <w:pPr>
        <w:pStyle w:val="Heading2"/>
      </w:pPr>
      <w:r>
        <w:rPr>
          <w:color w:val="6E2F8A"/>
        </w:rPr>
        <w:t xml:space="preserve">Part B2 — </w:t>
      </w:r>
      <w:proofErr w:type="spellStart"/>
      <w:r>
        <w:rPr>
          <w:color w:val="6E2F8A"/>
        </w:rPr>
        <w:t>QLoRA</w:t>
      </w:r>
      <w:proofErr w:type="spellEnd"/>
      <w:r>
        <w:rPr>
          <w:color w:val="6E2F8A"/>
        </w:rPr>
        <w:t xml:space="preserve"> Fine-Tuning with 3 Adapter </w:t>
      </w:r>
      <w:proofErr w:type="gramStart"/>
      <w:r>
        <w:rPr>
          <w:color w:val="6E2F8A"/>
        </w:rPr>
        <w:t>Configurations  [</w:t>
      </w:r>
      <w:proofErr w:type="gramEnd"/>
      <w:r>
        <w:rPr>
          <w:color w:val="6E2F8A"/>
        </w:rPr>
        <w:t>2 Marks]</w:t>
      </w:r>
    </w:p>
    <w:p w14:paraId="5F6AB3D8" w14:textId="77777777" w:rsidR="00757E46" w:rsidRDefault="00000000">
      <w:p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QLoRA</w:t>
      </w:r>
      <w:proofErr w:type="spellEnd"/>
      <w:r>
        <w:rPr>
          <w:sz w:val="21"/>
          <w:szCs w:val="21"/>
        </w:rPr>
        <w:t xml:space="preserve"> using the transformers, </w:t>
      </w:r>
      <w:proofErr w:type="spellStart"/>
      <w:r>
        <w:rPr>
          <w:sz w:val="21"/>
          <w:szCs w:val="21"/>
        </w:rPr>
        <w:t>peft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bitsandbytes</w:t>
      </w:r>
      <w:proofErr w:type="spellEnd"/>
      <w:r>
        <w:rPr>
          <w:sz w:val="21"/>
          <w:szCs w:val="21"/>
        </w:rPr>
        <w:t xml:space="preserve"> (4-bit quantization) libraries. Train three adapters with different </w:t>
      </w:r>
      <w:proofErr w:type="spellStart"/>
      <w:r>
        <w:rPr>
          <w:sz w:val="21"/>
          <w:szCs w:val="21"/>
        </w:rPr>
        <w:t>LoRA</w:t>
      </w:r>
      <w:proofErr w:type="spellEnd"/>
      <w:r>
        <w:rPr>
          <w:sz w:val="21"/>
          <w:szCs w:val="21"/>
        </w:rPr>
        <w:t xml:space="preserve"> configurations on your instruction training set using </w:t>
      </w:r>
      <w:proofErr w:type="spellStart"/>
      <w:r>
        <w:rPr>
          <w:sz w:val="21"/>
          <w:szCs w:val="21"/>
        </w:rPr>
        <w:t>SFTTrainer</w:t>
      </w:r>
      <w:proofErr w:type="spellEnd"/>
      <w:r>
        <w:rPr>
          <w:sz w:val="21"/>
          <w:szCs w:val="21"/>
        </w:rPr>
        <w:t xml:space="preserve"> formatted with the model's chat template.</w:t>
      </w:r>
    </w:p>
    <w:p w14:paraId="5F6AB3D9" w14:textId="77777777" w:rsidR="00757E46" w:rsidRDefault="00757E46">
      <w:pPr>
        <w:spacing w:after="0"/>
      </w:pPr>
    </w:p>
    <w:tbl>
      <w:tblPr>
        <w:tblStyle w:val="a2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757E46" w14:paraId="5F6AB3DF" w14:textId="77777777">
        <w:trPr>
          <w:jc w:val="center"/>
        </w:trPr>
        <w:tc>
          <w:tcPr>
            <w:tcW w:w="1880" w:type="dxa"/>
            <w:shd w:val="clear" w:color="auto" w:fill="6E2F8A"/>
          </w:tcPr>
          <w:p w14:paraId="5F6AB3DA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Adapter</w:t>
            </w:r>
          </w:p>
        </w:tc>
        <w:tc>
          <w:tcPr>
            <w:tcW w:w="1879" w:type="dxa"/>
            <w:shd w:val="clear" w:color="auto" w:fill="6E2F8A"/>
          </w:tcPr>
          <w:p w14:paraId="5F6AB3DB" w14:textId="77777777" w:rsidR="00757E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Rank (r)</w:t>
            </w:r>
          </w:p>
        </w:tc>
        <w:tc>
          <w:tcPr>
            <w:tcW w:w="1879" w:type="dxa"/>
            <w:shd w:val="clear" w:color="auto" w:fill="6E2F8A"/>
          </w:tcPr>
          <w:p w14:paraId="5F6AB3DC" w14:textId="77777777" w:rsidR="00757E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Alpha</w:t>
            </w:r>
          </w:p>
        </w:tc>
        <w:tc>
          <w:tcPr>
            <w:tcW w:w="1879" w:type="dxa"/>
            <w:shd w:val="clear" w:color="auto" w:fill="6E2F8A"/>
          </w:tcPr>
          <w:p w14:paraId="5F6AB3DD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Modules</w:t>
            </w:r>
          </w:p>
        </w:tc>
        <w:tc>
          <w:tcPr>
            <w:tcW w:w="1879" w:type="dxa"/>
            <w:shd w:val="clear" w:color="auto" w:fill="6E2F8A"/>
          </w:tcPr>
          <w:p w14:paraId="5F6AB3DE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Effect</w:t>
            </w:r>
          </w:p>
        </w:tc>
      </w:tr>
      <w:tr w:rsidR="00757E46" w14:paraId="5F6AB3E5" w14:textId="77777777">
        <w:trPr>
          <w:jc w:val="center"/>
        </w:trPr>
        <w:tc>
          <w:tcPr>
            <w:tcW w:w="1880" w:type="dxa"/>
            <w:shd w:val="clear" w:color="auto" w:fill="FFFFFF"/>
          </w:tcPr>
          <w:p w14:paraId="5F6AB3E0" w14:textId="77777777" w:rsidR="00757E46" w:rsidRDefault="00000000">
            <w:r>
              <w:rPr>
                <w:sz w:val="18"/>
                <w:szCs w:val="18"/>
              </w:rPr>
              <w:t xml:space="preserve">Adapter </w:t>
            </w:r>
            <w:proofErr w:type="gramStart"/>
            <w:r>
              <w:rPr>
                <w:sz w:val="18"/>
                <w:szCs w:val="18"/>
              </w:rPr>
              <w:t>A  (</w:t>
            </w:r>
            <w:proofErr w:type="gramEnd"/>
            <w:r>
              <w:rPr>
                <w:sz w:val="18"/>
                <w:szCs w:val="18"/>
              </w:rPr>
              <w:t>Low Capacity)</w:t>
            </w:r>
          </w:p>
        </w:tc>
        <w:tc>
          <w:tcPr>
            <w:tcW w:w="1879" w:type="dxa"/>
            <w:shd w:val="clear" w:color="auto" w:fill="FFFFFF"/>
          </w:tcPr>
          <w:p w14:paraId="5F6AB3E1" w14:textId="77777777" w:rsidR="00757E46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79" w:type="dxa"/>
            <w:shd w:val="clear" w:color="auto" w:fill="FFFFFF"/>
          </w:tcPr>
          <w:p w14:paraId="5F6AB3E2" w14:textId="77777777" w:rsidR="00757E46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79" w:type="dxa"/>
            <w:shd w:val="clear" w:color="auto" w:fill="FFFFFF"/>
          </w:tcPr>
          <w:p w14:paraId="5F6AB3E3" w14:textId="77777777" w:rsidR="00757E46" w:rsidRDefault="00000000">
            <w:proofErr w:type="spellStart"/>
            <w:r>
              <w:rPr>
                <w:sz w:val="18"/>
                <w:szCs w:val="18"/>
              </w:rPr>
              <w:t>q_proj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v_proj</w:t>
            </w:r>
            <w:proofErr w:type="spellEnd"/>
          </w:p>
        </w:tc>
        <w:tc>
          <w:tcPr>
            <w:tcW w:w="1879" w:type="dxa"/>
            <w:shd w:val="clear" w:color="auto" w:fill="FFFFFF"/>
          </w:tcPr>
          <w:p w14:paraId="5F6AB3E4" w14:textId="77777777" w:rsidR="00757E46" w:rsidRDefault="00000000">
            <w:r>
              <w:rPr>
                <w:sz w:val="18"/>
                <w:szCs w:val="18"/>
              </w:rPr>
              <w:t>Faster; may underfit complex domain queries</w:t>
            </w:r>
          </w:p>
        </w:tc>
      </w:tr>
      <w:tr w:rsidR="00757E46" w14:paraId="5F6AB3EB" w14:textId="77777777">
        <w:trPr>
          <w:jc w:val="center"/>
        </w:trPr>
        <w:tc>
          <w:tcPr>
            <w:tcW w:w="1880" w:type="dxa"/>
            <w:shd w:val="clear" w:color="auto" w:fill="F5EEF8"/>
          </w:tcPr>
          <w:p w14:paraId="5F6AB3E6" w14:textId="77777777" w:rsidR="00757E46" w:rsidRDefault="00000000">
            <w:r>
              <w:rPr>
                <w:sz w:val="18"/>
                <w:szCs w:val="18"/>
              </w:rPr>
              <w:t xml:space="preserve">Adapter </w:t>
            </w:r>
            <w:proofErr w:type="gramStart"/>
            <w:r>
              <w:rPr>
                <w:sz w:val="18"/>
                <w:szCs w:val="18"/>
              </w:rPr>
              <w:t>B  (</w:t>
            </w:r>
            <w:proofErr w:type="gramEnd"/>
            <w:r>
              <w:rPr>
                <w:sz w:val="18"/>
                <w:szCs w:val="18"/>
              </w:rPr>
              <w:t>Balanced)</w:t>
            </w:r>
          </w:p>
        </w:tc>
        <w:tc>
          <w:tcPr>
            <w:tcW w:w="1879" w:type="dxa"/>
            <w:shd w:val="clear" w:color="auto" w:fill="F5EEF8"/>
          </w:tcPr>
          <w:p w14:paraId="5F6AB3E7" w14:textId="77777777" w:rsidR="00757E46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79" w:type="dxa"/>
            <w:shd w:val="clear" w:color="auto" w:fill="F5EEF8"/>
          </w:tcPr>
          <w:p w14:paraId="5F6AB3E8" w14:textId="77777777" w:rsidR="00757E46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79" w:type="dxa"/>
            <w:shd w:val="clear" w:color="auto" w:fill="F5EEF8"/>
          </w:tcPr>
          <w:p w14:paraId="5F6AB3E9" w14:textId="77777777" w:rsidR="00757E46" w:rsidRDefault="00000000">
            <w:proofErr w:type="spellStart"/>
            <w:r>
              <w:rPr>
                <w:sz w:val="18"/>
                <w:szCs w:val="18"/>
              </w:rPr>
              <w:t>q_proj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v_proj</w:t>
            </w:r>
            <w:proofErr w:type="spellEnd"/>
          </w:p>
        </w:tc>
        <w:tc>
          <w:tcPr>
            <w:tcW w:w="1879" w:type="dxa"/>
            <w:shd w:val="clear" w:color="auto" w:fill="F5EEF8"/>
          </w:tcPr>
          <w:p w14:paraId="5F6AB3EA" w14:textId="77777777" w:rsidR="00757E46" w:rsidRDefault="00000000">
            <w:r>
              <w:rPr>
                <w:sz w:val="18"/>
                <w:szCs w:val="18"/>
              </w:rPr>
              <w:t>Good quality / cost trade-off</w:t>
            </w:r>
          </w:p>
        </w:tc>
      </w:tr>
      <w:tr w:rsidR="00757E46" w14:paraId="5F6AB3F1" w14:textId="77777777">
        <w:trPr>
          <w:jc w:val="center"/>
        </w:trPr>
        <w:tc>
          <w:tcPr>
            <w:tcW w:w="1880" w:type="dxa"/>
            <w:shd w:val="clear" w:color="auto" w:fill="FFFFFF"/>
          </w:tcPr>
          <w:p w14:paraId="5F6AB3EC" w14:textId="77777777" w:rsidR="00757E46" w:rsidRDefault="00000000">
            <w:r>
              <w:rPr>
                <w:sz w:val="18"/>
                <w:szCs w:val="18"/>
              </w:rPr>
              <w:t xml:space="preserve">Adapter </w:t>
            </w:r>
            <w:proofErr w:type="gramStart"/>
            <w:r>
              <w:rPr>
                <w:sz w:val="18"/>
                <w:szCs w:val="18"/>
              </w:rPr>
              <w:t>C  (</w:t>
            </w:r>
            <w:proofErr w:type="gramEnd"/>
            <w:r>
              <w:rPr>
                <w:sz w:val="18"/>
                <w:szCs w:val="18"/>
              </w:rPr>
              <w:t>High Capacity)</w:t>
            </w:r>
          </w:p>
        </w:tc>
        <w:tc>
          <w:tcPr>
            <w:tcW w:w="1879" w:type="dxa"/>
            <w:shd w:val="clear" w:color="auto" w:fill="FFFFFF"/>
          </w:tcPr>
          <w:p w14:paraId="5F6AB3ED" w14:textId="77777777" w:rsidR="00757E46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79" w:type="dxa"/>
            <w:shd w:val="clear" w:color="auto" w:fill="FFFFFF"/>
          </w:tcPr>
          <w:p w14:paraId="5F6AB3EE" w14:textId="77777777" w:rsidR="00757E46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79" w:type="dxa"/>
            <w:shd w:val="clear" w:color="auto" w:fill="FFFFFF"/>
          </w:tcPr>
          <w:p w14:paraId="5F6AB3EF" w14:textId="77777777" w:rsidR="00757E46" w:rsidRDefault="00000000">
            <w:proofErr w:type="spellStart"/>
            <w:r>
              <w:rPr>
                <w:sz w:val="18"/>
                <w:szCs w:val="18"/>
              </w:rPr>
              <w:t>q_proj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v_proj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o_proj</w:t>
            </w:r>
            <w:proofErr w:type="spellEnd"/>
          </w:p>
        </w:tc>
        <w:tc>
          <w:tcPr>
            <w:tcW w:w="1879" w:type="dxa"/>
            <w:shd w:val="clear" w:color="auto" w:fill="FFFFFF"/>
          </w:tcPr>
          <w:p w14:paraId="5F6AB3F0" w14:textId="77777777" w:rsidR="00757E46" w:rsidRDefault="00000000">
            <w:r>
              <w:rPr>
                <w:sz w:val="18"/>
                <w:szCs w:val="18"/>
              </w:rPr>
              <w:t>Best quality; slower; higher VRAM usage</w:t>
            </w:r>
          </w:p>
        </w:tc>
      </w:tr>
    </w:tbl>
    <w:p w14:paraId="5F6AB3F2" w14:textId="77777777" w:rsidR="00757E46" w:rsidRDefault="00757E46">
      <w:pPr>
        <w:spacing w:after="0"/>
      </w:pPr>
    </w:p>
    <w:p w14:paraId="5F6AB3F3" w14:textId="77777777" w:rsidR="00757E46" w:rsidRDefault="00000000">
      <w:pPr>
        <w:pStyle w:val="Heading2"/>
      </w:pPr>
      <w:r>
        <w:rPr>
          <w:color w:val="6E2F8A"/>
        </w:rPr>
        <w:t xml:space="preserve">Part B3 — Evaluation &amp; Comparative </w:t>
      </w:r>
      <w:proofErr w:type="gramStart"/>
      <w:r>
        <w:rPr>
          <w:color w:val="6E2F8A"/>
        </w:rPr>
        <w:t>Analysis  [</w:t>
      </w:r>
      <w:proofErr w:type="gramEnd"/>
      <w:r>
        <w:rPr>
          <w:color w:val="6E2F8A"/>
        </w:rPr>
        <w:t>1 Mark]</w:t>
      </w:r>
    </w:p>
    <w:p w14:paraId="5F6AB3F4" w14:textId="77777777" w:rsidR="00757E46" w:rsidRDefault="00000000">
      <w:pPr>
        <w:spacing w:after="0"/>
        <w:rPr>
          <w:sz w:val="21"/>
          <w:szCs w:val="21"/>
        </w:rPr>
      </w:pPr>
      <w:r>
        <w:rPr>
          <w:sz w:val="21"/>
          <w:szCs w:val="21"/>
        </w:rPr>
        <w:t>Run each of the three trained adapters (A, B, C) on the same 3 domain prompts and present all outputs in a single comparison table. For each adapter, note which one produced the most accurate and domain-relevant response.</w:t>
      </w:r>
    </w:p>
    <w:p w14:paraId="5F6AB3F5" w14:textId="77777777" w:rsidR="00757E46" w:rsidRDefault="00757E46">
      <w:pPr>
        <w:spacing w:after="0"/>
      </w:pPr>
    </w:p>
    <w:p w14:paraId="5F6AB3F6" w14:textId="77777777" w:rsidR="00757E46" w:rsidRDefault="00757E46">
      <w:pPr>
        <w:spacing w:after="0"/>
      </w:pPr>
    </w:p>
    <w:p w14:paraId="5F6AB3F7" w14:textId="77777777" w:rsidR="00757E46" w:rsidRDefault="00000000">
      <w:pPr>
        <w:pStyle w:val="Heading2"/>
      </w:pPr>
      <w:r>
        <w:rPr>
          <w:color w:val="1F3864"/>
        </w:rPr>
        <w:t>Part B — Mark Allocation</w:t>
      </w:r>
    </w:p>
    <w:tbl>
      <w:tblPr>
        <w:tblStyle w:val="a3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3131"/>
        <w:gridCol w:w="3133"/>
        <w:gridCol w:w="3132"/>
      </w:tblGrid>
      <w:tr w:rsidR="00757E46" w14:paraId="5F6AB3FB" w14:textId="77777777">
        <w:trPr>
          <w:jc w:val="center"/>
        </w:trPr>
        <w:tc>
          <w:tcPr>
            <w:tcW w:w="3131" w:type="dxa"/>
            <w:shd w:val="clear" w:color="auto" w:fill="1F3864"/>
          </w:tcPr>
          <w:p w14:paraId="5F6AB3F8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33" w:type="dxa"/>
            <w:shd w:val="clear" w:color="auto" w:fill="1F3864"/>
          </w:tcPr>
          <w:p w14:paraId="5F6AB3F9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32" w:type="dxa"/>
            <w:shd w:val="clear" w:color="auto" w:fill="1F3864"/>
          </w:tcPr>
          <w:p w14:paraId="5F6AB3FA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</w:tr>
      <w:tr w:rsidR="00757E46" w14:paraId="5F6AB3FF" w14:textId="77777777">
        <w:trPr>
          <w:jc w:val="center"/>
        </w:trPr>
        <w:tc>
          <w:tcPr>
            <w:tcW w:w="3131" w:type="dxa"/>
            <w:shd w:val="clear" w:color="auto" w:fill="FFFFFF"/>
          </w:tcPr>
          <w:p w14:paraId="5F6AB3FC" w14:textId="77777777" w:rsidR="00757E46" w:rsidRDefault="00000000">
            <w:r>
              <w:rPr>
                <w:b/>
                <w:bCs/>
                <w:sz w:val="20"/>
                <w:szCs w:val="20"/>
              </w:rPr>
              <w:lastRenderedPageBreak/>
              <w:t>B1</w:t>
            </w:r>
          </w:p>
        </w:tc>
        <w:tc>
          <w:tcPr>
            <w:tcW w:w="3133" w:type="dxa"/>
            <w:shd w:val="clear" w:color="auto" w:fill="FFFFFF"/>
          </w:tcPr>
          <w:p w14:paraId="5F6AB3FD" w14:textId="77777777" w:rsidR="00757E46" w:rsidRDefault="00000000">
            <w:r>
              <w:rPr>
                <w:sz w:val="20"/>
                <w:szCs w:val="20"/>
              </w:rPr>
              <w:t>Instruction Dataset Creation (min. 100 pairs, JSONL, 80/20 split)</w:t>
            </w:r>
          </w:p>
        </w:tc>
        <w:tc>
          <w:tcPr>
            <w:tcW w:w="3132" w:type="dxa"/>
            <w:shd w:val="clear" w:color="auto" w:fill="E8F5E9"/>
          </w:tcPr>
          <w:p w14:paraId="5F6AB3FE" w14:textId="77777777" w:rsidR="00757E46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2</w:t>
            </w:r>
          </w:p>
        </w:tc>
      </w:tr>
      <w:tr w:rsidR="00757E46" w14:paraId="5F6AB403" w14:textId="77777777">
        <w:trPr>
          <w:jc w:val="center"/>
        </w:trPr>
        <w:tc>
          <w:tcPr>
            <w:tcW w:w="3131" w:type="dxa"/>
            <w:shd w:val="clear" w:color="auto" w:fill="F9F0FF"/>
          </w:tcPr>
          <w:p w14:paraId="5F6AB400" w14:textId="77777777" w:rsidR="00757E46" w:rsidRDefault="00000000">
            <w:r>
              <w:rPr>
                <w:b/>
                <w:bCs/>
                <w:sz w:val="20"/>
                <w:szCs w:val="20"/>
              </w:rPr>
              <w:t>B2</w:t>
            </w:r>
          </w:p>
        </w:tc>
        <w:tc>
          <w:tcPr>
            <w:tcW w:w="3133" w:type="dxa"/>
            <w:shd w:val="clear" w:color="auto" w:fill="F9F0FF"/>
          </w:tcPr>
          <w:p w14:paraId="5F6AB401" w14:textId="77777777" w:rsidR="00757E46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Fine-Tuning — 3 Adapter Configurations</w:t>
            </w:r>
          </w:p>
        </w:tc>
        <w:tc>
          <w:tcPr>
            <w:tcW w:w="3132" w:type="dxa"/>
            <w:shd w:val="clear" w:color="auto" w:fill="E8F5E9"/>
          </w:tcPr>
          <w:p w14:paraId="5F6AB402" w14:textId="77777777" w:rsidR="00757E46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2</w:t>
            </w:r>
          </w:p>
        </w:tc>
      </w:tr>
      <w:tr w:rsidR="00757E46" w14:paraId="5F6AB407" w14:textId="77777777">
        <w:trPr>
          <w:jc w:val="center"/>
        </w:trPr>
        <w:tc>
          <w:tcPr>
            <w:tcW w:w="3131" w:type="dxa"/>
            <w:shd w:val="clear" w:color="auto" w:fill="FFFFFF"/>
          </w:tcPr>
          <w:p w14:paraId="5F6AB404" w14:textId="77777777" w:rsidR="00757E46" w:rsidRDefault="00000000">
            <w:r>
              <w:rPr>
                <w:b/>
                <w:bCs/>
                <w:sz w:val="20"/>
                <w:szCs w:val="20"/>
              </w:rPr>
              <w:t>B3</w:t>
            </w:r>
          </w:p>
        </w:tc>
        <w:tc>
          <w:tcPr>
            <w:tcW w:w="3133" w:type="dxa"/>
            <w:shd w:val="clear" w:color="auto" w:fill="FFFFFF"/>
          </w:tcPr>
          <w:p w14:paraId="5F6AB405" w14:textId="77777777" w:rsidR="00757E46" w:rsidRDefault="00000000">
            <w:r>
              <w:rPr>
                <w:sz w:val="20"/>
                <w:szCs w:val="20"/>
              </w:rPr>
              <w:t>Evaluation &amp; Comparative Analysis</w:t>
            </w:r>
          </w:p>
        </w:tc>
        <w:tc>
          <w:tcPr>
            <w:tcW w:w="3132" w:type="dxa"/>
            <w:shd w:val="clear" w:color="auto" w:fill="E8F5E9"/>
          </w:tcPr>
          <w:p w14:paraId="5F6AB406" w14:textId="77777777" w:rsidR="00757E46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1</w:t>
            </w:r>
          </w:p>
        </w:tc>
      </w:tr>
    </w:tbl>
    <w:p w14:paraId="5F6AB408" w14:textId="77777777" w:rsidR="00757E46" w:rsidRDefault="00757E46">
      <w:pPr>
        <w:spacing w:after="0"/>
      </w:pPr>
    </w:p>
    <w:p w14:paraId="5F6AB409" w14:textId="77777777" w:rsidR="00757E46" w:rsidRDefault="00000000">
      <w:pPr>
        <w:pStyle w:val="Heading1"/>
      </w:pPr>
      <w:r>
        <w:rPr>
          <w:color w:val="1F3864"/>
          <w:sz w:val="32"/>
          <w:szCs w:val="32"/>
        </w:rPr>
        <w:t>Submission Deliverables</w:t>
      </w:r>
    </w:p>
    <w:tbl>
      <w:tblPr>
        <w:tblStyle w:val="a4"/>
        <w:tblW w:w="9396" w:type="dxa"/>
        <w:jc w:val="center"/>
        <w:tblInd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00" w:firstRow="0" w:lastRow="0" w:firstColumn="0" w:lastColumn="0" w:noHBand="0" w:noVBand="1"/>
      </w:tblPr>
      <w:tblGrid>
        <w:gridCol w:w="4700"/>
        <w:gridCol w:w="4696"/>
      </w:tblGrid>
      <w:tr w:rsidR="00757E46" w14:paraId="5F6AB40C" w14:textId="77777777">
        <w:trPr>
          <w:jc w:val="center"/>
        </w:trPr>
        <w:tc>
          <w:tcPr>
            <w:tcW w:w="4700" w:type="dxa"/>
            <w:shd w:val="clear" w:color="auto" w:fill="1F3864"/>
          </w:tcPr>
          <w:p w14:paraId="5F6AB40A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96" w:type="dxa"/>
            <w:shd w:val="clear" w:color="auto" w:fill="1F3864"/>
          </w:tcPr>
          <w:p w14:paraId="5F6AB40B" w14:textId="77777777" w:rsidR="00757E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757E46" w14:paraId="5F6AB40F" w14:textId="77777777">
        <w:trPr>
          <w:jc w:val="center"/>
        </w:trPr>
        <w:tc>
          <w:tcPr>
            <w:tcW w:w="4700" w:type="dxa"/>
            <w:shd w:val="clear" w:color="auto" w:fill="FFFFFF"/>
          </w:tcPr>
          <w:p w14:paraId="5F6AB40D" w14:textId="77777777" w:rsidR="00757E4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Assignment_PartA.ipynb</w:t>
            </w:r>
            <w:proofErr w:type="spellEnd"/>
          </w:p>
        </w:tc>
        <w:tc>
          <w:tcPr>
            <w:tcW w:w="4696" w:type="dxa"/>
            <w:shd w:val="clear" w:color="auto" w:fill="FFFFFF"/>
          </w:tcPr>
          <w:p w14:paraId="5F6AB40E" w14:textId="77777777" w:rsidR="00757E46" w:rsidRDefault="00000000">
            <w:r>
              <w:rPr>
                <w:sz w:val="18"/>
                <w:szCs w:val="18"/>
              </w:rPr>
              <w:t>Steps 1–5: Data pipeline → CPT training → Perplexity + Forgetting evaluation</w:t>
            </w:r>
          </w:p>
        </w:tc>
      </w:tr>
      <w:tr w:rsidR="00757E46" w14:paraId="5F6AB412" w14:textId="77777777">
        <w:trPr>
          <w:jc w:val="center"/>
        </w:trPr>
        <w:tc>
          <w:tcPr>
            <w:tcW w:w="4700" w:type="dxa"/>
            <w:shd w:val="clear" w:color="auto" w:fill="F0F4FF"/>
          </w:tcPr>
          <w:p w14:paraId="5F6AB410" w14:textId="77777777" w:rsidR="00757E4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Assignment_PartB.ipynb</w:t>
            </w:r>
            <w:proofErr w:type="spellEnd"/>
          </w:p>
        </w:tc>
        <w:tc>
          <w:tcPr>
            <w:tcW w:w="4696" w:type="dxa"/>
            <w:shd w:val="clear" w:color="auto" w:fill="F0F4FF"/>
          </w:tcPr>
          <w:p w14:paraId="5F6AB411" w14:textId="77777777" w:rsidR="00757E46" w:rsidRDefault="00000000">
            <w:r>
              <w:rPr>
                <w:sz w:val="18"/>
                <w:szCs w:val="18"/>
              </w:rPr>
              <w:t xml:space="preserve">B1–B3: Instruction dataset, </w:t>
            </w:r>
            <w:proofErr w:type="spellStart"/>
            <w:r>
              <w:rPr>
                <w:sz w:val="18"/>
                <w:szCs w:val="18"/>
              </w:rPr>
              <w:t>QLoRA</w:t>
            </w:r>
            <w:proofErr w:type="spellEnd"/>
            <w:r>
              <w:rPr>
                <w:sz w:val="18"/>
                <w:szCs w:val="18"/>
              </w:rPr>
              <w:t xml:space="preserve"> adapter training, comparative evaluation</w:t>
            </w:r>
          </w:p>
        </w:tc>
      </w:tr>
      <w:tr w:rsidR="00757E46" w14:paraId="5F6AB415" w14:textId="77777777">
        <w:trPr>
          <w:jc w:val="center"/>
        </w:trPr>
        <w:tc>
          <w:tcPr>
            <w:tcW w:w="4700" w:type="dxa"/>
            <w:shd w:val="clear" w:color="auto" w:fill="FFFFFF"/>
          </w:tcPr>
          <w:p w14:paraId="5F6AB413" w14:textId="77777777" w:rsidR="00757E4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instruction_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dataset.jsonl</w:t>
            </w:r>
            <w:proofErr w:type="spellEnd"/>
            <w:proofErr w:type="gramEnd"/>
          </w:p>
        </w:tc>
        <w:tc>
          <w:tcPr>
            <w:tcW w:w="4696" w:type="dxa"/>
            <w:shd w:val="clear" w:color="auto" w:fill="FFFFFF"/>
          </w:tcPr>
          <w:p w14:paraId="5F6AB414" w14:textId="77777777" w:rsidR="00757E46" w:rsidRDefault="00000000">
            <w:r>
              <w:rPr>
                <w:sz w:val="18"/>
                <w:szCs w:val="18"/>
              </w:rPr>
              <w:t>Final instruction-response pairs (minimum 100 entries, with train/eval split)</w:t>
            </w:r>
          </w:p>
        </w:tc>
      </w:tr>
      <w:tr w:rsidR="00757E46" w14:paraId="5F6AB418" w14:textId="77777777">
        <w:trPr>
          <w:jc w:val="center"/>
        </w:trPr>
        <w:tc>
          <w:tcPr>
            <w:tcW w:w="4700" w:type="dxa"/>
            <w:shd w:val="clear" w:color="auto" w:fill="F0F4FF"/>
          </w:tcPr>
          <w:p w14:paraId="5F6AB416" w14:textId="77777777" w:rsidR="00757E4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domain_corpus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/*.txt</w:t>
            </w:r>
          </w:p>
        </w:tc>
        <w:tc>
          <w:tcPr>
            <w:tcW w:w="4696" w:type="dxa"/>
            <w:shd w:val="clear" w:color="auto" w:fill="F0F4FF"/>
          </w:tcPr>
          <w:p w14:paraId="5F6AB417" w14:textId="77777777" w:rsidR="00757E46" w:rsidRDefault="00000000">
            <w:r>
              <w:rPr>
                <w:sz w:val="18"/>
                <w:szCs w:val="18"/>
              </w:rPr>
              <w:t>Cleaned domain text files produced in Step 1</w:t>
            </w:r>
          </w:p>
        </w:tc>
      </w:tr>
    </w:tbl>
    <w:p w14:paraId="5F6AB419" w14:textId="77777777" w:rsidR="00757E46" w:rsidRDefault="00757E46">
      <w:pPr>
        <w:spacing w:after="0"/>
      </w:pPr>
    </w:p>
    <w:p w14:paraId="5F6AB41A" w14:textId="77777777" w:rsidR="00757E46" w:rsidRDefault="00000000">
      <w:pPr>
        <w:pStyle w:val="Heading2"/>
      </w:pPr>
      <w:r>
        <w:rPr>
          <w:color w:val="7F8C8D"/>
        </w:rPr>
        <w:t>Optional Extension (No Marks)</w:t>
      </w:r>
    </w:p>
    <w:p w14:paraId="5F6AB41B" w14:textId="77777777" w:rsidR="00757E46" w:rsidRDefault="00000000">
      <w:pPr>
        <w:shd w:val="clear" w:color="auto" w:fill="F0FFF0"/>
        <w:spacing w:before="80" w:after="80"/>
        <w:ind w:left="227" w:right="22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Build a CLI or notebook chat loop that routes domain queries to different adapters using keyword rules or intent-based routing. Explore task-specific adapters (summarization, Q&amp;A, sentiment) and demonstrate multi-adapter switching with </w:t>
      </w:r>
      <w:proofErr w:type="spellStart"/>
      <w:r>
        <w:rPr>
          <w:i/>
          <w:iCs/>
          <w:sz w:val="20"/>
          <w:szCs w:val="20"/>
        </w:rPr>
        <w:t>model.set_</w:t>
      </w:r>
      <w:proofErr w:type="gramStart"/>
      <w:r>
        <w:rPr>
          <w:i/>
          <w:iCs/>
          <w:sz w:val="20"/>
          <w:szCs w:val="20"/>
        </w:rPr>
        <w:t>adapter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).</w:t>
      </w:r>
    </w:p>
    <w:p w14:paraId="5F6AB41C" w14:textId="77777777" w:rsidR="00757E46" w:rsidRDefault="00757E46">
      <w:pPr>
        <w:pStyle w:val="Heading2"/>
        <w:rPr>
          <w:color w:val="7F8C8D"/>
        </w:rPr>
      </w:pPr>
    </w:p>
    <w:sectPr w:rsidR="00757E46">
      <w:footerReference w:type="even" r:id="rId8"/>
      <w:footerReference w:type="default" r:id="rId9"/>
      <w:footerReference w:type="first" r:id="rId10"/>
      <w:pgSz w:w="12240" w:h="15840"/>
      <w:pgMar w:top="1134" w:right="1417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C3BFC" w14:textId="77777777" w:rsidR="00597B14" w:rsidRDefault="00597B14" w:rsidP="003115D2">
      <w:pPr>
        <w:spacing w:after="0" w:line="240" w:lineRule="auto"/>
      </w:pPr>
      <w:r>
        <w:separator/>
      </w:r>
    </w:p>
  </w:endnote>
  <w:endnote w:type="continuationSeparator" w:id="0">
    <w:p w14:paraId="12E3D1CF" w14:textId="77777777" w:rsidR="00597B14" w:rsidRDefault="00597B14" w:rsidP="0031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D190A06-A340-4BE2-9395-33BF88151D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76CF1A-2F11-4DE7-BE2F-14AD7CC41C09}"/>
    <w:embedBold r:id="rId3" w:fontKey="{97B32F18-A0B9-46AC-A2DF-6026BFC10F8F}"/>
    <w:embedItalic r:id="rId4" w:fontKey="{E0270215-FE0A-4BEC-B152-52165351A8B2}"/>
    <w:embedBoldItalic r:id="rId5" w:fontKey="{02EDE1F6-476A-41DD-B032-6C3B8EE752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2AD867B-7DA9-4B5A-A317-140BBAAF7801}"/>
    <w:embedBold r:id="rId7" w:fontKey="{9B55B8CF-09F3-4CDE-909F-5353BC40E4B6}"/>
    <w:embedItalic r:id="rId8" w:fontKey="{2261D34D-73A4-47A2-A05A-670F300AD3D3}"/>
    <w:embedBoldItalic r:id="rId9" w:fontKey="{8765DB5D-827A-4DEA-B071-B9394B8058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102EC75A-54B2-494A-BBB2-72FEFEB2AC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B28E" w14:textId="65966EC7" w:rsidR="003115D2" w:rsidRDefault="003115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4B970" wp14:editId="12B767A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56823312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BB61C3" w14:textId="09A22C77" w:rsidR="003115D2" w:rsidRPr="003115D2" w:rsidRDefault="003115D2" w:rsidP="003115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15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4B9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22BB61C3" w14:textId="09A22C77" w:rsidR="003115D2" w:rsidRPr="003115D2" w:rsidRDefault="003115D2" w:rsidP="003115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115D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5D87" w14:textId="7B49CBDF" w:rsidR="003115D2" w:rsidRDefault="003115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1F2531" wp14:editId="254E256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439432964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00916" w14:textId="3B0988E1" w:rsidR="003115D2" w:rsidRPr="003115D2" w:rsidRDefault="003115D2" w:rsidP="003115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15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F25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6F200916" w14:textId="3B0988E1" w:rsidR="003115D2" w:rsidRPr="003115D2" w:rsidRDefault="003115D2" w:rsidP="003115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115D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EE52" w14:textId="138E3EEC" w:rsidR="003115D2" w:rsidRDefault="003115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10A898" wp14:editId="16923B6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201190042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D0EB3" w14:textId="3139A964" w:rsidR="003115D2" w:rsidRPr="003115D2" w:rsidRDefault="003115D2" w:rsidP="003115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15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0A8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124D0EB3" w14:textId="3139A964" w:rsidR="003115D2" w:rsidRPr="003115D2" w:rsidRDefault="003115D2" w:rsidP="003115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115D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633FE" w14:textId="77777777" w:rsidR="00597B14" w:rsidRDefault="00597B14" w:rsidP="003115D2">
      <w:pPr>
        <w:spacing w:after="0" w:line="240" w:lineRule="auto"/>
      </w:pPr>
      <w:r>
        <w:separator/>
      </w:r>
    </w:p>
  </w:footnote>
  <w:footnote w:type="continuationSeparator" w:id="0">
    <w:p w14:paraId="6FA61311" w14:textId="77777777" w:rsidR="00597B14" w:rsidRDefault="00597B14" w:rsidP="00311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325D"/>
    <w:multiLevelType w:val="multilevel"/>
    <w:tmpl w:val="4DD0A8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1414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46"/>
    <w:rsid w:val="003115D2"/>
    <w:rsid w:val="00462784"/>
    <w:rsid w:val="00597B14"/>
    <w:rsid w:val="00757E46"/>
    <w:rsid w:val="00B45505"/>
    <w:rsid w:val="00F7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331"/>
  <w15:docId w15:val="{B323EA50-9A9C-49AB-BF66-48F9B04E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11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5D2"/>
  </w:style>
  <w:style w:type="paragraph" w:styleId="Header">
    <w:name w:val="header"/>
    <w:basedOn w:val="Normal"/>
    <w:link w:val="HeaderChar"/>
    <w:uiPriority w:val="99"/>
    <w:semiHidden/>
    <w:unhideWhenUsed/>
    <w:rsid w:val="00462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2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EHFoMzbbwcly4iVxdnbeOYpaRQ==">CgMxLjA4AHIhMWw4bkQ5akozMC05SnlyUkFFdTlyMmdpd2pPNmxHVUNS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1659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Tushar Chouhan (tchouhan)</cp:lastModifiedBy>
  <cp:revision>4</cp:revision>
  <dcterms:created xsi:type="dcterms:W3CDTF">2026-08-23T05:18:00Z</dcterms:created>
  <dcterms:modified xsi:type="dcterms:W3CDTF">2026-08-23T05:20:00Z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77eb2a08,21de8ca9,55cc0104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