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1F0" w:rsidRDefault="00EF51F0" w:rsidP="00EF51F0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Interview Questions:</w:t>
      </w:r>
    </w:p>
    <w:p w:rsidR="00EF51F0" w:rsidRDefault="00EF51F0" w:rsidP="00EF51F0">
      <w:pPr>
        <w:rPr>
          <w:rFonts w:ascii="Segoe UI" w:hAnsi="Segoe UI" w:cs="Segoe UI"/>
          <w:color w:val="FF0000"/>
        </w:rPr>
      </w:pPr>
      <w:r w:rsidRPr="00EF51F0">
        <w:rPr>
          <w:rFonts w:ascii="Segoe UI" w:hAnsi="Segoe UI" w:cs="Segoe UI"/>
          <w:color w:val="FF0000"/>
        </w:rPr>
        <w:t>1.What is Normalization &amp; Standardization and how is it helpful?</w:t>
      </w:r>
    </w:p>
    <w:p w:rsidR="00EF51F0" w:rsidRPr="00EF51F0" w:rsidRDefault="00EF51F0" w:rsidP="00EF5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Normalization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Standardization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techniques used to adjust the scale of features in data </w:t>
      </w:r>
      <w:proofErr w:type="spellStart"/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that machine learning algorithms perform optimally.</w:t>
      </w:r>
    </w:p>
    <w:p w:rsidR="00EF51F0" w:rsidRPr="00EF51F0" w:rsidRDefault="00EF51F0" w:rsidP="00EF51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Normalization (Min-Max Scaling)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F51F0" w:rsidRPr="00EF51F0" w:rsidRDefault="00EF51F0" w:rsidP="00EF51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 Rescales the feature to a fixed range, typically [0, 1].</w:t>
      </w:r>
    </w:p>
    <w:p w:rsidR="00EF51F0" w:rsidRPr="00EF51F0" w:rsidRDefault="00EF51F0" w:rsidP="00EF51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 x′=x−min⁡(x)max⁡(x)−min⁡(x)x' = \</w:t>
      </w:r>
      <w:proofErr w:type="gramStart"/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frac{</w:t>
      </w:r>
      <w:proofErr w:type="gramEnd"/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x - \min(x)}{\max(x) - \min(x)}x′=max(x)−min(x)x−min(x)​</w:t>
      </w:r>
    </w:p>
    <w:p w:rsidR="00EF51F0" w:rsidRPr="00EF51F0" w:rsidRDefault="00EF51F0" w:rsidP="00EF51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Preferred when the distribution of the data is unknown or when using algorithms that rely on distance metrics, such as k-Nearest </w:t>
      </w:r>
      <w:proofErr w:type="spellStart"/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neural networks. </w:t>
      </w:r>
    </w:p>
    <w:p w:rsidR="00EF51F0" w:rsidRPr="00EF51F0" w:rsidRDefault="00EF51F0" w:rsidP="00EF51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Standardization (Z-score Scaling)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F51F0" w:rsidRPr="00EF51F0" w:rsidRDefault="00EF51F0" w:rsidP="00EF51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 around zero with a standard deviation of one.</w:t>
      </w:r>
    </w:p>
    <w:p w:rsidR="00EF51F0" w:rsidRPr="00EF51F0" w:rsidRDefault="00EF51F0" w:rsidP="00EF51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 x′=x−</w:t>
      </w:r>
      <w:proofErr w:type="spellStart"/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μσx</w:t>
      </w:r>
      <w:proofErr w:type="spellEnd"/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' = \</w:t>
      </w:r>
      <w:proofErr w:type="gramStart"/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frac{</w:t>
      </w:r>
      <w:proofErr w:type="gramEnd"/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x - \mu}{\sigma}x′=</w:t>
      </w:r>
      <w:proofErr w:type="spellStart"/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σx</w:t>
      </w:r>
      <w:proofErr w:type="spellEnd"/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−μ​</w:t>
      </w:r>
    </w:p>
    <w:p w:rsidR="00EF51F0" w:rsidRPr="00EF51F0" w:rsidRDefault="00EF51F0" w:rsidP="00EF51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 Ideal for algorithms that assume data is normally distributed, such as linear regression, logistic regression, and support vector machines.</w:t>
      </w:r>
    </w:p>
    <w:p w:rsidR="00EF51F0" w:rsidRPr="00EF51F0" w:rsidRDefault="00EF51F0" w:rsidP="00EF5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Importance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F51F0" w:rsidRPr="00EF51F0" w:rsidRDefault="00EF51F0" w:rsidP="00EF51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that features contribute equally to the model, preventing bias towards variables with larger ranges.</w:t>
      </w:r>
    </w:p>
    <w:p w:rsidR="00EF51F0" w:rsidRPr="00EF51F0" w:rsidRDefault="00EF51F0" w:rsidP="00EF51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the convergence speed of gradient-based algorithms.</w:t>
      </w:r>
    </w:p>
    <w:p w:rsidR="00EF51F0" w:rsidRPr="00EF51F0" w:rsidRDefault="00EF51F0" w:rsidP="00EF51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the performance of distance-based algorithms by ensuring that no single feature dominates due to its scale. </w:t>
      </w:r>
    </w:p>
    <w:p w:rsidR="00EF51F0" w:rsidRPr="00EF51F0" w:rsidRDefault="00EF51F0" w:rsidP="00EF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F51F0" w:rsidRPr="00EF51F0" w:rsidRDefault="00EF51F0" w:rsidP="00EF51F0">
      <w:pPr>
        <w:rPr>
          <w:rFonts w:ascii="Segoe UI" w:hAnsi="Segoe UI" w:cs="Segoe UI"/>
          <w:color w:val="FF0000"/>
        </w:rPr>
      </w:pPr>
    </w:p>
    <w:p w:rsidR="00EF51F0" w:rsidRPr="00EF51F0" w:rsidRDefault="00EF51F0" w:rsidP="00EF51F0">
      <w:pPr>
        <w:rPr>
          <w:rFonts w:ascii="Segoe UI" w:hAnsi="Segoe UI" w:cs="Segoe UI"/>
          <w:color w:val="FF0000"/>
        </w:rPr>
      </w:pPr>
      <w:r w:rsidRPr="00EF51F0">
        <w:rPr>
          <w:rFonts w:ascii="Segoe UI" w:hAnsi="Segoe UI" w:cs="Segoe UI"/>
          <w:color w:val="FF0000"/>
        </w:rPr>
        <w:t>2.What techniques can be used to address multicollinearity in multiple linear regression?</w:t>
      </w:r>
    </w:p>
    <w:p w:rsidR="00EF51F0" w:rsidRPr="00EF51F0" w:rsidRDefault="00EF51F0" w:rsidP="00EF5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Multicollinearity occurs when independent variables in a regression model are highly correlated, leading to unreliable coefficient estimates. Several techniques can address this issue:</w:t>
      </w:r>
      <w:bookmarkStart w:id="0" w:name="_GoBack"/>
      <w:bookmarkEnd w:id="0"/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51F0" w:rsidRPr="00EF51F0" w:rsidRDefault="00EF51F0" w:rsidP="00EF51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Variance Inflation Factor (VIF)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F51F0" w:rsidRPr="00EF51F0" w:rsidRDefault="00EF51F0" w:rsidP="00EF51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 Quantifies how much the variance of a regression coefficient is inflated due to multicollinearity.</w:t>
      </w:r>
    </w:p>
    <w:p w:rsidR="00EF51F0" w:rsidRPr="00EF51F0" w:rsidRDefault="00EF51F0" w:rsidP="00EF51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Variables with a high VIF (typically &gt; 10) can be removed or combined to reduce multicollinearity. </w:t>
      </w:r>
    </w:p>
    <w:p w:rsidR="00EF51F0" w:rsidRPr="00EF51F0" w:rsidRDefault="00EF51F0" w:rsidP="00EF51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Regularization Techniques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F51F0" w:rsidRPr="00EF51F0" w:rsidRDefault="00EF51F0" w:rsidP="00EF51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Ridge Regression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F51F0" w:rsidRPr="00EF51F0" w:rsidRDefault="00EF51F0" w:rsidP="00EF51F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 Adds a penalty to the regression to shrink coefficients, reducing the impact of multicollinearity.</w:t>
      </w:r>
    </w:p>
    <w:p w:rsidR="00EF51F0" w:rsidRPr="00EF51F0" w:rsidRDefault="00EF51F0" w:rsidP="00EF51F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Provides more reliable estimates when predictors are highly correlated. </w:t>
      </w:r>
    </w:p>
    <w:p w:rsidR="00EF51F0" w:rsidRPr="00EF51F0" w:rsidRDefault="00EF51F0" w:rsidP="00EF51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Lasso Regression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F51F0" w:rsidRPr="00EF51F0" w:rsidRDefault="00EF51F0" w:rsidP="00EF51F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Definition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 Performs both variable selection and regularization, potentially setting some coefficients to zero.</w:t>
      </w:r>
    </w:p>
    <w:p w:rsidR="00EF51F0" w:rsidRPr="00EF51F0" w:rsidRDefault="00EF51F0" w:rsidP="00EF51F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 Helps in identifying and removing irrelevant predictors.</w:t>
      </w:r>
    </w:p>
    <w:p w:rsidR="00EF51F0" w:rsidRPr="00EF51F0" w:rsidRDefault="00EF51F0" w:rsidP="00EF51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 Component Regression (PCR)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F51F0" w:rsidRPr="00EF51F0" w:rsidRDefault="00EF51F0" w:rsidP="00EF51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 Applies Principal Component Analysis (PCA) to transform correlated variables into a smaller set of uncorrelated components, which are then used in regression.</w:t>
      </w:r>
    </w:p>
    <w:p w:rsidR="00EF51F0" w:rsidRPr="00EF51F0" w:rsidRDefault="00EF51F0" w:rsidP="00EF51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Addresses multicollinearity by using orthogonal components. </w:t>
      </w:r>
    </w:p>
    <w:p w:rsidR="00EF51F0" w:rsidRPr="00EF51F0" w:rsidRDefault="00EF51F0" w:rsidP="00EF51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Partial Least Squares (PLS) Regression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F51F0" w:rsidRPr="00EF51F0" w:rsidRDefault="00EF51F0" w:rsidP="00EF51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 Similar to PCR but also considers the response variable in the component extraction process.</w:t>
      </w:r>
    </w:p>
    <w:p w:rsidR="00EF51F0" w:rsidRPr="00EF51F0" w:rsidRDefault="00EF51F0" w:rsidP="00EF51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 Effective when predictors are highly collinear and the number of predictors exceeds the number of observations.</w:t>
      </w:r>
    </w:p>
    <w:p w:rsidR="00EF51F0" w:rsidRPr="00EF51F0" w:rsidRDefault="00EF51F0" w:rsidP="00EF51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Collection and Feature Engineering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F51F0" w:rsidRPr="00EF51F0" w:rsidRDefault="00EF51F0" w:rsidP="00EF51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 Increasing the sample size or combining correlated variables into a single feature can help mitigate multicollinearity.</w:t>
      </w:r>
    </w:p>
    <w:p w:rsidR="00EF51F0" w:rsidRPr="00EF51F0" w:rsidRDefault="00EF51F0" w:rsidP="00EF5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Importance</w:t>
      </w: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F51F0" w:rsidRPr="00EF51F0" w:rsidRDefault="00EF51F0" w:rsidP="00EF51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Addressing multicollinearity ensures that the model provides reliable and interpretable coefficient estimates.</w:t>
      </w:r>
    </w:p>
    <w:p w:rsidR="00EF51F0" w:rsidRPr="00EF51F0" w:rsidRDefault="00EF51F0" w:rsidP="00EF51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1F0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the model's predictive performance by reducing overfitting.</w:t>
      </w:r>
    </w:p>
    <w:p w:rsidR="00AC0815" w:rsidRPr="00EF51F0" w:rsidRDefault="00AC0815">
      <w:pPr>
        <w:rPr>
          <w:color w:val="FF0000"/>
        </w:rPr>
      </w:pPr>
    </w:p>
    <w:sectPr w:rsidR="00AC0815" w:rsidRPr="00EF5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C7531F"/>
    <w:multiLevelType w:val="multilevel"/>
    <w:tmpl w:val="09F6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B4E2D"/>
    <w:multiLevelType w:val="multilevel"/>
    <w:tmpl w:val="9B18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14BFD"/>
    <w:multiLevelType w:val="multilevel"/>
    <w:tmpl w:val="B87C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B0586"/>
    <w:multiLevelType w:val="multilevel"/>
    <w:tmpl w:val="46BC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F0"/>
    <w:rsid w:val="00AC0815"/>
    <w:rsid w:val="00E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A5926"/>
  <w15:chartTrackingRefBased/>
  <w15:docId w15:val="{765E64A6-C4C2-42C1-96AB-C318E5D9E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51F0"/>
    <w:pPr>
      <w:spacing w:line="300" w:lineRule="auto"/>
    </w:pPr>
    <w:rPr>
      <w:rFonts w:eastAsiaTheme="minorEastAsia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51F0"/>
    <w:rPr>
      <w:b/>
      <w:bCs/>
    </w:rPr>
  </w:style>
  <w:style w:type="character" w:customStyle="1" w:styleId="relative">
    <w:name w:val="relative"/>
    <w:basedOn w:val="DefaultParagraphFont"/>
    <w:rsid w:val="00EF51F0"/>
  </w:style>
  <w:style w:type="character" w:customStyle="1" w:styleId="katex-mathml">
    <w:name w:val="katex-mathml"/>
    <w:basedOn w:val="DefaultParagraphFont"/>
    <w:rsid w:val="00EF51F0"/>
  </w:style>
  <w:style w:type="character" w:customStyle="1" w:styleId="mord">
    <w:name w:val="mord"/>
    <w:basedOn w:val="DefaultParagraphFont"/>
    <w:rsid w:val="00EF51F0"/>
  </w:style>
  <w:style w:type="character" w:customStyle="1" w:styleId="mrel">
    <w:name w:val="mrel"/>
    <w:basedOn w:val="DefaultParagraphFont"/>
    <w:rsid w:val="00EF51F0"/>
  </w:style>
  <w:style w:type="character" w:customStyle="1" w:styleId="mopen">
    <w:name w:val="mopen"/>
    <w:basedOn w:val="DefaultParagraphFont"/>
    <w:rsid w:val="00EF51F0"/>
  </w:style>
  <w:style w:type="character" w:customStyle="1" w:styleId="mtight">
    <w:name w:val="mtight"/>
    <w:basedOn w:val="DefaultParagraphFont"/>
    <w:rsid w:val="00EF51F0"/>
  </w:style>
  <w:style w:type="character" w:customStyle="1" w:styleId="mclose">
    <w:name w:val="mclose"/>
    <w:basedOn w:val="DefaultParagraphFont"/>
    <w:rsid w:val="00EF51F0"/>
  </w:style>
  <w:style w:type="character" w:customStyle="1" w:styleId="mbin">
    <w:name w:val="mbin"/>
    <w:basedOn w:val="DefaultParagraphFont"/>
    <w:rsid w:val="00EF51F0"/>
  </w:style>
  <w:style w:type="character" w:customStyle="1" w:styleId="vlist-s">
    <w:name w:val="vlist-s"/>
    <w:basedOn w:val="DefaultParagraphFont"/>
    <w:rsid w:val="00EF51F0"/>
  </w:style>
  <w:style w:type="character" w:customStyle="1" w:styleId="ms-1">
    <w:name w:val="ms-1"/>
    <w:basedOn w:val="DefaultParagraphFont"/>
    <w:rsid w:val="00EF51F0"/>
  </w:style>
  <w:style w:type="character" w:customStyle="1" w:styleId="max-w-full">
    <w:name w:val="max-w-full"/>
    <w:basedOn w:val="DefaultParagraphFont"/>
    <w:rsid w:val="00EF51F0"/>
  </w:style>
  <w:style w:type="character" w:customStyle="1" w:styleId="-me-1">
    <w:name w:val="-me-1"/>
    <w:basedOn w:val="DefaultParagraphFont"/>
    <w:rsid w:val="00EF5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2025-05-13T07:26:00Z</dcterms:created>
  <dcterms:modified xsi:type="dcterms:W3CDTF">2025-05-13T07:28:00Z</dcterms:modified>
</cp:coreProperties>
</file>