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43902">
      <w:pPr>
        <w:shd w:val="clear" w:color="auto" w:fill="1F1F1F"/>
        <w:spacing w:after="240" w:line="285" w:lineRule="atLeast"/>
        <w:rPr>
          <w:rFonts w:ascii="Consolas" w:hAnsi="Consolas" w:eastAsia="Times New Roman" w:cs="Times New Roman"/>
          <w:color w:val="CCCCCC"/>
          <w:sz w:val="21"/>
          <w:szCs w:val="21"/>
          <w:lang w:eastAsia="en-IN"/>
        </w:rPr>
      </w:pPr>
    </w:p>
    <w:p w14:paraId="7FD6F525">
      <w:pPr>
        <w:spacing w:before="100" w:beforeAutospacing="1" w:after="100" w:afterAutospacing="1"/>
      </w:pPr>
      <w:r>
        <w:rPr>
          <w:rStyle w:val="16"/>
        </w:rPr>
        <w:t>In the K-Nearest Neighbors (KNN) algorithm, several hyperparameters play crucial roles in determining the model's performance.</w:t>
      </w:r>
      <w:r>
        <w:t xml:space="preserve"> Here's a breakdown of the key hyperparameters:</w:t>
      </w:r>
    </w:p>
    <w:p w14:paraId="724BBF73">
      <w:pPr>
        <w:spacing w:after="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227167B">
      <w:pPr>
        <w:pStyle w:val="2"/>
      </w:pPr>
      <w:r>
        <w:t xml:space="preserve">1. </w:t>
      </w:r>
      <w:r>
        <w:rPr>
          <w:rStyle w:val="6"/>
          <w:b/>
          <w:bCs/>
        </w:rPr>
        <w:t>Number of Neighbors (</w:t>
      </w:r>
      <w:r>
        <w:rPr>
          <w:rStyle w:val="5"/>
        </w:rPr>
        <w:t>n_neighbors</w:t>
      </w:r>
      <w:r>
        <w:rPr>
          <w:rStyle w:val="6"/>
          <w:b/>
          <w:bCs/>
        </w:rPr>
        <w:t xml:space="preserve"> or </w:t>
      </w:r>
      <w:r>
        <w:rPr>
          <w:rStyle w:val="5"/>
        </w:rPr>
        <w:t>k</w:t>
      </w:r>
      <w:r>
        <w:rPr>
          <w:rStyle w:val="6"/>
          <w:b/>
          <w:bCs/>
        </w:rPr>
        <w:t>)</w:t>
      </w:r>
    </w:p>
    <w:p w14:paraId="12066E6D">
      <w:pPr>
        <w:numPr>
          <w:ilvl w:val="0"/>
          <w:numId w:val="1"/>
        </w:numPr>
        <w:spacing w:before="100" w:beforeAutospacing="1" w:after="100" w:afterAutospacing="1" w:line="240" w:lineRule="auto"/>
      </w:pPr>
      <w:r>
        <w:rPr>
          <w:rStyle w:val="6"/>
        </w:rPr>
        <w:t>Definition</w:t>
      </w:r>
      <w:r>
        <w:t xml:space="preserve">: </w:t>
      </w:r>
      <w:r>
        <w:rPr>
          <w:rStyle w:val="16"/>
        </w:rPr>
        <w:t>Specifies the number of nearest neighbors to consider when making a prediction.</w:t>
      </w:r>
    </w:p>
    <w:p w14:paraId="062E7490">
      <w:pPr>
        <w:numPr>
          <w:ilvl w:val="0"/>
          <w:numId w:val="1"/>
        </w:numPr>
        <w:spacing w:before="100" w:beforeAutospacing="1" w:after="100" w:afterAutospacing="1" w:line="240" w:lineRule="auto"/>
      </w:pPr>
      <w:r>
        <w:rPr>
          <w:rStyle w:val="6"/>
        </w:rPr>
        <w:t>Impact</w:t>
      </w:r>
      <w:r>
        <w:t>:</w:t>
      </w:r>
    </w:p>
    <w:p w14:paraId="5B0EEB81">
      <w:pPr>
        <w:numPr>
          <w:ilvl w:val="1"/>
          <w:numId w:val="1"/>
        </w:numPr>
        <w:spacing w:before="100" w:beforeAutospacing="1" w:after="100" w:afterAutospacing="1" w:line="240" w:lineRule="auto"/>
      </w:pPr>
      <w:r>
        <w:rPr>
          <w:rStyle w:val="6"/>
        </w:rPr>
        <w:t xml:space="preserve">Small </w:t>
      </w:r>
      <w:r>
        <w:rPr>
          <w:rStyle w:val="5"/>
          <w:rFonts w:eastAsiaTheme="minorHAnsi"/>
          <w:b/>
          <w:bCs/>
        </w:rPr>
        <w:t>k</w:t>
      </w:r>
      <w:r>
        <w:t xml:space="preserve">: </w:t>
      </w:r>
      <w:r>
        <w:rPr>
          <w:rStyle w:val="16"/>
        </w:rPr>
        <w:t>Can lead to overfitting, capturing noise in the data.</w:t>
      </w:r>
    </w:p>
    <w:p w14:paraId="633CD865">
      <w:pPr>
        <w:numPr>
          <w:ilvl w:val="1"/>
          <w:numId w:val="1"/>
        </w:numPr>
        <w:spacing w:before="100" w:beforeAutospacing="1" w:after="100" w:afterAutospacing="1" w:line="240" w:lineRule="auto"/>
      </w:pPr>
      <w:r>
        <w:rPr>
          <w:rStyle w:val="6"/>
        </w:rPr>
        <w:t xml:space="preserve">Large </w:t>
      </w:r>
      <w:r>
        <w:rPr>
          <w:rStyle w:val="5"/>
          <w:rFonts w:eastAsiaTheme="minorHAnsi"/>
          <w:b/>
          <w:bCs/>
        </w:rPr>
        <w:t>k</w:t>
      </w:r>
      <w:r>
        <w:t xml:space="preserve">: </w:t>
      </w:r>
      <w:r>
        <w:rPr>
          <w:rStyle w:val="16"/>
        </w:rPr>
        <w:t>May cause underfitting, oversmoothing the decision boundary.</w:t>
      </w:r>
    </w:p>
    <w:p w14:paraId="5AE0232A">
      <w:pPr>
        <w:numPr>
          <w:ilvl w:val="0"/>
          <w:numId w:val="1"/>
        </w:numPr>
        <w:spacing w:before="100" w:beforeAutospacing="1" w:after="100" w:afterAutospacing="1" w:line="240" w:lineRule="auto"/>
      </w:pPr>
      <w:r>
        <w:rPr>
          <w:rStyle w:val="6"/>
        </w:rPr>
        <w:t>Best Practice</w:t>
      </w:r>
      <w:r>
        <w:t xml:space="preserve">: </w:t>
      </w:r>
      <w:r>
        <w:rPr>
          <w:rStyle w:val="16"/>
        </w:rPr>
        <w:t xml:space="preserve">Use techniques like cross-validation or the elbow method to determine the optimal </w:t>
      </w:r>
      <w:r>
        <w:rPr>
          <w:rStyle w:val="5"/>
          <w:rFonts w:eastAsiaTheme="minorHAnsi"/>
        </w:rPr>
        <w:t>k</w:t>
      </w:r>
      <w:r>
        <w:rPr>
          <w:rStyle w:val="16"/>
        </w:rPr>
        <w:t xml:space="preserve">. Choosing an odd value for </w:t>
      </w:r>
      <w:r>
        <w:rPr>
          <w:rStyle w:val="5"/>
          <w:rFonts w:eastAsiaTheme="minorHAnsi"/>
        </w:rPr>
        <w:t>k</w:t>
      </w:r>
      <w:r>
        <w:rPr>
          <w:rStyle w:val="16"/>
        </w:rPr>
        <w:t xml:space="preserve"> in classification tasks helps avoid ties.</w:t>
      </w:r>
      <w:r>
        <w:t xml:space="preserve"> </w:t>
      </w:r>
    </w:p>
    <w:p w14:paraId="7BC7DDF8">
      <w:pPr>
        <w:spacing w:after="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1CFC8A97">
      <w:pPr>
        <w:pStyle w:val="2"/>
      </w:pPr>
      <w:r>
        <w:t xml:space="preserve">2. </w:t>
      </w:r>
      <w:r>
        <w:rPr>
          <w:rStyle w:val="6"/>
          <w:b/>
          <w:bCs/>
        </w:rPr>
        <w:t>Distance Metric (</w:t>
      </w:r>
      <w:r>
        <w:rPr>
          <w:rStyle w:val="5"/>
        </w:rPr>
        <w:t>metric</w:t>
      </w:r>
      <w:r>
        <w:rPr>
          <w:rStyle w:val="6"/>
          <w:b/>
          <w:bCs/>
        </w:rPr>
        <w:t>)</w:t>
      </w:r>
    </w:p>
    <w:p w14:paraId="64783E33">
      <w:pPr>
        <w:numPr>
          <w:ilvl w:val="0"/>
          <w:numId w:val="2"/>
        </w:numPr>
        <w:spacing w:before="100" w:beforeAutospacing="1" w:after="100" w:afterAutospacing="1" w:line="240" w:lineRule="auto"/>
      </w:pPr>
      <w:r>
        <w:rPr>
          <w:rStyle w:val="6"/>
        </w:rPr>
        <w:t>Definition</w:t>
      </w:r>
      <w:r>
        <w:t xml:space="preserve">: </w:t>
      </w:r>
      <w:r>
        <w:rPr>
          <w:rStyle w:val="16"/>
        </w:rPr>
        <w:t>Determines how the distance between data points is calculated.</w:t>
      </w:r>
    </w:p>
    <w:p w14:paraId="719E2725">
      <w:pPr>
        <w:numPr>
          <w:ilvl w:val="0"/>
          <w:numId w:val="2"/>
        </w:numPr>
        <w:spacing w:before="100" w:beforeAutospacing="1" w:after="100" w:afterAutospacing="1" w:line="240" w:lineRule="auto"/>
      </w:pPr>
      <w:r>
        <w:rPr>
          <w:rStyle w:val="6"/>
        </w:rPr>
        <w:t>Common Metrics</w:t>
      </w:r>
      <w:r>
        <w:t>:</w:t>
      </w:r>
    </w:p>
    <w:p w14:paraId="3153E9D8">
      <w:pPr>
        <w:numPr>
          <w:ilvl w:val="1"/>
          <w:numId w:val="2"/>
        </w:numPr>
        <w:spacing w:before="100" w:beforeAutospacing="1" w:after="100" w:afterAutospacing="1" w:line="240" w:lineRule="auto"/>
      </w:pPr>
      <w:r>
        <w:rPr>
          <w:rStyle w:val="6"/>
        </w:rPr>
        <w:t>Euclidean</w:t>
      </w:r>
      <w:r>
        <w:t xml:space="preserve">: </w:t>
      </w:r>
      <w:r>
        <w:rPr>
          <w:rStyle w:val="16"/>
        </w:rPr>
        <w:t>Straight-line distance.</w:t>
      </w:r>
    </w:p>
    <w:p w14:paraId="7960D00E">
      <w:pPr>
        <w:numPr>
          <w:ilvl w:val="1"/>
          <w:numId w:val="2"/>
        </w:numPr>
        <w:spacing w:before="100" w:beforeAutospacing="1" w:after="100" w:afterAutospacing="1" w:line="240" w:lineRule="auto"/>
      </w:pPr>
      <w:r>
        <w:rPr>
          <w:rStyle w:val="6"/>
        </w:rPr>
        <w:t>Manhattan</w:t>
      </w:r>
      <w:r>
        <w:t xml:space="preserve">: </w:t>
      </w:r>
      <w:r>
        <w:rPr>
          <w:rStyle w:val="16"/>
        </w:rPr>
        <w:t>Sum of absolute differences.</w:t>
      </w:r>
    </w:p>
    <w:p w14:paraId="7774F232">
      <w:pPr>
        <w:numPr>
          <w:ilvl w:val="1"/>
          <w:numId w:val="2"/>
        </w:numPr>
        <w:spacing w:before="100" w:beforeAutospacing="1" w:after="100" w:afterAutospacing="1" w:line="240" w:lineRule="auto"/>
      </w:pPr>
      <w:r>
        <w:rPr>
          <w:rStyle w:val="6"/>
        </w:rPr>
        <w:t>Minkowski</w:t>
      </w:r>
      <w:r>
        <w:t xml:space="preserve">: </w:t>
      </w:r>
      <w:r>
        <w:rPr>
          <w:rStyle w:val="16"/>
        </w:rPr>
        <w:t>Generalization of Euclidean and Manhattan distances.</w:t>
      </w:r>
    </w:p>
    <w:p w14:paraId="0C4D9D08">
      <w:pPr>
        <w:numPr>
          <w:ilvl w:val="1"/>
          <w:numId w:val="2"/>
        </w:numPr>
        <w:spacing w:before="100" w:beforeAutospacing="1" w:after="100" w:afterAutospacing="1" w:line="240" w:lineRule="auto"/>
      </w:pPr>
      <w:r>
        <w:rPr>
          <w:rStyle w:val="6"/>
        </w:rPr>
        <w:t>Cosine</w:t>
      </w:r>
      <w:r>
        <w:t xml:space="preserve">: </w:t>
      </w:r>
      <w:r>
        <w:rPr>
          <w:rStyle w:val="16"/>
        </w:rPr>
        <w:t>Measures the cosine of the angle between vectors.</w:t>
      </w:r>
    </w:p>
    <w:p w14:paraId="13D9EA9C">
      <w:pPr>
        <w:numPr>
          <w:ilvl w:val="0"/>
          <w:numId w:val="2"/>
        </w:numPr>
        <w:spacing w:before="100" w:beforeAutospacing="1" w:after="100" w:afterAutospacing="1" w:line="240" w:lineRule="auto"/>
      </w:pPr>
      <w:r>
        <w:rPr>
          <w:rStyle w:val="6"/>
        </w:rPr>
        <w:t>Best Practice</w:t>
      </w:r>
      <w:r>
        <w:t xml:space="preserve">: </w:t>
      </w:r>
      <w:r>
        <w:rPr>
          <w:rStyle w:val="16"/>
        </w:rPr>
        <w:t>Choose a metric that aligns with the nature of your data. For instance, Euclidean is standard for continuous variables, while cosine is suitable for text data.</w:t>
      </w:r>
      <w:r>
        <w:t xml:space="preserve"> </w:t>
      </w:r>
    </w:p>
    <w:p w14:paraId="344A15D6">
      <w:pPr>
        <w:spacing w:after="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1094C535">
      <w:pPr>
        <w:pStyle w:val="2"/>
      </w:pPr>
      <w:r>
        <w:t xml:space="preserve">3. </w:t>
      </w:r>
      <w:r>
        <w:rPr>
          <w:rStyle w:val="6"/>
          <w:b/>
          <w:bCs/>
        </w:rPr>
        <w:t>Weight Function (</w:t>
      </w:r>
      <w:r>
        <w:rPr>
          <w:rStyle w:val="5"/>
        </w:rPr>
        <w:t>weights</w:t>
      </w:r>
      <w:r>
        <w:rPr>
          <w:rStyle w:val="6"/>
          <w:b/>
          <w:bCs/>
        </w:rPr>
        <w:t>)</w:t>
      </w:r>
    </w:p>
    <w:p w14:paraId="59DC1BC3">
      <w:pPr>
        <w:numPr>
          <w:ilvl w:val="0"/>
          <w:numId w:val="3"/>
        </w:numPr>
        <w:spacing w:before="100" w:beforeAutospacing="1" w:after="100" w:afterAutospacing="1" w:line="240" w:lineRule="auto"/>
      </w:pPr>
      <w:r>
        <w:rPr>
          <w:rStyle w:val="6"/>
        </w:rPr>
        <w:t>Definition</w:t>
      </w:r>
      <w:r>
        <w:t xml:space="preserve">: </w:t>
      </w:r>
      <w:r>
        <w:rPr>
          <w:rStyle w:val="16"/>
        </w:rPr>
        <w:t>Determines how each neighbor's vote is weighted.</w:t>
      </w:r>
    </w:p>
    <w:p w14:paraId="72920355">
      <w:pPr>
        <w:numPr>
          <w:ilvl w:val="0"/>
          <w:numId w:val="3"/>
        </w:numPr>
        <w:spacing w:before="100" w:beforeAutospacing="1" w:after="100" w:afterAutospacing="1" w:line="240" w:lineRule="auto"/>
      </w:pPr>
      <w:r>
        <w:rPr>
          <w:rStyle w:val="6"/>
        </w:rPr>
        <w:t>Options</w:t>
      </w:r>
      <w:r>
        <w:t>:</w:t>
      </w:r>
    </w:p>
    <w:p w14:paraId="03A727ED">
      <w:pPr>
        <w:numPr>
          <w:ilvl w:val="1"/>
          <w:numId w:val="3"/>
        </w:numPr>
        <w:spacing w:before="100" w:beforeAutospacing="1" w:after="100" w:afterAutospacing="1" w:line="240" w:lineRule="auto"/>
      </w:pPr>
      <w:r>
        <w:rPr>
          <w:rStyle w:val="6"/>
        </w:rPr>
        <w:t>Uniform</w:t>
      </w:r>
      <w:r>
        <w:t xml:space="preserve">: </w:t>
      </w:r>
      <w:r>
        <w:rPr>
          <w:rStyle w:val="16"/>
        </w:rPr>
        <w:t>All neighbors contribute equally.</w:t>
      </w:r>
    </w:p>
    <w:p w14:paraId="70FB3D66">
      <w:pPr>
        <w:numPr>
          <w:ilvl w:val="1"/>
          <w:numId w:val="3"/>
        </w:numPr>
        <w:spacing w:before="100" w:beforeAutospacing="1" w:after="100" w:afterAutospacing="1" w:line="240" w:lineRule="auto"/>
      </w:pPr>
      <w:r>
        <w:rPr>
          <w:rStyle w:val="6"/>
        </w:rPr>
        <w:t>Distance</w:t>
      </w:r>
      <w:r>
        <w:t xml:space="preserve">: </w:t>
      </w:r>
      <w:r>
        <w:rPr>
          <w:rStyle w:val="16"/>
        </w:rPr>
        <w:t>Closer neighbors have a greater influence.</w:t>
      </w:r>
    </w:p>
    <w:p w14:paraId="288FF10C">
      <w:pPr>
        <w:numPr>
          <w:ilvl w:val="0"/>
          <w:numId w:val="3"/>
        </w:numPr>
        <w:spacing w:before="100" w:beforeAutospacing="1" w:after="100" w:afterAutospacing="1" w:line="240" w:lineRule="auto"/>
      </w:pPr>
      <w:r>
        <w:rPr>
          <w:rStyle w:val="6"/>
        </w:rPr>
        <w:t>Best Practice</w:t>
      </w:r>
      <w:r>
        <w:t xml:space="preserve">: </w:t>
      </w:r>
      <w:r>
        <w:rPr>
          <w:rStyle w:val="16"/>
        </w:rPr>
        <w:t>Using distance-based weighting can improve performance, especially when closer neighbors are more relevant.</w:t>
      </w:r>
      <w:r>
        <w:t xml:space="preserve"> </w:t>
      </w:r>
    </w:p>
    <w:p w14:paraId="526DBAE2">
      <w:pPr>
        <w:spacing w:after="0"/>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3B427B0C">
      <w:pPr>
        <w:pStyle w:val="2"/>
      </w:pPr>
      <w:r>
        <w:t xml:space="preserve">4. </w:t>
      </w:r>
      <w:r>
        <w:rPr>
          <w:rStyle w:val="6"/>
          <w:b/>
          <w:bCs/>
        </w:rPr>
        <w:t>Algorithm for Nearest Neighbor Search (</w:t>
      </w:r>
      <w:r>
        <w:rPr>
          <w:rStyle w:val="5"/>
        </w:rPr>
        <w:t>algorithm</w:t>
      </w:r>
      <w:r>
        <w:rPr>
          <w:rStyle w:val="6"/>
          <w:b/>
          <w:bCs/>
        </w:rPr>
        <w:t>)</w:t>
      </w:r>
    </w:p>
    <w:p w14:paraId="0B3064A7">
      <w:pPr>
        <w:numPr>
          <w:ilvl w:val="0"/>
          <w:numId w:val="4"/>
        </w:numPr>
        <w:spacing w:before="100" w:beforeAutospacing="1" w:after="100" w:afterAutospacing="1" w:line="240" w:lineRule="auto"/>
      </w:pPr>
      <w:r>
        <w:rPr>
          <w:rStyle w:val="6"/>
        </w:rPr>
        <w:t>Definition</w:t>
      </w:r>
      <w:r>
        <w:t xml:space="preserve">: </w:t>
      </w:r>
      <w:r>
        <w:rPr>
          <w:rStyle w:val="16"/>
        </w:rPr>
        <w:t>Specifies the algorithm used to compute nearest neighbors.</w:t>
      </w:r>
    </w:p>
    <w:p w14:paraId="4DA82B81">
      <w:pPr>
        <w:numPr>
          <w:ilvl w:val="0"/>
          <w:numId w:val="4"/>
        </w:numPr>
        <w:spacing w:before="100" w:beforeAutospacing="1" w:after="100" w:afterAutospacing="1" w:line="240" w:lineRule="auto"/>
      </w:pPr>
      <w:r>
        <w:rPr>
          <w:rStyle w:val="6"/>
        </w:rPr>
        <w:t>Options</w:t>
      </w:r>
      <w:r>
        <w:t>:</w:t>
      </w:r>
    </w:p>
    <w:p w14:paraId="79E0A28B">
      <w:pPr>
        <w:numPr>
          <w:ilvl w:val="1"/>
          <w:numId w:val="4"/>
        </w:numPr>
        <w:spacing w:before="100" w:beforeAutospacing="1" w:after="100" w:afterAutospacing="1" w:line="240" w:lineRule="auto"/>
      </w:pPr>
      <w:r>
        <w:rPr>
          <w:rStyle w:val="6"/>
        </w:rPr>
        <w:t>Brute</w:t>
      </w:r>
      <w:r>
        <w:t xml:space="preserve">: </w:t>
      </w:r>
      <w:r>
        <w:rPr>
          <w:rStyle w:val="16"/>
        </w:rPr>
        <w:t>Computes distances between all pairs; simple but slow for large datasets.</w:t>
      </w:r>
    </w:p>
    <w:p w14:paraId="49C32A5B">
      <w:pPr>
        <w:numPr>
          <w:ilvl w:val="1"/>
          <w:numId w:val="4"/>
        </w:numPr>
        <w:spacing w:before="100" w:beforeAutospacing="1" w:after="100" w:afterAutospacing="1" w:line="240" w:lineRule="auto"/>
      </w:pPr>
      <w:r>
        <w:rPr>
          <w:rStyle w:val="6"/>
        </w:rPr>
        <w:t>Ball Tree</w:t>
      </w:r>
      <w:r>
        <w:t xml:space="preserve">: </w:t>
      </w:r>
      <w:r>
        <w:rPr>
          <w:rStyle w:val="16"/>
        </w:rPr>
        <w:t>Efficient for low-dimensional data.</w:t>
      </w:r>
    </w:p>
    <w:p w14:paraId="029EC718">
      <w:pPr>
        <w:numPr>
          <w:ilvl w:val="1"/>
          <w:numId w:val="4"/>
        </w:numPr>
        <w:spacing w:before="100" w:beforeAutospacing="1" w:after="100" w:afterAutospacing="1" w:line="240" w:lineRule="auto"/>
      </w:pPr>
      <w:r>
        <w:rPr>
          <w:rStyle w:val="6"/>
        </w:rPr>
        <w:t>KD Tree</w:t>
      </w:r>
      <w:r>
        <w:t xml:space="preserve">: </w:t>
      </w:r>
      <w:r>
        <w:rPr>
          <w:rStyle w:val="16"/>
        </w:rPr>
        <w:t>Efficient for low to moderate-dimensional data.</w:t>
      </w:r>
    </w:p>
    <w:p w14:paraId="47F58DA3">
      <w:pPr>
        <w:numPr>
          <w:ilvl w:val="1"/>
          <w:numId w:val="4"/>
        </w:numPr>
        <w:spacing w:before="100" w:beforeAutospacing="1" w:after="100" w:afterAutospacing="1" w:line="240" w:lineRule="auto"/>
      </w:pPr>
      <w:r>
        <w:rPr>
          <w:rStyle w:val="6"/>
        </w:rPr>
        <w:t>Auto</w:t>
      </w:r>
      <w:r>
        <w:t xml:space="preserve">: </w:t>
      </w:r>
      <w:r>
        <w:rPr>
          <w:rStyle w:val="16"/>
        </w:rPr>
        <w:t>Automatically selects the best algorithm based on the dataset.</w:t>
      </w:r>
    </w:p>
    <w:p w14:paraId="2586ADB5">
      <w:pPr>
        <w:numPr>
          <w:ilvl w:val="0"/>
          <w:numId w:val="4"/>
        </w:numPr>
        <w:spacing w:before="100" w:beforeAutospacing="1" w:after="100" w:afterAutospacing="1" w:line="240" w:lineRule="auto"/>
      </w:pPr>
      <w:r>
        <w:rPr>
          <w:rStyle w:val="6"/>
        </w:rPr>
        <w:t>Best Practice</w:t>
      </w:r>
      <w:r>
        <w:t xml:space="preserve">: </w:t>
      </w:r>
      <w:r>
        <w:rPr>
          <w:rStyle w:val="16"/>
        </w:rPr>
        <w:t>For large datasets, tree-based methods can speed up computations.</w:t>
      </w:r>
      <w:r>
        <w:t xml:space="preserve"> </w:t>
      </w:r>
    </w:p>
    <w:p w14:paraId="439717CC">
      <w:pPr>
        <w:spacing w:after="0"/>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367F54C1">
      <w:pPr>
        <w:pStyle w:val="2"/>
      </w:pPr>
      <w:r>
        <w:t xml:space="preserve">5. </w:t>
      </w:r>
      <w:r>
        <w:rPr>
          <w:rStyle w:val="6"/>
          <w:b/>
          <w:bCs/>
        </w:rPr>
        <w:t>Power Parameter for Minkowski Metric (</w:t>
      </w:r>
      <w:r>
        <w:rPr>
          <w:rStyle w:val="5"/>
        </w:rPr>
        <w:t>p</w:t>
      </w:r>
      <w:r>
        <w:rPr>
          <w:rStyle w:val="6"/>
          <w:b/>
          <w:bCs/>
        </w:rPr>
        <w:t>)</w:t>
      </w:r>
    </w:p>
    <w:p w14:paraId="20BDF2E6">
      <w:pPr>
        <w:numPr>
          <w:ilvl w:val="0"/>
          <w:numId w:val="5"/>
        </w:numPr>
        <w:spacing w:before="100" w:beforeAutospacing="1" w:after="100" w:afterAutospacing="1" w:line="240" w:lineRule="auto"/>
      </w:pPr>
      <w:r>
        <w:rPr>
          <w:rStyle w:val="6"/>
        </w:rPr>
        <w:t>Definition</w:t>
      </w:r>
      <w:r>
        <w:t xml:space="preserve">: </w:t>
      </w:r>
      <w:r>
        <w:rPr>
          <w:rStyle w:val="16"/>
        </w:rPr>
        <w:t>Defines the power parameter for the Minkowski metric.</w:t>
      </w:r>
    </w:p>
    <w:p w14:paraId="62E936EF">
      <w:pPr>
        <w:numPr>
          <w:ilvl w:val="0"/>
          <w:numId w:val="5"/>
        </w:numPr>
        <w:spacing w:before="100" w:beforeAutospacing="1" w:after="100" w:afterAutospacing="1" w:line="240" w:lineRule="auto"/>
      </w:pPr>
      <w:r>
        <w:rPr>
          <w:rStyle w:val="6"/>
        </w:rPr>
        <w:t>Common Values</w:t>
      </w:r>
      <w:r>
        <w:t>:</w:t>
      </w:r>
    </w:p>
    <w:p w14:paraId="1E43DE4B">
      <w:pPr>
        <w:numPr>
          <w:ilvl w:val="1"/>
          <w:numId w:val="5"/>
        </w:numPr>
        <w:spacing w:before="100" w:beforeAutospacing="1" w:after="100" w:afterAutospacing="1" w:line="240" w:lineRule="auto"/>
      </w:pPr>
      <w:r>
        <w:rPr>
          <w:rStyle w:val="6"/>
        </w:rPr>
        <w:t>1</w:t>
      </w:r>
      <w:r>
        <w:t xml:space="preserve">: </w:t>
      </w:r>
      <w:r>
        <w:rPr>
          <w:rStyle w:val="16"/>
        </w:rPr>
        <w:t>Manhattan distance.</w:t>
      </w:r>
    </w:p>
    <w:p w14:paraId="40A48DAD">
      <w:pPr>
        <w:numPr>
          <w:ilvl w:val="1"/>
          <w:numId w:val="5"/>
        </w:numPr>
        <w:spacing w:before="100" w:beforeAutospacing="1" w:after="100" w:afterAutospacing="1" w:line="240" w:lineRule="auto"/>
      </w:pPr>
      <w:r>
        <w:rPr>
          <w:rStyle w:val="6"/>
        </w:rPr>
        <w:t>2</w:t>
      </w:r>
      <w:r>
        <w:t xml:space="preserve">: </w:t>
      </w:r>
      <w:r>
        <w:rPr>
          <w:rStyle w:val="16"/>
        </w:rPr>
        <w:t>Euclidean distance.</w:t>
      </w:r>
    </w:p>
    <w:p w14:paraId="276F0D1E">
      <w:pPr>
        <w:numPr>
          <w:ilvl w:val="0"/>
          <w:numId w:val="5"/>
        </w:numPr>
        <w:spacing w:before="100" w:beforeAutospacing="1" w:after="100" w:afterAutospacing="1" w:line="240" w:lineRule="auto"/>
      </w:pPr>
      <w:r>
        <w:rPr>
          <w:rStyle w:val="6"/>
        </w:rPr>
        <w:t>Best Practice</w:t>
      </w:r>
      <w:r>
        <w:t xml:space="preserve">: </w:t>
      </w:r>
      <w:r>
        <w:rPr>
          <w:rStyle w:val="16"/>
        </w:rPr>
        <w:t xml:space="preserve">Choose based on the desired distance metric; for example, </w:t>
      </w:r>
      <w:r>
        <w:rPr>
          <w:rStyle w:val="5"/>
          <w:rFonts w:eastAsiaTheme="minorHAnsi"/>
        </w:rPr>
        <w:t>p=2</w:t>
      </w:r>
      <w:r>
        <w:rPr>
          <w:rStyle w:val="16"/>
        </w:rPr>
        <w:t xml:space="preserve"> for Euclidean.</w:t>
      </w:r>
    </w:p>
    <w:p w14:paraId="045C0046">
      <w:pPr>
        <w:spacing w:after="0"/>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33DFE5DA">
      <w:pPr>
        <w:pStyle w:val="2"/>
      </w:pPr>
      <w:r>
        <w:t xml:space="preserve">6. </w:t>
      </w:r>
      <w:r>
        <w:rPr>
          <w:rStyle w:val="6"/>
          <w:b/>
          <w:bCs/>
        </w:rPr>
        <w:t>Leaf Size (</w:t>
      </w:r>
      <w:r>
        <w:rPr>
          <w:rStyle w:val="5"/>
        </w:rPr>
        <w:t>leaf_size</w:t>
      </w:r>
      <w:r>
        <w:rPr>
          <w:rStyle w:val="6"/>
          <w:b/>
          <w:bCs/>
        </w:rPr>
        <w:t>)</w:t>
      </w:r>
    </w:p>
    <w:p w14:paraId="7969E116">
      <w:pPr>
        <w:numPr>
          <w:ilvl w:val="0"/>
          <w:numId w:val="6"/>
        </w:numPr>
        <w:spacing w:before="100" w:beforeAutospacing="1" w:after="100" w:afterAutospacing="1" w:line="240" w:lineRule="auto"/>
      </w:pPr>
      <w:r>
        <w:rPr>
          <w:rStyle w:val="6"/>
        </w:rPr>
        <w:t>Definition</w:t>
      </w:r>
      <w:r>
        <w:t xml:space="preserve">: </w:t>
      </w:r>
      <w:r>
        <w:rPr>
          <w:rStyle w:val="16"/>
        </w:rPr>
        <w:t>Affects the speed of tree-based algorithms (Ball Tree and KD Tree).</w:t>
      </w:r>
    </w:p>
    <w:p w14:paraId="49B74165">
      <w:pPr>
        <w:numPr>
          <w:ilvl w:val="0"/>
          <w:numId w:val="6"/>
        </w:numPr>
        <w:spacing w:before="100" w:beforeAutospacing="1" w:after="100" w:afterAutospacing="1" w:line="240" w:lineRule="auto"/>
      </w:pPr>
      <w:r>
        <w:rPr>
          <w:rStyle w:val="6"/>
        </w:rPr>
        <w:t>Impact</w:t>
      </w:r>
      <w:r>
        <w:t>:</w:t>
      </w:r>
    </w:p>
    <w:p w14:paraId="5935E462">
      <w:pPr>
        <w:numPr>
          <w:ilvl w:val="1"/>
          <w:numId w:val="6"/>
        </w:numPr>
        <w:spacing w:before="100" w:beforeAutospacing="1" w:after="100" w:afterAutospacing="1" w:line="240" w:lineRule="auto"/>
      </w:pPr>
      <w:r>
        <w:rPr>
          <w:rStyle w:val="6"/>
        </w:rPr>
        <w:t>Smaller values</w:t>
      </w:r>
      <w:r>
        <w:t xml:space="preserve">: </w:t>
      </w:r>
      <w:r>
        <w:rPr>
          <w:rStyle w:val="16"/>
        </w:rPr>
        <w:t>Faster query times but slower tree construction.</w:t>
      </w:r>
    </w:p>
    <w:p w14:paraId="50A155E3">
      <w:pPr>
        <w:numPr>
          <w:ilvl w:val="1"/>
          <w:numId w:val="6"/>
        </w:numPr>
        <w:spacing w:before="100" w:beforeAutospacing="1" w:after="100" w:afterAutospacing="1" w:line="240" w:lineRule="auto"/>
      </w:pPr>
      <w:r>
        <w:rPr>
          <w:rStyle w:val="6"/>
        </w:rPr>
        <w:t>Larger values</w:t>
      </w:r>
      <w:r>
        <w:t xml:space="preserve">: </w:t>
      </w:r>
      <w:r>
        <w:rPr>
          <w:rStyle w:val="16"/>
        </w:rPr>
        <w:t>Faster tree construction but slower query times.</w:t>
      </w:r>
    </w:p>
    <w:p w14:paraId="77A482C4">
      <w:pPr>
        <w:numPr>
          <w:ilvl w:val="0"/>
          <w:numId w:val="6"/>
        </w:numPr>
        <w:spacing w:before="100" w:beforeAutospacing="1" w:after="100" w:afterAutospacing="1" w:line="240" w:lineRule="auto"/>
      </w:pPr>
      <w:r>
        <w:rPr>
          <w:rStyle w:val="6"/>
        </w:rPr>
        <w:t>Best Practice</w:t>
      </w:r>
      <w:r>
        <w:t xml:space="preserve">: </w:t>
      </w:r>
      <w:r>
        <w:rPr>
          <w:rStyle w:val="16"/>
        </w:rPr>
        <w:t>Tune based on the dataset size and dimensionality for optimal performance.</w:t>
      </w:r>
      <w:r>
        <w:t xml:space="preserve"> </w:t>
      </w:r>
    </w:p>
    <w:p w14:paraId="78B5ED64">
      <w:pPr>
        <w:spacing w:after="0"/>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3D57049A">
      <w:pPr>
        <w:pStyle w:val="2"/>
      </w:pPr>
      <w:r>
        <w:t xml:space="preserve">7. </w:t>
      </w:r>
      <w:r>
        <w:rPr>
          <w:rStyle w:val="6"/>
          <w:b/>
          <w:bCs/>
        </w:rPr>
        <w:t>Data Scaling</w:t>
      </w:r>
    </w:p>
    <w:p w14:paraId="30610595">
      <w:pPr>
        <w:numPr>
          <w:ilvl w:val="0"/>
          <w:numId w:val="7"/>
        </w:numPr>
        <w:spacing w:before="100" w:beforeAutospacing="1" w:after="100" w:afterAutospacing="1" w:line="240" w:lineRule="auto"/>
      </w:pPr>
      <w:r>
        <w:rPr>
          <w:rStyle w:val="6"/>
        </w:rPr>
        <w:t>Importance</w:t>
      </w:r>
      <w:r>
        <w:t xml:space="preserve">: </w:t>
      </w:r>
      <w:r>
        <w:rPr>
          <w:rStyle w:val="16"/>
        </w:rPr>
        <w:t>Since KNN relies on distance calculations, features with larger scales can dominate the distance metric.</w:t>
      </w:r>
    </w:p>
    <w:p w14:paraId="4B70E1E9">
      <w:pPr>
        <w:numPr>
          <w:ilvl w:val="0"/>
          <w:numId w:val="7"/>
        </w:numPr>
        <w:spacing w:before="100" w:beforeAutospacing="1" w:after="100" w:afterAutospacing="1" w:line="240" w:lineRule="auto"/>
      </w:pPr>
      <w:r>
        <w:rPr>
          <w:rStyle w:val="6"/>
        </w:rPr>
        <w:t>Best Practice</w:t>
      </w:r>
      <w:r>
        <w:t xml:space="preserve">: </w:t>
      </w:r>
      <w:r>
        <w:rPr>
          <w:rStyle w:val="16"/>
        </w:rPr>
        <w:t>Standardize or normalize features to ensure each contributes equally to the distance computation.</w:t>
      </w:r>
      <w:r>
        <w:t xml:space="preserve"> </w:t>
      </w:r>
    </w:p>
    <w:p w14:paraId="5E57F118">
      <w:pPr>
        <w:spacing w:before="100" w:beforeAutospacing="1" w:after="100" w:afterAutospacing="1" w:line="240" w:lineRule="auto"/>
        <w:rPr>
          <w:rFonts w:ascii="Times New Roman" w:hAnsi="Times New Roman" w:eastAsia="Times New Roman" w:cs="Times New Roman"/>
          <w:sz w:val="24"/>
          <w:szCs w:val="24"/>
          <w:lang w:eastAsia="en-IN"/>
        </w:rPr>
      </w:pPr>
    </w:p>
    <w:p w14:paraId="635DB9E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 the K-Nearest Neighbors (KNN) algorithm, the choice of distance metric is crucial as it determines how the "closeness" between data points is measured. Different distance metrics can significantly impact the performance of the KNN classifier, especially depending on the nature of the data. Here are some commonly used distance metrics in KNN:</w:t>
      </w:r>
    </w:p>
    <w:p w14:paraId="26FE4450">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275FA347">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1. Euclidean Distance</w:t>
      </w:r>
    </w:p>
    <w:p w14:paraId="7436FD93">
      <w:pPr>
        <w:numPr>
          <w:ilvl w:val="0"/>
          <w:numId w:val="8"/>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Formula</w:t>
      </w:r>
      <w:r>
        <w:rPr>
          <w:rFonts w:ascii="Times New Roman" w:hAnsi="Times New Roman" w:eastAsia="Times New Roman" w:cs="Times New Roman"/>
          <w:sz w:val="24"/>
          <w:szCs w:val="24"/>
          <w:lang w:eastAsia="en-IN"/>
        </w:rPr>
        <w:t>: ∑i=1n(xi−yi)2\sqrt{\sum_{i=1}^{n} (x_i - y_i)^2}∑i=1n​(xi​−yi​)2​</w:t>
      </w:r>
    </w:p>
    <w:p w14:paraId="261551CC">
      <w:pPr>
        <w:numPr>
          <w:ilvl w:val="0"/>
          <w:numId w:val="8"/>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Description</w:t>
      </w:r>
      <w:r>
        <w:rPr>
          <w:rFonts w:ascii="Times New Roman" w:hAnsi="Times New Roman" w:eastAsia="Times New Roman" w:cs="Times New Roman"/>
          <w:sz w:val="24"/>
          <w:szCs w:val="24"/>
          <w:lang w:eastAsia="en-IN"/>
        </w:rPr>
        <w:t>: Measures the straight-line distance between two points in Euclidean space.</w:t>
      </w:r>
    </w:p>
    <w:p w14:paraId="13026D9E">
      <w:pPr>
        <w:numPr>
          <w:ilvl w:val="0"/>
          <w:numId w:val="8"/>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Use Case</w:t>
      </w:r>
      <w:r>
        <w:rPr>
          <w:rFonts w:ascii="Times New Roman" w:hAnsi="Times New Roman" w:eastAsia="Times New Roman" w:cs="Times New Roman"/>
          <w:sz w:val="24"/>
          <w:szCs w:val="24"/>
          <w:lang w:eastAsia="en-IN"/>
        </w:rPr>
        <w:t>: Suitable for continuous variables and when the data is scaled appropriately.</w:t>
      </w:r>
    </w:p>
    <w:p w14:paraId="68663730">
      <w:pPr>
        <w:numPr>
          <w:ilvl w:val="0"/>
          <w:numId w:val="8"/>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Note</w:t>
      </w:r>
      <w:r>
        <w:rPr>
          <w:rFonts w:ascii="Times New Roman" w:hAnsi="Times New Roman" w:eastAsia="Times New Roman" w:cs="Times New Roman"/>
          <w:sz w:val="24"/>
          <w:szCs w:val="24"/>
          <w:lang w:eastAsia="en-IN"/>
        </w:rPr>
        <w:t xml:space="preserve">: It is the default distance metric in many libraries, including Scikit-learn. </w:t>
      </w:r>
    </w:p>
    <w:p w14:paraId="26D549B8">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3" o:spt="1" style="height:1.5pt;width:0pt;" fillcolor="#A0A0A0" filled="t" stroked="f" coordsize="21600,21600" o:hr="t" o:hrstd="t" o:hralign="center">
            <v:path/>
            <v:fill on="t" focussize="0,0"/>
            <v:stroke on="f"/>
            <v:imagedata o:title=""/>
            <o:lock v:ext="edit"/>
            <w10:wrap type="none"/>
            <w10:anchorlock/>
          </v:rect>
        </w:pict>
      </w:r>
    </w:p>
    <w:p w14:paraId="3CDACDBE">
      <w:pPr>
        <w:pStyle w:val="2"/>
      </w:pPr>
      <w:r>
        <w:t xml:space="preserve">2. </w:t>
      </w:r>
      <w:r>
        <w:rPr>
          <w:rStyle w:val="6"/>
          <w:b/>
          <w:bCs/>
        </w:rPr>
        <w:t>Manhattan Distance (L1 Norm)</w:t>
      </w:r>
    </w:p>
    <w:p w14:paraId="67B9DA2D">
      <w:pPr>
        <w:numPr>
          <w:ilvl w:val="0"/>
          <w:numId w:val="9"/>
        </w:numPr>
        <w:spacing w:before="100" w:beforeAutospacing="1" w:after="100" w:afterAutospacing="1" w:line="240" w:lineRule="auto"/>
      </w:pPr>
      <w:r>
        <w:rPr>
          <w:rStyle w:val="6"/>
        </w:rPr>
        <w:t>Formula</w:t>
      </w:r>
      <w:r>
        <w:t xml:space="preserve">: </w:t>
      </w:r>
      <w:r>
        <w:rPr>
          <w:rStyle w:val="7"/>
        </w:rPr>
        <w:t>∑i=1n</w:t>
      </w:r>
      <w:r>
        <w:rPr>
          <w:rStyle w:val="7"/>
          <w:rFonts w:ascii="Cambria Math" w:hAnsi="Cambria Math" w:cs="Cambria Math"/>
        </w:rPr>
        <w:t>∣</w:t>
      </w:r>
      <w:r>
        <w:rPr>
          <w:rStyle w:val="7"/>
        </w:rPr>
        <w:t>xi−yi</w:t>
      </w:r>
      <w:r>
        <w:rPr>
          <w:rStyle w:val="7"/>
          <w:rFonts w:ascii="Cambria Math" w:hAnsi="Cambria Math" w:cs="Cambria Math"/>
        </w:rPr>
        <w:t>∣</w:t>
      </w:r>
      <w:r>
        <w:rPr>
          <w:rStyle w:val="7"/>
        </w:rPr>
        <w:t>\sum_{i=1}^{n} |x_i - y_i|</w:t>
      </w:r>
      <w:r>
        <w:rPr>
          <w:rStyle w:val="9"/>
        </w:rPr>
        <w:t>∑</w:t>
      </w:r>
      <w:r>
        <w:rPr>
          <w:rStyle w:val="8"/>
        </w:rPr>
        <w:t>i</w:t>
      </w:r>
      <w:r>
        <w:rPr>
          <w:rStyle w:val="10"/>
        </w:rPr>
        <w:t>=</w:t>
      </w:r>
      <w:r>
        <w:rPr>
          <w:rStyle w:val="8"/>
        </w:rPr>
        <w:t>1n</w:t>
      </w:r>
      <w:r>
        <w:rPr>
          <w:rStyle w:val="11"/>
        </w:rPr>
        <w:t>​</w:t>
      </w:r>
      <w:r>
        <w:rPr>
          <w:rStyle w:val="8"/>
          <w:rFonts w:ascii="Cambria Math" w:hAnsi="Cambria Math" w:cs="Cambria Math"/>
        </w:rPr>
        <w:t>∣</w:t>
      </w:r>
      <w:r>
        <w:rPr>
          <w:rStyle w:val="8"/>
        </w:rPr>
        <w:t>xi</w:t>
      </w:r>
      <w:r>
        <w:rPr>
          <w:rStyle w:val="11"/>
        </w:rPr>
        <w:t>​</w:t>
      </w:r>
      <w:r>
        <w:rPr>
          <w:rStyle w:val="13"/>
        </w:rPr>
        <w:t>−</w:t>
      </w:r>
      <w:r>
        <w:rPr>
          <w:rStyle w:val="8"/>
        </w:rPr>
        <w:t>yi</w:t>
      </w:r>
      <w:r>
        <w:rPr>
          <w:rStyle w:val="11"/>
        </w:rPr>
        <w:t>​</w:t>
      </w:r>
      <w:r>
        <w:rPr>
          <w:rStyle w:val="8"/>
          <w:rFonts w:ascii="Cambria Math" w:hAnsi="Cambria Math" w:cs="Cambria Math"/>
        </w:rPr>
        <w:t>∣</w:t>
      </w:r>
    </w:p>
    <w:p w14:paraId="66D3530B">
      <w:pPr>
        <w:numPr>
          <w:ilvl w:val="0"/>
          <w:numId w:val="9"/>
        </w:numPr>
        <w:spacing w:before="100" w:beforeAutospacing="1" w:after="100" w:afterAutospacing="1" w:line="240" w:lineRule="auto"/>
      </w:pPr>
      <w:r>
        <w:rPr>
          <w:rStyle w:val="6"/>
        </w:rPr>
        <w:t>Description</w:t>
      </w:r>
      <w:r>
        <w:t xml:space="preserve">: </w:t>
      </w:r>
      <w:r>
        <w:rPr>
          <w:rStyle w:val="16"/>
        </w:rPr>
        <w:t>Calculates the distance between two points by summing the absolute differences of their coordinates.</w:t>
      </w:r>
    </w:p>
    <w:p w14:paraId="08C458E3">
      <w:pPr>
        <w:numPr>
          <w:ilvl w:val="0"/>
          <w:numId w:val="9"/>
        </w:numPr>
        <w:spacing w:before="100" w:beforeAutospacing="1" w:after="100" w:afterAutospacing="1" w:line="240" w:lineRule="auto"/>
      </w:pPr>
      <w:r>
        <w:rPr>
          <w:rStyle w:val="6"/>
        </w:rPr>
        <w:t>Use Case</w:t>
      </w:r>
      <w:r>
        <w:t xml:space="preserve">: </w:t>
      </w:r>
      <w:r>
        <w:rPr>
          <w:rStyle w:val="16"/>
        </w:rPr>
        <w:t>Effective when dealing with high-dimensional data or when the data has many zero-valued features.</w:t>
      </w:r>
    </w:p>
    <w:p w14:paraId="537F0372">
      <w:pPr>
        <w:pStyle w:val="2"/>
      </w:pPr>
      <w:r>
        <w:t xml:space="preserve">3. </w:t>
      </w:r>
      <w:r>
        <w:rPr>
          <w:rStyle w:val="6"/>
          <w:b/>
          <w:bCs/>
        </w:rPr>
        <w:t>Minkowski Distance</w:t>
      </w:r>
    </w:p>
    <w:p w14:paraId="71859962">
      <w:pPr>
        <w:numPr>
          <w:ilvl w:val="0"/>
          <w:numId w:val="10"/>
        </w:numPr>
        <w:spacing w:before="100" w:beforeAutospacing="1" w:after="100" w:afterAutospacing="1" w:line="240" w:lineRule="auto"/>
      </w:pPr>
      <w:r>
        <w:rPr>
          <w:rStyle w:val="6"/>
        </w:rPr>
        <w:t>Formula</w:t>
      </w:r>
      <w:r>
        <w:t xml:space="preserve">: </w:t>
      </w:r>
      <w:r>
        <w:rPr>
          <w:rStyle w:val="7"/>
        </w:rPr>
        <w:t>(∑i=1n</w:t>
      </w:r>
      <w:r>
        <w:rPr>
          <w:rStyle w:val="7"/>
          <w:rFonts w:ascii="Cambria Math" w:hAnsi="Cambria Math" w:cs="Cambria Math"/>
        </w:rPr>
        <w:t>∣</w:t>
      </w:r>
      <w:r>
        <w:rPr>
          <w:rStyle w:val="7"/>
        </w:rPr>
        <w:t>xi−yi</w:t>
      </w:r>
      <w:r>
        <w:rPr>
          <w:rStyle w:val="7"/>
          <w:rFonts w:ascii="Cambria Math" w:hAnsi="Cambria Math" w:cs="Cambria Math"/>
        </w:rPr>
        <w:t>∣</w:t>
      </w:r>
      <w:r>
        <w:rPr>
          <w:rStyle w:val="7"/>
        </w:rPr>
        <w:t>p)1/p\left( \sum_{i=1}^{n} |x_i - y_i|^p \right)^{1/p}</w:t>
      </w:r>
      <w:r>
        <w:rPr>
          <w:rStyle w:val="12"/>
        </w:rPr>
        <w:t>(</w:t>
      </w:r>
      <w:r>
        <w:rPr>
          <w:rStyle w:val="9"/>
        </w:rPr>
        <w:t>∑</w:t>
      </w:r>
      <w:r>
        <w:rPr>
          <w:rStyle w:val="8"/>
        </w:rPr>
        <w:t>i</w:t>
      </w:r>
      <w:r>
        <w:rPr>
          <w:rStyle w:val="10"/>
        </w:rPr>
        <w:t>=</w:t>
      </w:r>
      <w:r>
        <w:rPr>
          <w:rStyle w:val="8"/>
        </w:rPr>
        <w:t>1n</w:t>
      </w:r>
      <w:r>
        <w:rPr>
          <w:rStyle w:val="11"/>
        </w:rPr>
        <w:t>​</w:t>
      </w:r>
      <w:r>
        <w:rPr>
          <w:rStyle w:val="8"/>
          <w:rFonts w:ascii="Cambria Math" w:hAnsi="Cambria Math" w:cs="Cambria Math"/>
        </w:rPr>
        <w:t>∣</w:t>
      </w:r>
      <w:r>
        <w:rPr>
          <w:rStyle w:val="8"/>
        </w:rPr>
        <w:t>xi</w:t>
      </w:r>
      <w:r>
        <w:rPr>
          <w:rStyle w:val="11"/>
        </w:rPr>
        <w:t>​</w:t>
      </w:r>
      <w:r>
        <w:rPr>
          <w:rStyle w:val="13"/>
        </w:rPr>
        <w:t>−</w:t>
      </w:r>
      <w:r>
        <w:rPr>
          <w:rStyle w:val="8"/>
        </w:rPr>
        <w:t>yi</w:t>
      </w:r>
      <w:r>
        <w:rPr>
          <w:rStyle w:val="11"/>
        </w:rPr>
        <w:t>​</w:t>
      </w:r>
      <w:r>
        <w:rPr>
          <w:rStyle w:val="8"/>
          <w:rFonts w:ascii="Cambria Math" w:hAnsi="Cambria Math" w:cs="Cambria Math"/>
        </w:rPr>
        <w:t>∣</w:t>
      </w:r>
      <w:r>
        <w:rPr>
          <w:rStyle w:val="8"/>
        </w:rPr>
        <w:t>p</w:t>
      </w:r>
      <w:r>
        <w:rPr>
          <w:rStyle w:val="14"/>
        </w:rPr>
        <w:t>)</w:t>
      </w:r>
      <w:r>
        <w:rPr>
          <w:rStyle w:val="8"/>
        </w:rPr>
        <w:t>1/p</w:t>
      </w:r>
    </w:p>
    <w:p w14:paraId="765DE22B">
      <w:pPr>
        <w:numPr>
          <w:ilvl w:val="0"/>
          <w:numId w:val="10"/>
        </w:numPr>
        <w:spacing w:before="100" w:beforeAutospacing="1" w:after="100" w:afterAutospacing="1" w:line="240" w:lineRule="auto"/>
      </w:pPr>
      <w:r>
        <w:rPr>
          <w:rStyle w:val="6"/>
        </w:rPr>
        <w:t>Description</w:t>
      </w:r>
      <w:r>
        <w:t xml:space="preserve">: </w:t>
      </w:r>
      <w:r>
        <w:rPr>
          <w:rStyle w:val="16"/>
        </w:rPr>
        <w:t>A generalization of both Euclidean (p=2) and Manhattan (p=1) distances.</w:t>
      </w:r>
    </w:p>
    <w:p w14:paraId="3FA757AE">
      <w:pPr>
        <w:numPr>
          <w:ilvl w:val="0"/>
          <w:numId w:val="10"/>
        </w:numPr>
        <w:spacing w:before="100" w:beforeAutospacing="1" w:after="100" w:afterAutospacing="1" w:line="240" w:lineRule="auto"/>
      </w:pPr>
      <w:r>
        <w:rPr>
          <w:rStyle w:val="6"/>
        </w:rPr>
        <w:t>Use Case</w:t>
      </w:r>
      <w:r>
        <w:t xml:space="preserve">: </w:t>
      </w:r>
      <w:r>
        <w:rPr>
          <w:rStyle w:val="16"/>
        </w:rPr>
        <w:t>Provides flexibility by adjusting the parameter 'p' to fit the specific characteristics of the data.</w:t>
      </w:r>
    </w:p>
    <w:p w14:paraId="63844A58">
      <w:pPr>
        <w:pStyle w:val="2"/>
      </w:pPr>
      <w:r>
        <w:t xml:space="preserve">4. </w:t>
      </w:r>
      <w:r>
        <w:rPr>
          <w:rStyle w:val="6"/>
          <w:b/>
          <w:bCs/>
        </w:rPr>
        <w:t>Hamming Distance</w:t>
      </w:r>
    </w:p>
    <w:p w14:paraId="3DEAA3D5">
      <w:pPr>
        <w:numPr>
          <w:ilvl w:val="0"/>
          <w:numId w:val="11"/>
        </w:numPr>
        <w:spacing w:before="100" w:beforeAutospacing="1" w:after="100" w:afterAutospacing="1" w:line="240" w:lineRule="auto"/>
      </w:pPr>
      <w:r>
        <w:rPr>
          <w:rStyle w:val="6"/>
        </w:rPr>
        <w:t>Formula</w:t>
      </w:r>
      <w:r>
        <w:t xml:space="preserve">: </w:t>
      </w:r>
      <w:r>
        <w:rPr>
          <w:rStyle w:val="16"/>
        </w:rPr>
        <w:t>Number of positions at which the corresponding elements are different.</w:t>
      </w:r>
    </w:p>
    <w:p w14:paraId="47DB4AAC">
      <w:pPr>
        <w:numPr>
          <w:ilvl w:val="0"/>
          <w:numId w:val="11"/>
        </w:numPr>
        <w:spacing w:before="100" w:beforeAutospacing="1" w:after="100" w:afterAutospacing="1" w:line="240" w:lineRule="auto"/>
      </w:pPr>
      <w:r>
        <w:rPr>
          <w:rStyle w:val="6"/>
        </w:rPr>
        <w:t>Description</w:t>
      </w:r>
      <w:r>
        <w:t xml:space="preserve">: </w:t>
      </w:r>
      <w:r>
        <w:rPr>
          <w:rStyle w:val="16"/>
        </w:rPr>
        <w:t>Measures the distance between two binary strings.</w:t>
      </w:r>
    </w:p>
    <w:p w14:paraId="6530A5DF">
      <w:pPr>
        <w:numPr>
          <w:ilvl w:val="0"/>
          <w:numId w:val="11"/>
        </w:numPr>
        <w:spacing w:before="100" w:beforeAutospacing="1" w:after="100" w:afterAutospacing="1" w:line="240" w:lineRule="auto"/>
      </w:pPr>
      <w:r>
        <w:rPr>
          <w:rStyle w:val="6"/>
        </w:rPr>
        <w:t>Use Case</w:t>
      </w:r>
      <w:r>
        <w:t xml:space="preserve">: </w:t>
      </w:r>
      <w:r>
        <w:rPr>
          <w:rStyle w:val="16"/>
        </w:rPr>
        <w:t>Ideal for categorical variables represented as binary vectors.</w:t>
      </w:r>
    </w:p>
    <w:p w14:paraId="729AC4B1">
      <w:pPr>
        <w:pStyle w:val="2"/>
      </w:pPr>
      <w:r>
        <w:t xml:space="preserve">5. </w:t>
      </w:r>
      <w:r>
        <w:rPr>
          <w:rStyle w:val="6"/>
          <w:b/>
          <w:bCs/>
        </w:rPr>
        <w:t>Cosine Similarity</w:t>
      </w:r>
    </w:p>
    <w:p w14:paraId="6F687B63">
      <w:pPr>
        <w:numPr>
          <w:ilvl w:val="0"/>
          <w:numId w:val="12"/>
        </w:numPr>
        <w:spacing w:before="100" w:beforeAutospacing="1" w:after="100" w:afterAutospacing="1" w:line="240" w:lineRule="auto"/>
      </w:pPr>
      <w:r>
        <w:rPr>
          <w:rStyle w:val="6"/>
        </w:rPr>
        <w:t>Formula</w:t>
      </w:r>
      <w:r>
        <w:t xml:space="preserve">: </w:t>
      </w:r>
      <w:r>
        <w:rPr>
          <w:rStyle w:val="7"/>
        </w:rPr>
        <w:t>1−∑i=1nxiyi∑i=1nxi2∑i=1nyi21 - \frac{\sum_{i=1}^{n} x_i y_i}{\sqrt{\sum_{i=1}^{n} x_i^2} \sqrt{\sum_{i=1}^{n} y_i^2}}</w:t>
      </w:r>
      <w:r>
        <w:rPr>
          <w:rStyle w:val="8"/>
        </w:rPr>
        <w:t>1</w:t>
      </w:r>
      <w:r>
        <w:rPr>
          <w:rStyle w:val="13"/>
        </w:rPr>
        <w:t>−</w:t>
      </w:r>
      <w:r>
        <w:rPr>
          <w:rStyle w:val="9"/>
        </w:rPr>
        <w:t>∑</w:t>
      </w:r>
      <w:r>
        <w:rPr>
          <w:rStyle w:val="8"/>
        </w:rPr>
        <w:t>i</w:t>
      </w:r>
      <w:r>
        <w:rPr>
          <w:rStyle w:val="10"/>
        </w:rPr>
        <w:t>=</w:t>
      </w:r>
      <w:r>
        <w:rPr>
          <w:rStyle w:val="8"/>
        </w:rPr>
        <w:t>1n</w:t>
      </w:r>
      <w:r>
        <w:rPr>
          <w:rStyle w:val="11"/>
        </w:rPr>
        <w:t>​</w:t>
      </w:r>
      <w:r>
        <w:rPr>
          <w:rStyle w:val="8"/>
        </w:rPr>
        <w:t>xi2</w:t>
      </w:r>
      <w:r>
        <w:rPr>
          <w:rStyle w:val="11"/>
        </w:rPr>
        <w:t>​​</w:t>
      </w:r>
      <w:r>
        <w:rPr>
          <w:rStyle w:val="9"/>
        </w:rPr>
        <w:t>∑</w:t>
      </w:r>
      <w:r>
        <w:rPr>
          <w:rStyle w:val="8"/>
        </w:rPr>
        <w:t>i</w:t>
      </w:r>
      <w:r>
        <w:rPr>
          <w:rStyle w:val="10"/>
        </w:rPr>
        <w:t>=</w:t>
      </w:r>
      <w:r>
        <w:rPr>
          <w:rStyle w:val="8"/>
        </w:rPr>
        <w:t>1n</w:t>
      </w:r>
      <w:r>
        <w:rPr>
          <w:rStyle w:val="11"/>
        </w:rPr>
        <w:t>​</w:t>
      </w:r>
      <w:r>
        <w:rPr>
          <w:rStyle w:val="8"/>
        </w:rPr>
        <w:t>yi2</w:t>
      </w:r>
      <w:r>
        <w:rPr>
          <w:rStyle w:val="11"/>
        </w:rPr>
        <w:t>​​</w:t>
      </w:r>
      <w:r>
        <w:rPr>
          <w:rStyle w:val="9"/>
        </w:rPr>
        <w:t>∑</w:t>
      </w:r>
      <w:r>
        <w:rPr>
          <w:rStyle w:val="8"/>
        </w:rPr>
        <w:t>i</w:t>
      </w:r>
      <w:r>
        <w:rPr>
          <w:rStyle w:val="10"/>
        </w:rPr>
        <w:t>=</w:t>
      </w:r>
      <w:r>
        <w:rPr>
          <w:rStyle w:val="8"/>
        </w:rPr>
        <w:t>1n</w:t>
      </w:r>
      <w:r>
        <w:rPr>
          <w:rStyle w:val="11"/>
        </w:rPr>
        <w:t>​</w:t>
      </w:r>
      <w:r>
        <w:rPr>
          <w:rStyle w:val="8"/>
        </w:rPr>
        <w:t>xi</w:t>
      </w:r>
      <w:r>
        <w:rPr>
          <w:rStyle w:val="11"/>
        </w:rPr>
        <w:t>​</w:t>
      </w:r>
      <w:r>
        <w:rPr>
          <w:rStyle w:val="8"/>
        </w:rPr>
        <w:t>yi</w:t>
      </w:r>
      <w:r>
        <w:rPr>
          <w:rStyle w:val="11"/>
        </w:rPr>
        <w:t>​​</w:t>
      </w:r>
    </w:p>
    <w:p w14:paraId="4011215B">
      <w:pPr>
        <w:numPr>
          <w:ilvl w:val="0"/>
          <w:numId w:val="12"/>
        </w:numPr>
        <w:spacing w:before="100" w:beforeAutospacing="1" w:after="100" w:afterAutospacing="1" w:line="240" w:lineRule="auto"/>
      </w:pPr>
      <w:r>
        <w:rPr>
          <w:rStyle w:val="6"/>
        </w:rPr>
        <w:t>Description</w:t>
      </w:r>
      <w:r>
        <w:t xml:space="preserve">: </w:t>
      </w:r>
      <w:r>
        <w:rPr>
          <w:rStyle w:val="16"/>
        </w:rPr>
        <w:t>Measures the cosine of the angle between two non-zero vectors.</w:t>
      </w:r>
    </w:p>
    <w:p w14:paraId="37E82380">
      <w:pPr>
        <w:numPr>
          <w:ilvl w:val="0"/>
          <w:numId w:val="12"/>
        </w:numPr>
        <w:spacing w:before="100" w:beforeAutospacing="1" w:after="100" w:afterAutospacing="1" w:line="240" w:lineRule="auto"/>
      </w:pPr>
      <w:r>
        <w:rPr>
          <w:rStyle w:val="6"/>
        </w:rPr>
        <w:t>Use Case</w:t>
      </w:r>
      <w:r>
        <w:t xml:space="preserve">: </w:t>
      </w:r>
      <w:r>
        <w:rPr>
          <w:rStyle w:val="16"/>
        </w:rPr>
        <w:t>Commonly used in text analysis and when the magnitude of the vectors is less important than the angle between them.</w:t>
      </w:r>
    </w:p>
    <w:p w14:paraId="1BC272DA">
      <w:pPr>
        <w:pStyle w:val="2"/>
      </w:pPr>
      <w:r>
        <w:t xml:space="preserve">6. </w:t>
      </w:r>
      <w:r>
        <w:rPr>
          <w:rStyle w:val="6"/>
          <w:b/>
          <w:bCs/>
        </w:rPr>
        <w:t>Chebyshev Distance</w:t>
      </w:r>
    </w:p>
    <w:p w14:paraId="719DA6DD">
      <w:pPr>
        <w:numPr>
          <w:ilvl w:val="0"/>
          <w:numId w:val="13"/>
        </w:numPr>
        <w:spacing w:before="100" w:beforeAutospacing="1" w:after="100" w:afterAutospacing="1" w:line="240" w:lineRule="auto"/>
      </w:pPr>
      <w:r>
        <w:rPr>
          <w:rStyle w:val="6"/>
        </w:rPr>
        <w:t>Formula</w:t>
      </w:r>
      <w:r>
        <w:t xml:space="preserve">: </w:t>
      </w:r>
      <w:r>
        <w:rPr>
          <w:rStyle w:val="7"/>
        </w:rPr>
        <w:t>max</w:t>
      </w:r>
      <w:r>
        <w:rPr>
          <w:rStyle w:val="7"/>
          <w:rFonts w:ascii="Cambria Math" w:hAnsi="Cambria Math" w:cs="Cambria Math"/>
        </w:rPr>
        <w:t>⁡</w:t>
      </w:r>
      <w:r>
        <w:rPr>
          <w:rStyle w:val="7"/>
        </w:rPr>
        <w:t>i</w:t>
      </w:r>
      <w:r>
        <w:rPr>
          <w:rStyle w:val="7"/>
          <w:rFonts w:ascii="Cambria Math" w:hAnsi="Cambria Math" w:cs="Cambria Math"/>
        </w:rPr>
        <w:t>∣</w:t>
      </w:r>
      <w:r>
        <w:rPr>
          <w:rStyle w:val="7"/>
        </w:rPr>
        <w:t>xi−yi</w:t>
      </w:r>
      <w:r>
        <w:rPr>
          <w:rStyle w:val="7"/>
          <w:rFonts w:ascii="Cambria Math" w:hAnsi="Cambria Math" w:cs="Cambria Math"/>
        </w:rPr>
        <w:t>∣</w:t>
      </w:r>
      <w:r>
        <w:rPr>
          <w:rStyle w:val="7"/>
        </w:rPr>
        <w:t>\max_{i} |x_i - y_i|</w:t>
      </w:r>
      <w:r>
        <w:rPr>
          <w:rStyle w:val="9"/>
        </w:rPr>
        <w:t>max</w:t>
      </w:r>
      <w:r>
        <w:rPr>
          <w:rStyle w:val="8"/>
        </w:rPr>
        <w:t>i</w:t>
      </w:r>
      <w:r>
        <w:rPr>
          <w:rStyle w:val="11"/>
        </w:rPr>
        <w:t>​</w:t>
      </w:r>
      <w:r>
        <w:rPr>
          <w:rStyle w:val="8"/>
          <w:rFonts w:ascii="Cambria Math" w:hAnsi="Cambria Math" w:cs="Cambria Math"/>
        </w:rPr>
        <w:t>∣</w:t>
      </w:r>
      <w:r>
        <w:rPr>
          <w:rStyle w:val="8"/>
        </w:rPr>
        <w:t>xi</w:t>
      </w:r>
      <w:r>
        <w:rPr>
          <w:rStyle w:val="11"/>
        </w:rPr>
        <w:t>​</w:t>
      </w:r>
      <w:r>
        <w:rPr>
          <w:rStyle w:val="13"/>
        </w:rPr>
        <w:t>−</w:t>
      </w:r>
      <w:r>
        <w:rPr>
          <w:rStyle w:val="8"/>
        </w:rPr>
        <w:t>yi</w:t>
      </w:r>
      <w:r>
        <w:rPr>
          <w:rStyle w:val="11"/>
        </w:rPr>
        <w:t>​</w:t>
      </w:r>
      <w:r>
        <w:rPr>
          <w:rStyle w:val="8"/>
          <w:rFonts w:ascii="Cambria Math" w:hAnsi="Cambria Math" w:cs="Cambria Math"/>
        </w:rPr>
        <w:t>∣</w:t>
      </w:r>
    </w:p>
    <w:p w14:paraId="2C0ECCD0">
      <w:pPr>
        <w:numPr>
          <w:ilvl w:val="0"/>
          <w:numId w:val="13"/>
        </w:numPr>
        <w:spacing w:before="100" w:beforeAutospacing="1" w:after="100" w:afterAutospacing="1" w:line="240" w:lineRule="auto"/>
      </w:pPr>
      <w:r>
        <w:rPr>
          <w:rStyle w:val="6"/>
        </w:rPr>
        <w:t>Description</w:t>
      </w:r>
      <w:r>
        <w:t xml:space="preserve">: </w:t>
      </w:r>
      <w:r>
        <w:rPr>
          <w:rStyle w:val="16"/>
        </w:rPr>
        <w:t>Calculates the maximum absolute difference along any coordinate dimension.</w:t>
      </w:r>
    </w:p>
    <w:p w14:paraId="328142EA">
      <w:pPr>
        <w:numPr>
          <w:ilvl w:val="0"/>
          <w:numId w:val="13"/>
        </w:numPr>
        <w:spacing w:before="100" w:beforeAutospacing="1" w:after="100" w:afterAutospacing="1" w:line="240" w:lineRule="auto"/>
      </w:pPr>
      <w:r>
        <w:rPr>
          <w:rStyle w:val="6"/>
        </w:rPr>
        <w:t>Use Case</w:t>
      </w:r>
      <w:r>
        <w:t xml:space="preserve">: </w:t>
      </w:r>
      <w:r>
        <w:rPr>
          <w:rStyle w:val="16"/>
        </w:rPr>
        <w:t>Useful in scenarios where movement is only allowed in certain directions, such as in chessboard-like movements.</w:t>
      </w:r>
    </w:p>
    <w:p w14:paraId="27B80434">
      <w:pPr>
        <w:pStyle w:val="2"/>
      </w:pPr>
      <w:r>
        <w:t xml:space="preserve">7. </w:t>
      </w:r>
      <w:r>
        <w:rPr>
          <w:rStyle w:val="6"/>
          <w:b/>
          <w:bCs/>
        </w:rPr>
        <w:t>Mahalanobis Distance</w:t>
      </w:r>
    </w:p>
    <w:p w14:paraId="746C5C5F">
      <w:pPr>
        <w:numPr>
          <w:ilvl w:val="0"/>
          <w:numId w:val="14"/>
        </w:numPr>
        <w:spacing w:before="100" w:beforeAutospacing="1" w:after="100" w:afterAutospacing="1" w:line="240" w:lineRule="auto"/>
      </w:pPr>
      <w:r>
        <w:rPr>
          <w:rStyle w:val="6"/>
        </w:rPr>
        <w:t>Formula</w:t>
      </w:r>
      <w:r>
        <w:t xml:space="preserve">: </w:t>
      </w:r>
      <w:r>
        <w:rPr>
          <w:rStyle w:val="7"/>
        </w:rPr>
        <w:t>(x−y)TS−1(x−y)\sqrt{(x - y)^T S^{-1} (x - y)}</w:t>
      </w:r>
      <w:r>
        <w:rPr>
          <w:rStyle w:val="12"/>
        </w:rPr>
        <w:t>(</w:t>
      </w:r>
      <w:r>
        <w:rPr>
          <w:rStyle w:val="8"/>
        </w:rPr>
        <w:t>x</w:t>
      </w:r>
      <w:r>
        <w:rPr>
          <w:rStyle w:val="13"/>
        </w:rPr>
        <w:t>−</w:t>
      </w:r>
      <w:r>
        <w:rPr>
          <w:rStyle w:val="8"/>
        </w:rPr>
        <w:t>y</w:t>
      </w:r>
      <w:r>
        <w:rPr>
          <w:rStyle w:val="14"/>
        </w:rPr>
        <w:t>)</w:t>
      </w:r>
      <w:r>
        <w:rPr>
          <w:rStyle w:val="8"/>
        </w:rPr>
        <w:t>TS−1</w:t>
      </w:r>
      <w:r>
        <w:rPr>
          <w:rStyle w:val="12"/>
        </w:rPr>
        <w:t>(</w:t>
      </w:r>
      <w:r>
        <w:rPr>
          <w:rStyle w:val="8"/>
        </w:rPr>
        <w:t>x</w:t>
      </w:r>
      <w:r>
        <w:rPr>
          <w:rStyle w:val="13"/>
        </w:rPr>
        <w:t>−</w:t>
      </w:r>
      <w:r>
        <w:rPr>
          <w:rStyle w:val="8"/>
        </w:rPr>
        <w:t>y</w:t>
      </w:r>
      <w:r>
        <w:rPr>
          <w:rStyle w:val="14"/>
        </w:rPr>
        <w:t>)</w:t>
      </w:r>
      <w:r>
        <w:rPr>
          <w:rStyle w:val="11"/>
        </w:rPr>
        <w:t>​</w:t>
      </w:r>
      <w:r>
        <w:rPr>
          <w:rStyle w:val="16"/>
        </w:rPr>
        <w:t xml:space="preserve">, where </w:t>
      </w:r>
      <w:r>
        <w:rPr>
          <w:rStyle w:val="7"/>
        </w:rPr>
        <w:t>SS</w:t>
      </w:r>
      <w:r>
        <w:rPr>
          <w:rStyle w:val="8"/>
        </w:rPr>
        <w:t>S</w:t>
      </w:r>
      <w:r>
        <w:rPr>
          <w:rStyle w:val="16"/>
        </w:rPr>
        <w:t xml:space="preserve"> is the covariance matrix.</w:t>
      </w:r>
    </w:p>
    <w:p w14:paraId="79AD1953">
      <w:pPr>
        <w:numPr>
          <w:ilvl w:val="0"/>
          <w:numId w:val="14"/>
        </w:numPr>
        <w:spacing w:before="100" w:beforeAutospacing="1" w:after="100" w:afterAutospacing="1" w:line="240" w:lineRule="auto"/>
      </w:pPr>
      <w:r>
        <w:rPr>
          <w:rStyle w:val="6"/>
        </w:rPr>
        <w:t>Description</w:t>
      </w:r>
      <w:r>
        <w:t xml:space="preserve">: </w:t>
      </w:r>
      <w:r>
        <w:rPr>
          <w:rStyle w:val="16"/>
        </w:rPr>
        <w:t>Accounts for the correlations between variables and scales the distance accordingly.</w:t>
      </w:r>
    </w:p>
    <w:p w14:paraId="022EF71D">
      <w:pPr>
        <w:numPr>
          <w:ilvl w:val="0"/>
          <w:numId w:val="14"/>
        </w:numPr>
        <w:spacing w:before="100" w:beforeAutospacing="1" w:after="100" w:afterAutospacing="1" w:line="240" w:lineRule="auto"/>
      </w:pPr>
      <w:r>
        <w:rPr>
          <w:rStyle w:val="6"/>
        </w:rPr>
        <w:t>Use Case</w:t>
      </w:r>
      <w:r>
        <w:t xml:space="preserve">: </w:t>
      </w:r>
      <w:r>
        <w:rPr>
          <w:rStyle w:val="16"/>
        </w:rPr>
        <w:t>Effective when the data has correlated features and varying scales.</w:t>
      </w:r>
    </w:p>
    <w:p w14:paraId="52728EEA">
      <w:pPr>
        <w:pStyle w:val="2"/>
      </w:pPr>
      <w:r>
        <w:t>Choosing the Right Distance Metric</w:t>
      </w:r>
    </w:p>
    <w:p w14:paraId="5570AD83">
      <w:pPr>
        <w:spacing w:before="100" w:beforeAutospacing="1" w:after="100" w:afterAutospacing="1"/>
      </w:pPr>
      <w:r>
        <w:rPr>
          <w:rStyle w:val="16"/>
        </w:rPr>
        <w:t>The optimal distance metric often depends on the specific dataset and problem at hand.</w:t>
      </w:r>
      <w:r>
        <w:t xml:space="preserve"> Here are some general guidelines:</w:t>
      </w:r>
    </w:p>
    <w:p w14:paraId="7C00FBE0">
      <w:pPr>
        <w:numPr>
          <w:ilvl w:val="0"/>
          <w:numId w:val="15"/>
        </w:numPr>
        <w:spacing w:before="100" w:beforeAutospacing="1" w:after="100" w:afterAutospacing="1" w:line="240" w:lineRule="auto"/>
      </w:pPr>
      <w:r>
        <w:rPr>
          <w:rStyle w:val="6"/>
        </w:rPr>
        <w:t>Euclidean Distance</w:t>
      </w:r>
      <w:r>
        <w:t xml:space="preserve">: </w:t>
      </w:r>
      <w:r>
        <w:rPr>
          <w:rStyle w:val="16"/>
        </w:rPr>
        <w:t>Best for continuous, normalized data without outliers.</w:t>
      </w:r>
    </w:p>
    <w:p w14:paraId="2B0C409A">
      <w:pPr>
        <w:numPr>
          <w:ilvl w:val="0"/>
          <w:numId w:val="15"/>
        </w:numPr>
        <w:spacing w:before="100" w:beforeAutospacing="1" w:after="100" w:afterAutospacing="1" w:line="240" w:lineRule="auto"/>
      </w:pPr>
      <w:r>
        <w:rPr>
          <w:rStyle w:val="6"/>
        </w:rPr>
        <w:t>Manhattan Distance</w:t>
      </w:r>
      <w:r>
        <w:t xml:space="preserve">: </w:t>
      </w:r>
      <w:r>
        <w:rPr>
          <w:rStyle w:val="16"/>
        </w:rPr>
        <w:t>Suitable for high-dimensional data and when dealing with sparse features.</w:t>
      </w:r>
    </w:p>
    <w:p w14:paraId="02415CEC">
      <w:pPr>
        <w:numPr>
          <w:ilvl w:val="0"/>
          <w:numId w:val="15"/>
        </w:numPr>
        <w:spacing w:before="100" w:beforeAutospacing="1" w:after="100" w:afterAutospacing="1" w:line="240" w:lineRule="auto"/>
      </w:pPr>
      <w:r>
        <w:rPr>
          <w:rStyle w:val="6"/>
        </w:rPr>
        <w:t>Minkowski Distance</w:t>
      </w:r>
      <w:r>
        <w:t xml:space="preserve">: </w:t>
      </w:r>
      <w:r>
        <w:rPr>
          <w:rStyle w:val="16"/>
        </w:rPr>
        <w:t>Offers flexibility; adjusting 'p' can tailor the metric to specific data characteristics.</w:t>
      </w:r>
    </w:p>
    <w:p w14:paraId="15D5DF48">
      <w:pPr>
        <w:numPr>
          <w:ilvl w:val="0"/>
          <w:numId w:val="15"/>
        </w:numPr>
        <w:spacing w:before="100" w:beforeAutospacing="1" w:after="100" w:afterAutospacing="1" w:line="240" w:lineRule="auto"/>
      </w:pPr>
      <w:r>
        <w:rPr>
          <w:rStyle w:val="6"/>
        </w:rPr>
        <w:t>Hamming Distance</w:t>
      </w:r>
      <w:r>
        <w:t xml:space="preserve">: </w:t>
      </w:r>
      <w:r>
        <w:rPr>
          <w:rStyle w:val="16"/>
        </w:rPr>
        <w:t>Ideal for categorical or binary data.</w:t>
      </w:r>
    </w:p>
    <w:p w14:paraId="2CE1B874">
      <w:pPr>
        <w:numPr>
          <w:ilvl w:val="0"/>
          <w:numId w:val="15"/>
        </w:numPr>
        <w:spacing w:before="100" w:beforeAutospacing="1" w:after="100" w:afterAutospacing="1" w:line="240" w:lineRule="auto"/>
      </w:pPr>
      <w:r>
        <w:rPr>
          <w:rStyle w:val="6"/>
        </w:rPr>
        <w:t>Cosine Similarity</w:t>
      </w:r>
      <w:r>
        <w:t xml:space="preserve">: </w:t>
      </w:r>
      <w:r>
        <w:rPr>
          <w:rStyle w:val="16"/>
        </w:rPr>
        <w:t>Preferred in text analysis and when orientation matters more than magnitude.</w:t>
      </w:r>
    </w:p>
    <w:p w14:paraId="3652CE27">
      <w:pPr>
        <w:numPr>
          <w:ilvl w:val="0"/>
          <w:numId w:val="15"/>
        </w:numPr>
        <w:spacing w:before="100" w:beforeAutospacing="1" w:after="100" w:afterAutospacing="1" w:line="240" w:lineRule="auto"/>
      </w:pPr>
      <w:r>
        <w:rPr>
          <w:rStyle w:val="6"/>
        </w:rPr>
        <w:t>Mahalanobis Distance</w:t>
      </w:r>
      <w:r>
        <w:t xml:space="preserve">: </w:t>
      </w:r>
      <w:r>
        <w:rPr>
          <w:rStyle w:val="16"/>
        </w:rPr>
        <w:t>Useful when dealing with correlated features and varying scales.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0E5"/>
    <w:multiLevelType w:val="multilevel"/>
    <w:tmpl w:val="011240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4F4E26"/>
    <w:multiLevelType w:val="multilevel"/>
    <w:tmpl w:val="024F4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EA4127"/>
    <w:multiLevelType w:val="multilevel"/>
    <w:tmpl w:val="0BEA4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A75CD0"/>
    <w:multiLevelType w:val="multilevel"/>
    <w:tmpl w:val="15A75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DCA31F1"/>
    <w:multiLevelType w:val="multilevel"/>
    <w:tmpl w:val="3DCA31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D432DE"/>
    <w:multiLevelType w:val="multilevel"/>
    <w:tmpl w:val="41D432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0C6611"/>
    <w:multiLevelType w:val="multilevel"/>
    <w:tmpl w:val="470C66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9340172"/>
    <w:multiLevelType w:val="multilevel"/>
    <w:tmpl w:val="493401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1E217DC"/>
    <w:multiLevelType w:val="multilevel"/>
    <w:tmpl w:val="51E217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66C2E78"/>
    <w:multiLevelType w:val="multilevel"/>
    <w:tmpl w:val="566C2E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79710A3"/>
    <w:multiLevelType w:val="multilevel"/>
    <w:tmpl w:val="57971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82D7F18"/>
    <w:multiLevelType w:val="multilevel"/>
    <w:tmpl w:val="582D7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25D6740"/>
    <w:multiLevelType w:val="multilevel"/>
    <w:tmpl w:val="625D6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66D3272"/>
    <w:multiLevelType w:val="multilevel"/>
    <w:tmpl w:val="666D32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5356E8"/>
    <w:multiLevelType w:val="multilevel"/>
    <w:tmpl w:val="7C5356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2"/>
  </w:num>
  <w:num w:numId="3">
    <w:abstractNumId w:val="11"/>
  </w:num>
  <w:num w:numId="4">
    <w:abstractNumId w:val="7"/>
  </w:num>
  <w:num w:numId="5">
    <w:abstractNumId w:val="10"/>
  </w:num>
  <w:num w:numId="6">
    <w:abstractNumId w:val="6"/>
  </w:num>
  <w:num w:numId="7">
    <w:abstractNumId w:val="14"/>
  </w:num>
  <w:num w:numId="8">
    <w:abstractNumId w:val="0"/>
  </w:num>
  <w:num w:numId="9">
    <w:abstractNumId w:val="1"/>
  </w:num>
  <w:num w:numId="10">
    <w:abstractNumId w:val="9"/>
  </w:num>
  <w:num w:numId="11">
    <w:abstractNumId w:val="2"/>
  </w:num>
  <w:num w:numId="12">
    <w:abstractNumId w:val="8"/>
  </w:num>
  <w:num w:numId="13">
    <w:abstractNumId w:val="5"/>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8DD"/>
    <w:rsid w:val="000D1B40"/>
    <w:rsid w:val="005548DD"/>
    <w:rsid w:val="2AE276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eastAsia="Times New Roman" w:cs="Courier New"/>
      <w:sz w:val="20"/>
      <w:szCs w:val="20"/>
    </w:rPr>
  </w:style>
  <w:style w:type="character" w:styleId="6">
    <w:name w:val="Strong"/>
    <w:basedOn w:val="3"/>
    <w:qFormat/>
    <w:uiPriority w:val="22"/>
    <w:rPr>
      <w:b/>
      <w:bCs/>
    </w:rPr>
  </w:style>
  <w:style w:type="character" w:customStyle="1" w:styleId="7">
    <w:name w:val="katex-mathml"/>
    <w:basedOn w:val="3"/>
    <w:qFormat/>
    <w:uiPriority w:val="0"/>
  </w:style>
  <w:style w:type="character" w:customStyle="1" w:styleId="8">
    <w:name w:val="mord"/>
    <w:basedOn w:val="3"/>
    <w:uiPriority w:val="0"/>
  </w:style>
  <w:style w:type="character" w:customStyle="1" w:styleId="9">
    <w:name w:val="mop"/>
    <w:basedOn w:val="3"/>
    <w:qFormat/>
    <w:uiPriority w:val="0"/>
  </w:style>
  <w:style w:type="character" w:customStyle="1" w:styleId="10">
    <w:name w:val="mrel"/>
    <w:basedOn w:val="3"/>
    <w:qFormat/>
    <w:uiPriority w:val="0"/>
  </w:style>
  <w:style w:type="character" w:customStyle="1" w:styleId="11">
    <w:name w:val="vlist-s"/>
    <w:basedOn w:val="3"/>
    <w:qFormat/>
    <w:uiPriority w:val="0"/>
  </w:style>
  <w:style w:type="character" w:customStyle="1" w:styleId="12">
    <w:name w:val="mopen"/>
    <w:basedOn w:val="3"/>
    <w:qFormat/>
    <w:uiPriority w:val="0"/>
  </w:style>
  <w:style w:type="character" w:customStyle="1" w:styleId="13">
    <w:name w:val="mbin"/>
    <w:basedOn w:val="3"/>
    <w:qFormat/>
    <w:uiPriority w:val="0"/>
  </w:style>
  <w:style w:type="character" w:customStyle="1" w:styleId="14">
    <w:name w:val="mclose"/>
    <w:basedOn w:val="3"/>
    <w:qFormat/>
    <w:uiPriority w:val="0"/>
  </w:style>
  <w:style w:type="character" w:customStyle="1" w:styleId="15">
    <w:name w:val="Heading 3 Char"/>
    <w:basedOn w:val="3"/>
    <w:link w:val="2"/>
    <w:qFormat/>
    <w:uiPriority w:val="9"/>
    <w:rPr>
      <w:rFonts w:ascii="Times New Roman" w:hAnsi="Times New Roman" w:eastAsia="Times New Roman" w:cs="Times New Roman"/>
      <w:b/>
      <w:bCs/>
      <w:sz w:val="27"/>
      <w:szCs w:val="27"/>
      <w:lang w:eastAsia="en-IN"/>
    </w:rPr>
  </w:style>
  <w:style w:type="character" w:customStyle="1" w:styleId="16">
    <w:name w:val="relative"/>
    <w:basedOn w:val="3"/>
    <w:qFormat/>
    <w:uiPriority w:val="0"/>
  </w:style>
  <w:style w:type="character" w:customStyle="1" w:styleId="17">
    <w:name w:val="ms-1"/>
    <w:basedOn w:val="3"/>
    <w:qFormat/>
    <w:uiPriority w:val="0"/>
  </w:style>
  <w:style w:type="character" w:customStyle="1" w:styleId="18">
    <w:name w:val="max-w-full"/>
    <w:basedOn w:val="3"/>
    <w:qFormat/>
    <w:uiPriority w:val="0"/>
  </w:style>
  <w:style w:type="character" w:customStyle="1" w:styleId="19">
    <w:name w:val="-me-1"/>
    <w:basedOn w:val="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923</Words>
  <Characters>5262</Characters>
  <Lines>43</Lines>
  <Paragraphs>12</Paragraphs>
  <TotalTime>8</TotalTime>
  <ScaleCrop>false</ScaleCrop>
  <LinksUpToDate>false</LinksUpToDate>
  <CharactersWithSpaces>6173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2025-05-13T06:52:00Z</dcterms:created>
  <dc:creator>hp</dc:creator>
  <cp:lastModifiedBy>hp</cp:lastModifiedBy>
  <dcterms:modified xsi:type="dcterms:W3CDTF">2025-05-13T07:34:02Z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24C1DBF08FC84176986850FAB1305756_12</vt:lpwstr>
  </property>
</Properties>
</file>