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Problem Chosen: Smart Safety and Assistance System for Sanitation Workers of Solapur Municipal Corporation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Problem Definition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Problem context 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Solapur Municipal Corporation (SMC) faces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critical worker-safety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operational governance challenge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in its sanitation ecosystem. While the city has expanded its underground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drainage network to approximately 246.14 km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is planning additional extensions,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nearly 49% of the population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continues to depend on on-site sanitation systems.</w:t>
            </w:r>
          </w:p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major spatial and infrastructural constraint exists: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over 220 slum settlements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contain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narrow lanes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inaccessible to standard mechanized cleaning fleets. This limitation significantly reduces the practical deployment of remote tools and forces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partial dependence on hazardous manual entry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into confined spaces.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Sanitation workers are frequently exposed to: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Toxic and explosive gases such as H₂S and CH₄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Oxygen-deficient environments leading to suffocation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Long-term infection risks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Structural instability or chamber collapse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Sudden flooding during blockage clearance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These hazards are compounded by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absence of real-time environmental monitoring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lack of automated alert mechanisms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limited supervisor visibility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during field operations. In practice, workers often assess gas presence through unsafe informal methods due to absence of technological safeguards.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Despite enforcement of the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Prohibition of Manual Scavenging 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and mechanization initiatives under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national sanitation missions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complete elimination of hazardous manual exposure has not yet been achieved.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Core Problem Statement: SMC lacks an integrated, real-time, technology-enabled safety, monitoring, and assistance system that proactively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reduces hazardous manual exposure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prevents life-threatening confined-space risks, enhances worker dignity,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improves operational efficiency in sanitation governance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Objectives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9"/>
              </w:numPr>
              <w:spacing w:after="0" w:before="20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Proactive Life Safety: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Reduce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unauthorized or blind manual sewer entry by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8"/>
                <w:szCs w:val="28"/>
                <w:rtl w:val="0"/>
              </w:rPr>
              <w:t xml:space="preserve">≥70% in pilot zones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within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90 days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by enforcing monitored workflows.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9"/>
              </w:numPr>
              <w:spacing w:after="0" w:before="20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Real-Time Hazard Monitoring: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8"/>
                <w:szCs w:val="28"/>
                <w:rtl w:val="0"/>
              </w:rPr>
              <w:t xml:space="preserve">Ensure ≥90% of active sanitation operations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are supported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continuous gas detection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(H₂S, CH₄, CO) 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oxygen monitoring.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9"/>
              </w:numPr>
              <w:spacing w:after="0" w:before="20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Explosive &amp; Suffocation Risk Prevention: Detect toxic/explosive gas thresholds and oxygen deficiency prior to or during entry and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8"/>
                <w:szCs w:val="28"/>
                <w:rtl w:val="0"/>
              </w:rPr>
              <w:t xml:space="preserve">trigger automated alerts within ≤5 seconds of threshold breach.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9"/>
              </w:numPr>
              <w:spacing w:after="0" w:before="20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Emergency Response Assurance: Enable distress alerts with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supervisor acknowledgement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within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8"/>
                <w:szCs w:val="28"/>
                <w:rtl w:val="0"/>
              </w:rPr>
              <w:t xml:space="preserve">≤60 seconds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8"/>
                <w:szCs w:val="28"/>
                <w:rtl w:val="0"/>
              </w:rPr>
              <w:t xml:space="preserve"> escalation protocol activation within ≤5 minutes.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9"/>
              </w:numPr>
              <w:spacing w:after="0" w:before="20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Supervisor Operational Visibility: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Provide centralized monitoring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100% of high-risk sanitation tasks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eliminate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blind field operations.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9"/>
              </w:numPr>
              <w:spacing w:after="0" w:before="20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Mechanization Optimization: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Increase utilization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of available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mechanized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equipment to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8"/>
                <w:szCs w:val="28"/>
                <w:rtl w:val="0"/>
              </w:rPr>
              <w:t xml:space="preserve"> ≥75%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in pilot areas to minimize manual fallback operations.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9"/>
              </w:numPr>
              <w:spacing w:after="240" w:before="20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Worker Dignity &amp; Compliance Enforcement: Achieve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100% digital authorization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logging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for all high-risk entries to prevent informal unsafe practices and protect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worker dignity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Constraints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HARD Constraints 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after="200" w:before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Legal Compliance: Must align with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Prohibition of Manual Scavenging Act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worker safety mandates. 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spacing w:after="200" w:before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Environmental Durability: All wearable and sensing devices must operate reliably in wet, corrosive, and confined sewer environments.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Minimum IP68 rating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required for deployment feasibility. 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spacing w:after="200" w:before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Spatial Accessibility: Portable remote inspection tools must navigate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narrow slum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lanes inaccessible to large fleets. Maximum device width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8"/>
                <w:szCs w:val="28"/>
                <w:rtl w:val="0"/>
              </w:rPr>
              <w:t xml:space="preserve">≤ 0.5 meters for maneuverability. 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spacing w:after="200" w:before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Connectivity Reliability: Must function in underground and signal-obstructed environments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high-penetration communication protocols.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spacing w:after="200" w:before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Cost Feasibility: Deployment must remain financially viable within SMC budgetary limits. Target wearable h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8"/>
                <w:szCs w:val="28"/>
                <w:rtl w:val="0"/>
              </w:rPr>
              <w:t xml:space="preserve">ardware cost ≤ INR 5,000 per worker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for scalable adoption. 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spacing w:after="200" w:before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Integration Compatibility: Must integrate with existing Smart City ICCC infrastructure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without duplicating command systems.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spacing w:after="200" w:before="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SOFT Constraints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spacing w:after="200" w:before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Minimal Additional Manpower: Should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require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significant new hiring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 operation.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4"/>
              </w:numPr>
              <w:spacing w:after="200" w:before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Battery &amp; Maintenance Practicality: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 Minimum 12-hour battery life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≥30-day calibration stability 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o ensure operational continuity. 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spacing w:after="200" w:before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Worker Accessibility: Interfaces must support localized language usage (Marathi)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minimal digital literacy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requirements.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Functions</w:t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14"/>
              </w:numPr>
              <w:spacing w:after="200" w:before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system shall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continuously detect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ambient concentrations of hazardous 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explosive gases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(H₂S, CH₄, CO) and oxygen levels and trigger local audio-visual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alerts upon threshold breach.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4"/>
              </w:numPr>
              <w:spacing w:after="200" w:before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system shall transmit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real-time telemetr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y (gas levels, location data, emergency signals) to a centralized supervisor dashboard to ensure operational visibility.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4"/>
              </w:numPr>
              <w:spacing w:after="200" w:before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system shall digitally authorize and log all high-risk manhole entries through mandatory supervisor verification to functionally block unsafe manual descent.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4"/>
              </w:numPr>
              <w:spacing w:after="200" w:before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system shall enable remote visual inspection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deep pipelines prior to human intervention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detect structural instability, blockages, and flooding risks.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4"/>
              </w:numPr>
              <w:spacing w:after="200" w:before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system shall automatically evaluate environmental parameters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contextual risk indicators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assign a dynamic risk score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before task execution.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4"/>
              </w:numPr>
              <w:spacing w:after="200" w:before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system shall provide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immediate SOS capability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automated escalation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for emergency situations.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4"/>
              </w:numPr>
              <w:spacing w:after="200" w:before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system shall record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immutable timeline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of sensor data, authorization logs, and emergency events for audit and post-incident analysis.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4"/>
              </w:numPr>
              <w:spacing w:after="20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system shall support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mechanized equipment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allocation tracking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minimize manual exposure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improve operational efficiency.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Early-Stage Solution Architecture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Problem Chosen: Smart Safety and Assistance System for Sanitation Workers of Solapur Municipal Corporation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List of subsystems</w:t>
      </w:r>
      <w:r w:rsidDel="00000000" w:rsidR="00000000" w:rsidRPr="00000000">
        <w:rPr>
          <w:rtl w:val="0"/>
        </w:rPr>
      </w:r>
    </w:p>
    <w:tbl>
      <w:tblPr>
        <w:tblStyle w:val="Table5"/>
        <w:tblW w:w="10905.0" w:type="dxa"/>
        <w:jc w:val="left"/>
        <w:tblInd w:w="-9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2940"/>
        <w:gridCol w:w="7395"/>
        <w:tblGridChange w:id="0">
          <w:tblGrid>
            <w:gridCol w:w="570"/>
            <w:gridCol w:w="2940"/>
            <w:gridCol w:w="7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Subsystem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Field Sensing (Guard+Probe)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4.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VeerGuard – Wearable Safety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Continuously measures H₂S, CH₄, CO and O₂ levels during sewer operations.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Generates local audio-visual alerts when thresholds are breached.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Transmits gas telemetry, GPS location, battery status and SOS signal to VeerEdge.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loo" w:cs="Baloo" w:eastAsia="Baloo" w:hAnsi="Baloo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Provides real-time personal safety monitoring for each स्वच्छता वीर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4.6264648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VeerProbe – Smart Pre-Entry Inspection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Performs remote gas and visual inspection before any manual entry.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Detects toxic gases, water level, structural condition and depth.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Sends inspection data to VeerEdge and VeerVision for hazard analysis.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Reduces blind entry risk and supports safe decision-making.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Robotic &amp; Fleet (Crawler+FleetEye)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3.842773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VeerCrawler – Portable Robotic Inspection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numPr>
                <w:ilvl w:val="0"/>
                <w:numId w:val="12"/>
              </w:numPr>
              <w:spacing w:after="160" w:afterAutospacing="0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Conducts remote inspection in high-risk, deep or narrow sewer segments.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16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Streams live video to VeerVision for AI-based hazard detection.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Logs runtime and deployment status via FleetEye.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Supports machine-first enforcement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9.768066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2.b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FleetEye – Machine Tracking &amp; Utilization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numPr>
                <w:ilvl w:val="0"/>
                <w:numId w:val="5"/>
              </w:numPr>
              <w:spacing w:after="160" w:afterAutospacing="0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Tracks GPS location, runtime hours and availability of mechanized cleaning vehicles.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16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Verifies machine attempt before manual entry in medium/high-risk tasks.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Enforces machine-first policy.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Provides deployment status to SwachhCommander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8.70117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 Communication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and power (VeerEdge)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Collects LoRa telemetry from VeerGuard and VeerProbe.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Transmits encrypted data to cloud via 4G.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Buffers data during network instability.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Supplies charging interface to VeerCrawler from vehicle battery.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 &amp; Intelligence Core (Registry+Risk+Vision+Plan)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9.6264648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VeerRegistry – Digital Sewer Asset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6"/>
              </w:numPr>
              <w:spacing w:after="0" w:afterAutospacing="0" w:line="27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Maintains database of all manholes and sewer assets with unique ID.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Stores GPS location, depth, cleaning history, gas logs and incident records.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Serves as foundational data layer for VeerRisk and VeerPlan.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Integrates with existing GIS infrastructure.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VeerRisk – Dynamic Risk Scoring Engine (AI-Assisted)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16"/>
              </w:numPr>
              <w:spacing w:after="0" w:afterAutospacing="0" w:line="27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Computes risk score (0–100) for each sanitation task.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Analyzes zone type, gas history, flood risk, cleaning delay, and industrial exposure.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Enforces machine-only cleaning for high-risk scores.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Provides risk classification to VeerPass and Dashboard.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Uses AI-assisted prediction with rule-based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4.c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VeerVision – AI-Based Camera Hazard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15"/>
              </w:numPr>
              <w:spacing w:after="0" w:afterAutospacing="0" w:line="27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Processes inspection camera feeds from VeerProbe and VeerCrawler.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Detects water turbulence, chemical foam, blockage density and structural cracks.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Generates hazard alerts with confidence score.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Provides AI output to VeerRisk and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4.d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VeerPlan – Preventive Maintenance Scheduling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Identifies high-risk and overdue manholes.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Generates preventive cleaning tasks before complaints occur.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Prioritizes assets based on risk classification and history.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Shifts sanitation operations from reactive to proactive.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Authorization &amp; Governance (Pass+BlackBox+Dashboard)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.659912109375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5.a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VeerPass – Digital Entry Authorization Mandate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numPr>
                <w:ilvl w:val="0"/>
                <w:numId w:val="17"/>
              </w:numPr>
              <w:spacing w:after="160" w:afterAutospacing="0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Controls manual sewer entry through digital approval workflow.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16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Verifies task existence, risk score, PPE checklist and machine attempt.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Requires supervisor approval before descent.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Prevents unauthorized manual entry.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Maintains authorization logs for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.70117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5.b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VeerBlackBox – Incident Logging &amp; Replay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13"/>
              </w:numPr>
              <w:spacing w:after="0" w:afterAutospacing="0" w:line="27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Records gas telemetry, authorization logs, AI alerts and machine usage timeline.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Reconstructs minute-by-minute incident replay.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Supports investigation, training and institutional accountability.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9.6264648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SwachhCommander Dashboard – ICCC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11"/>
              </w:numPr>
              <w:spacing w:after="0" w:afterAutospacing="0" w:line="27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Displays live gas telemetry, worker location and machine status.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Shows risk heatmaps and AI hazard alerts.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Provides supervisor approval interface for VeerPass.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Integrates into existing ICCC infrastructure without creating new control room.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9.6264648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External Integration (Grievance)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10"/>
              </w:numPr>
              <w:spacing w:after="0" w:afterAutospacing="0" w:line="27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Receives sanitation complaints via portal, WhatsApp bot or toll-free number.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Forwards complaint data to VeerRegistry, VeerRisk and VeerPlan.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Enables complaint tracking through SwachhCommander Dashboard.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Serves as external trigger source for sanitation tasks.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color w:val="ee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Subsystems Interaction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920.0" w:type="dxa"/>
        <w:jc w:val="left"/>
        <w:tblInd w:w="-9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800"/>
        <w:gridCol w:w="1665"/>
        <w:gridCol w:w="1380"/>
        <w:gridCol w:w="1545"/>
        <w:gridCol w:w="1515"/>
        <w:gridCol w:w="1665"/>
        <w:tblGridChange w:id="0">
          <w:tblGrid>
            <w:gridCol w:w="1350"/>
            <w:gridCol w:w="1800"/>
            <w:gridCol w:w="1665"/>
            <w:gridCol w:w="1380"/>
            <w:gridCol w:w="1545"/>
            <w:gridCol w:w="1515"/>
            <w:gridCol w:w="1665"/>
          </w:tblGrid>
        </w:tblGridChange>
      </w:tblGrid>
      <w:tr>
        <w:trPr>
          <w:cantSplit w:val="0"/>
          <w:trHeight w:val="1610.16723632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From \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1. Field Sensing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2. Robotic &amp; Fleet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3. Field Comm &amp;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4. Data &amp; Intelligence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5. Authorization &amp;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6. External Integration</w:t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1. Field Sensing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inspection request/assist;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Spatial: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operator uses probe at site.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LoRa telemetry — H₂S/CH₄/CO/O₂ (ppm), GPS, battery, SOS;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probe images.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Cardo" w:cs="Cardo" w:eastAsia="Cardo" w:hAnsi="Cardo"/>
                <w:sz w:val="22"/>
                <w:szCs w:val="22"/>
                <w:rtl w:val="0"/>
              </w:rPr>
              <w:t xml:space="preserve"> telemetry &amp; inspection → registry + risk input.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immediate alert to supervisor;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PPE-check result;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Material: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PPE handover recorded.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Cardo" w:cs="Cardo" w:eastAsia="Cardo" w:hAnsi="Cardo"/>
                <w:sz w:val="22"/>
                <w:szCs w:val="22"/>
                <w:rtl w:val="0"/>
              </w:rPr>
              <w:t xml:space="preserve"> (via Core) asset ↔ complaint match.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2. Robotic &amp; Fleet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Cardo" w:cs="Cardo" w:eastAsia="Cardo" w:hAnsi="Cardo"/>
                <w:sz w:val="22"/>
                <w:szCs w:val="22"/>
                <w:rtl w:val="0"/>
              </w:rPr>
              <w:t xml:space="preserve"> robot inspection summary → sensing operator.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live video + telemetry to gateway;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Energy: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robot charging state (12V DC) reported;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Spatial: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robot stowed/transported on vehicle.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Cardo" w:cs="Cardo" w:eastAsia="Cardo" w:hAnsi="Cardo"/>
                <w:sz w:val="22"/>
                <w:szCs w:val="22"/>
                <w:rtl w:val="0"/>
              </w:rPr>
              <w:t xml:space="preserve"> inspection frames → AI;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Cardo" w:cs="Cardo" w:eastAsia="Cardo" w:hAnsi="Cardo"/>
                <w:sz w:val="22"/>
                <w:szCs w:val="22"/>
                <w:rtl w:val="0"/>
              </w:rPr>
              <w:t xml:space="preserve"> runtime &amp; GPS → registry/plan.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machine-attempt logs for authorization;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Spatial: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human lowers robot into manhole.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(via Core) grievance-driven dispatch info;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Material: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equipment delivered for investigation.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3. Field Comm &amp;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config/threshold updates pushed to devices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relays commands to robot;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Energy: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provides charging interface (12V DC) to robot when docked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Cardo" w:cs="Cardo" w:eastAsia="Cardo" w:hAnsi="Cardo"/>
                <w:sz w:val="22"/>
                <w:szCs w:val="22"/>
                <w:rtl w:val="0"/>
              </w:rPr>
              <w:t xml:space="preserve"> forwards encrypted telemetry &amp; video JSON → Core;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buffer/retransmit on outage;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Energy: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reports gateway power status to Core.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Cardo" w:cs="Cardo" w:eastAsia="Cardo" w:hAnsi="Cardo"/>
                <w:sz w:val="22"/>
                <w:szCs w:val="22"/>
                <w:rtl w:val="0"/>
              </w:rPr>
              <w:t xml:space="preserve"> event sync &amp; telemetry replay requests → BlackBox;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timestamp alignment.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Cardo" w:cs="Cardo" w:eastAsia="Cardo" w:hAnsi="Cardo"/>
                <w:sz w:val="22"/>
                <w:szCs w:val="22"/>
                <w:rtl w:val="0"/>
              </w:rPr>
              <w:t xml:space="preserve"> forwards complaint attachments → Core.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4. Data &amp; Intelligence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Cardo" w:cs="Cardo" w:eastAsia="Cardo" w:hAnsi="Cardo"/>
                <w:sz w:val="22"/>
                <w:szCs w:val="22"/>
                <w:rtl w:val="0"/>
              </w:rPr>
              <w:t xml:space="preserve"> risk/advisory &amp; PPE checklist → field UI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Cardo" w:cs="Cardo" w:eastAsia="Cardo" w:hAnsi="Cardo"/>
                <w:sz w:val="22"/>
                <w:szCs w:val="22"/>
                <w:rtl w:val="0"/>
              </w:rPr>
              <w:t xml:space="preserve"> machine-mandate flag; scheduling &amp; dispatch advisories → fleet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Cardo" w:cs="Cardo" w:eastAsia="Cardo" w:hAnsi="Cardo"/>
                <w:sz w:val="22"/>
                <w:szCs w:val="22"/>
                <w:rtl w:val="0"/>
              </w:rPr>
              <w:t xml:space="preserve"> ingestion ACKs; config updates → gateway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Cardo" w:cs="Cardo" w:eastAsia="Cardo" w:hAnsi="Cardo"/>
                <w:sz w:val="22"/>
                <w:szCs w:val="22"/>
                <w:rtl w:val="0"/>
              </w:rPr>
              <w:t xml:space="preserve"> risk classification, scheduled tasks, AI alerts → Dashboard;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Cardo" w:cs="Cardo" w:eastAsia="Cardo" w:hAnsi="Cardo"/>
                <w:sz w:val="22"/>
                <w:szCs w:val="22"/>
                <w:rtl w:val="0"/>
              </w:rPr>
              <w:t xml:space="preserve"> logs → BlackBox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ingests complaints;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reprioritizes plan &amp; risk.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5. Authorization &amp;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Cardo" w:cs="Cardo" w:eastAsia="Cardo" w:hAnsi="Cardo"/>
                <w:sz w:val="22"/>
                <w:szCs w:val="22"/>
                <w:rtl w:val="0"/>
              </w:rPr>
              <w:t xml:space="preserve"> supervisor approval / PPE confirmation → worker UI;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Material: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authorization slip / PPE issuance record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approval/deny;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require machine-attempt verification for high risk;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Spatial: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permit worker entry only after approval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request telemetry replay via gateway when 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Cardo" w:cs="Cardo" w:eastAsia="Cardo" w:hAnsi="Cardo"/>
                <w:sz w:val="22"/>
                <w:szCs w:val="22"/>
                <w:rtl w:val="0"/>
              </w:rPr>
              <w:t xml:space="preserve"> authorization audit records → Core (for linking to asset history)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Cardo" w:cs="Cardo" w:eastAsia="Cardo" w:hAnsi="Cardo"/>
                <w:sz w:val="22"/>
                <w:szCs w:val="22"/>
                <w:rtl w:val="0"/>
              </w:rPr>
              <w:t xml:space="preserve"> complaint status &amp; resolution updates → citizens;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BlackBox records complaint lifecycle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6. External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complaint (GPS + issue type) mapped to asset via 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complaint may request robotic inspection dispatch (via Core)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complaint attachments uploaded to Core via gateway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Cardo" w:cs="Cardo" w:eastAsia="Cardo" w:hAnsi="Cardo"/>
                <w:sz w:val="22"/>
                <w:szCs w:val="22"/>
                <w:rtl w:val="0"/>
              </w:rPr>
              <w:t xml:space="preserve"> complaint metadata → Core used by Risk &amp; Plan for reprioritisation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Dashboard receives complaint notification;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BlackBox stores complaint events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Architecture Diagram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124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Our Team Work 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Aarohan Samved 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7"/>
        <w:gridCol w:w="1570"/>
        <w:gridCol w:w="1498"/>
        <w:gridCol w:w="2129"/>
        <w:gridCol w:w="1268"/>
        <w:gridCol w:w="1214"/>
        <w:tblGridChange w:id="0">
          <w:tblGrid>
            <w:gridCol w:w="1337"/>
            <w:gridCol w:w="1570"/>
            <w:gridCol w:w="1498"/>
            <w:gridCol w:w="2129"/>
            <w:gridCol w:w="1268"/>
            <w:gridCol w:w="1214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name: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Aarohan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Institute code: 06146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Institute name: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MIT Academy of Engineering, Alandi, Pune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City: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Maharastra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Mentor Details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Mentor name: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Mr. Amar H More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Contact number: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+91 98509 78452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Email: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ahmore@comp.maepune.ac.in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Participant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SN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Participant name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Program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Sem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Contact number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Email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Tushar Kaldate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Computer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4th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7798760700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tusharkaldate110@gmail.com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Shreyas Salunkhe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Computer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4th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+91 832 923 1523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Shreyassalunkhe811@gmail.com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Pranshu Bobade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Computer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4th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+91 89830 74636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pranshubobade@gmail.com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Aradhya Avhad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Computer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4th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+91 80070 26587</w:t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avhadaradhya@gmail.com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Sheel Gaikwad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Computer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4th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+91 70575 34508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gaikwadsheel@gmail.com</w:t>
            </w:r>
          </w:p>
        </w:tc>
      </w:tr>
    </w:tbl>
    <w:p w:rsidR="00000000" w:rsidDel="00000000" w:rsidP="00000000" w:rsidRDefault="00000000" w:rsidRPr="00000000" w14:paraId="0000014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above details will be used for certificate generation. Please ensure accuracy.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Declaration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hereby declare that the work titled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Smart Safety and Assistance System for Sanitation Workers of Solapur Municipal Corporation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submitted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SAMVED-2026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the original outcome of our team’s efforts.</w:t>
        <w:br w:type="textWrapping"/>
        <w:t xml:space="preserve">The work has been carried out by us under the guidance of the undersigned mentor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neither copied from any source nor generated using artificial intelligence (AI) tools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19/02/2026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Leader Name: Tushar Kaldate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Mentor 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Mr. Amar H More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</w:t>
      </w: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Baloo"/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c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c00000"/>
        <w:sz w:val="36"/>
        <w:szCs w:val="36"/>
        <w:u w:val="none"/>
        <w:shd w:fill="auto" w:val="clear"/>
        <w:vertAlign w:val="baseline"/>
        <w:rtl w:val="0"/>
      </w:rPr>
      <w:t xml:space="preserve">SAMVED-2026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5741246</wp:posOffset>
          </wp:positionH>
          <wp:positionV relativeFrom="paragraph">
            <wp:posOffset>-280246</wp:posOffset>
          </wp:positionV>
          <wp:extent cx="672374" cy="665717"/>
          <wp:effectExtent b="0" l="0" r="0" t="0"/>
          <wp:wrapSquare wrapText="bothSides" distB="0" distT="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16318" l="17672" r="16854" t="15132"/>
                  <a:stretch>
                    <a:fillRect/>
                  </a:stretch>
                </pic:blipFill>
                <pic:spPr>
                  <a:xfrm>
                    <a:off x="0" y="0"/>
                    <a:ext cx="672374" cy="6657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-828886</wp:posOffset>
          </wp:positionH>
          <wp:positionV relativeFrom="paragraph">
            <wp:posOffset>-281304</wp:posOffset>
          </wp:positionV>
          <wp:extent cx="1212850" cy="511175"/>
          <wp:effectExtent b="0" l="0" r="0" t="0"/>
          <wp:wrapSquare wrapText="bothSides" distB="0" distT="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2850" cy="5111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drive.google.com/drive/folders/1rUzt5R1aams7Y4fpCMTTPNq3MOBw7zqz?usp=drive_link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fb0ad89d-ba65-4624-b3ae-71beca2a3710</vt:lpwstr>
  </property>
</Properties>
</file>