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BEC" w:rsidRDefault="00FB6BEC" w:rsidP="00FB6BEC">
      <w:pPr>
        <w:pStyle w:val="Default"/>
        <w:rPr>
          <w:color w:val="0D0F1A"/>
          <w:sz w:val="36"/>
          <w:szCs w:val="36"/>
        </w:rPr>
      </w:pPr>
      <w:r>
        <w:rPr>
          <w:b/>
          <w:bCs/>
          <w:color w:val="0D0F1A"/>
          <w:sz w:val="36"/>
          <w:szCs w:val="36"/>
        </w:rPr>
        <w:t xml:space="preserve">                             Module 3 </w:t>
      </w:r>
    </w:p>
    <w:p w:rsidR="00796314" w:rsidRDefault="00FB6BEC" w:rsidP="00FB6BEC">
      <w:pPr>
        <w:rPr>
          <w:rFonts w:ascii="Calibri" w:hAnsi="Calibri" w:cs="Calibri"/>
          <w:b/>
          <w:bCs/>
          <w:sz w:val="40"/>
          <w:szCs w:val="40"/>
        </w:rPr>
      </w:pPr>
      <w:r>
        <w:rPr>
          <w:rFonts w:ascii="Calibri" w:hAnsi="Calibri" w:cs="Calibri"/>
          <w:b/>
          <w:bCs/>
          <w:sz w:val="40"/>
          <w:szCs w:val="40"/>
        </w:rPr>
        <w:t>Linux server - Configure local storage Assignment</w:t>
      </w:r>
    </w:p>
    <w:p w:rsidR="00FB6BEC" w:rsidRPr="00FB6BEC" w:rsidRDefault="00FB6BEC" w:rsidP="00FB6BEC">
      <w:pPr>
        <w:rPr>
          <w:rFonts w:cstheme="minorHAnsi"/>
          <w:sz w:val="40"/>
          <w:szCs w:val="40"/>
        </w:rPr>
      </w:pPr>
      <w:r>
        <w:rPr>
          <w:rFonts w:ascii="Calibri" w:hAnsi="Calibri" w:cs="Calibri"/>
          <w:b/>
          <w:bCs/>
          <w:sz w:val="40"/>
          <w:szCs w:val="40"/>
        </w:rPr>
        <w:t>1.</w:t>
      </w:r>
      <w:r w:rsidRPr="00FB6BEC">
        <w:t xml:space="preserve"> </w:t>
      </w:r>
      <w:r>
        <w:rPr>
          <w:rFonts w:cstheme="minorHAnsi"/>
          <w:sz w:val="40"/>
          <w:szCs w:val="40"/>
        </w:rPr>
        <w:t>T</w:t>
      </w:r>
      <w:r w:rsidRPr="00FB6BEC">
        <w:rPr>
          <w:rFonts w:cstheme="minorHAnsi"/>
          <w:sz w:val="40"/>
          <w:szCs w:val="40"/>
        </w:rPr>
        <w:t>hese device identifiers are used to represent storage devices and their partitions. Here's what each one typically represents:</w:t>
      </w:r>
    </w:p>
    <w:p w:rsidR="00FB6BEC" w:rsidRPr="00FB6BEC" w:rsidRDefault="00FB6BEC" w:rsidP="00FB6BEC">
      <w:pPr>
        <w:rPr>
          <w:rFonts w:cstheme="minorHAnsi"/>
          <w:sz w:val="40"/>
          <w:szCs w:val="40"/>
        </w:rPr>
      </w:pP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sda</w:t>
      </w:r>
      <w:proofErr w:type="spellEnd"/>
      <w:r w:rsidRPr="00FB6BEC">
        <w:rPr>
          <w:rFonts w:cstheme="minorHAnsi"/>
          <w:sz w:val="40"/>
          <w:szCs w:val="40"/>
        </w:rPr>
        <w:t>: This represents the first SCSI (Small Computer System Interface) disk drive detected by the system. "</w:t>
      </w:r>
      <w:proofErr w:type="spellStart"/>
      <w:proofErr w:type="gramStart"/>
      <w:r w:rsidRPr="00FB6BEC">
        <w:rPr>
          <w:rFonts w:cstheme="minorHAnsi"/>
          <w:sz w:val="40"/>
          <w:szCs w:val="40"/>
        </w:rPr>
        <w:t>sda</w:t>
      </w:r>
      <w:proofErr w:type="spellEnd"/>
      <w:proofErr w:type="gramEnd"/>
      <w:r w:rsidRPr="00FB6BEC">
        <w:rPr>
          <w:rFonts w:cstheme="minorHAnsi"/>
          <w:sz w:val="40"/>
          <w:szCs w:val="40"/>
        </w:rPr>
        <w:t>" stands for "SCSI disk drive a." It usually refers to a physical disk drive or a virtual disk drive if the system is a virtual machine.</w:t>
      </w:r>
    </w:p>
    <w:p w:rsidR="00FB6BEC" w:rsidRPr="00FB6BEC" w:rsidRDefault="00FB6BEC" w:rsidP="00FB6BEC">
      <w:pPr>
        <w:rPr>
          <w:rFonts w:cstheme="minorHAnsi"/>
          <w:sz w:val="40"/>
          <w:szCs w:val="40"/>
        </w:rPr>
      </w:pP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sdb</w:t>
      </w:r>
      <w:proofErr w:type="spellEnd"/>
      <w:r w:rsidRPr="00FB6BEC">
        <w:rPr>
          <w:rFonts w:cstheme="minorHAnsi"/>
          <w:sz w:val="40"/>
          <w:szCs w:val="40"/>
        </w:rPr>
        <w:t>: This represents the second SCSI disk drive detected by the system. Similarly, additional letters (c, d, e, etc.) would represent subsequent disk drives.</w:t>
      </w:r>
    </w:p>
    <w:p w:rsidR="00FB6BEC" w:rsidRPr="00FB6BEC" w:rsidRDefault="00FB6BEC" w:rsidP="00FB6BEC">
      <w:pPr>
        <w:rPr>
          <w:rFonts w:cstheme="minorHAnsi"/>
          <w:sz w:val="40"/>
          <w:szCs w:val="40"/>
        </w:rPr>
      </w:pPr>
      <w:r w:rsidRPr="00FB6BEC">
        <w:rPr>
          <w:rStyle w:val="HTMLCode"/>
          <w:rFonts w:asciiTheme="minorHAnsi" w:eastAsiaTheme="minorHAnsi" w:hAnsiTheme="minorHAnsi" w:cstheme="minorHAnsi"/>
          <w:b/>
          <w:bCs/>
          <w:color w:val="0D0D0D"/>
          <w:sz w:val="40"/>
          <w:szCs w:val="40"/>
          <w:bdr w:val="single" w:sz="2" w:space="0" w:color="E3E3E3" w:frame="1"/>
        </w:rPr>
        <w:t>/dev/sda1</w:t>
      </w:r>
      <w:r w:rsidRPr="00FB6BEC">
        <w:rPr>
          <w:rFonts w:cstheme="minorHAnsi"/>
          <w:sz w:val="40"/>
          <w:szCs w:val="40"/>
        </w:rPr>
        <w:t>: This represents the first partition on the first SCSI disk drive (</w:t>
      </w: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sda</w:t>
      </w:r>
      <w:proofErr w:type="spellEnd"/>
      <w:r w:rsidRPr="00FB6BEC">
        <w:rPr>
          <w:rFonts w:cstheme="minorHAnsi"/>
          <w:sz w:val="40"/>
          <w:szCs w:val="40"/>
        </w:rPr>
        <w:t>). The number after the drive identifier (</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sda</w:t>
      </w:r>
      <w:proofErr w:type="spellEnd"/>
      <w:r w:rsidRPr="00FB6BEC">
        <w:rPr>
          <w:rFonts w:cstheme="minorHAnsi"/>
          <w:sz w:val="40"/>
          <w:szCs w:val="40"/>
        </w:rPr>
        <w:t xml:space="preserve">) indicates the partition number. So, </w:t>
      </w:r>
      <w:r w:rsidRPr="00FB6BEC">
        <w:rPr>
          <w:rStyle w:val="HTMLCode"/>
          <w:rFonts w:asciiTheme="minorHAnsi" w:eastAsiaTheme="minorHAnsi" w:hAnsiTheme="minorHAnsi" w:cstheme="minorHAnsi"/>
          <w:b/>
          <w:bCs/>
          <w:color w:val="0D0D0D"/>
          <w:sz w:val="40"/>
          <w:szCs w:val="40"/>
          <w:bdr w:val="single" w:sz="2" w:space="0" w:color="E3E3E3" w:frame="1"/>
        </w:rPr>
        <w:t>/dev/sda1</w:t>
      </w:r>
      <w:r w:rsidRPr="00FB6BEC">
        <w:rPr>
          <w:rFonts w:cstheme="minorHAnsi"/>
          <w:sz w:val="40"/>
          <w:szCs w:val="40"/>
        </w:rPr>
        <w:t xml:space="preserve"> is the first partition on the first disk.</w:t>
      </w:r>
    </w:p>
    <w:p w:rsidR="00FB6BEC" w:rsidRPr="00FB6BEC" w:rsidRDefault="00FB6BEC" w:rsidP="00FB6BEC">
      <w:pPr>
        <w:rPr>
          <w:rFonts w:cstheme="minorHAnsi"/>
          <w:sz w:val="40"/>
          <w:szCs w:val="40"/>
        </w:rPr>
      </w:pPr>
      <w:r w:rsidRPr="00FB6BEC">
        <w:rPr>
          <w:rStyle w:val="HTMLCode"/>
          <w:rFonts w:asciiTheme="minorHAnsi" w:eastAsiaTheme="minorHAnsi" w:hAnsiTheme="minorHAnsi" w:cstheme="minorHAnsi"/>
          <w:b/>
          <w:bCs/>
          <w:color w:val="0D0D0D"/>
          <w:sz w:val="40"/>
          <w:szCs w:val="40"/>
          <w:bdr w:val="single" w:sz="2" w:space="0" w:color="E3E3E3" w:frame="1"/>
        </w:rPr>
        <w:t>/dev/sda2</w:t>
      </w:r>
      <w:r w:rsidRPr="00FB6BEC">
        <w:rPr>
          <w:rFonts w:cstheme="minorHAnsi"/>
          <w:sz w:val="40"/>
          <w:szCs w:val="40"/>
        </w:rPr>
        <w:t>: This represents the second partition on the first SCSI disk drive (</w:t>
      </w: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sda</w:t>
      </w:r>
      <w:proofErr w:type="spellEnd"/>
      <w:r w:rsidRPr="00FB6BEC">
        <w:rPr>
          <w:rFonts w:cstheme="minorHAnsi"/>
          <w:sz w:val="40"/>
          <w:szCs w:val="40"/>
        </w:rPr>
        <w:t xml:space="preserve">). Similarly, </w:t>
      </w:r>
      <w:r w:rsidRPr="00FB6BEC">
        <w:rPr>
          <w:rStyle w:val="HTMLCode"/>
          <w:rFonts w:asciiTheme="minorHAnsi" w:eastAsiaTheme="minorHAnsi" w:hAnsiTheme="minorHAnsi" w:cstheme="minorHAnsi"/>
          <w:b/>
          <w:bCs/>
          <w:color w:val="0D0D0D"/>
          <w:sz w:val="40"/>
          <w:szCs w:val="40"/>
          <w:bdr w:val="single" w:sz="2" w:space="0" w:color="E3E3E3" w:frame="1"/>
        </w:rPr>
        <w:t>/dev/sda3</w:t>
      </w:r>
      <w:r w:rsidRPr="00FB6BEC">
        <w:rPr>
          <w:rFonts w:cstheme="minorHAnsi"/>
          <w:sz w:val="40"/>
          <w:szCs w:val="40"/>
        </w:rPr>
        <w:t xml:space="preserve">, </w:t>
      </w:r>
      <w:r w:rsidRPr="00FB6BEC">
        <w:rPr>
          <w:rStyle w:val="HTMLCode"/>
          <w:rFonts w:asciiTheme="minorHAnsi" w:eastAsiaTheme="minorHAnsi" w:hAnsiTheme="minorHAnsi" w:cstheme="minorHAnsi"/>
          <w:b/>
          <w:bCs/>
          <w:color w:val="0D0D0D"/>
          <w:sz w:val="40"/>
          <w:szCs w:val="40"/>
          <w:bdr w:val="single" w:sz="2" w:space="0" w:color="E3E3E3" w:frame="1"/>
        </w:rPr>
        <w:t>/dev/sda4</w:t>
      </w:r>
      <w:r w:rsidRPr="00FB6BEC">
        <w:rPr>
          <w:rFonts w:cstheme="minorHAnsi"/>
          <w:sz w:val="40"/>
          <w:szCs w:val="40"/>
        </w:rPr>
        <w:t>, and so on, represent subsequent partitions on the same disk.</w:t>
      </w:r>
    </w:p>
    <w:p w:rsidR="00FB6BEC" w:rsidRPr="00FB6BEC" w:rsidRDefault="00FB6BEC" w:rsidP="00FB6BEC">
      <w:pPr>
        <w:rPr>
          <w:rFonts w:cstheme="minorHAnsi"/>
          <w:sz w:val="40"/>
          <w:szCs w:val="40"/>
        </w:rPr>
      </w:pP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vda</w:t>
      </w:r>
      <w:proofErr w:type="spellEnd"/>
      <w:r w:rsidRPr="00FB6BEC">
        <w:rPr>
          <w:rFonts w:cstheme="minorHAnsi"/>
          <w:sz w:val="40"/>
          <w:szCs w:val="40"/>
        </w:rPr>
        <w:t xml:space="preserve">: This represents the first </w:t>
      </w:r>
      <w:proofErr w:type="spellStart"/>
      <w:r w:rsidRPr="00FB6BEC">
        <w:rPr>
          <w:rFonts w:cstheme="minorHAnsi"/>
          <w:sz w:val="40"/>
          <w:szCs w:val="40"/>
        </w:rPr>
        <w:t>Virtio</w:t>
      </w:r>
      <w:proofErr w:type="spellEnd"/>
      <w:r w:rsidRPr="00FB6BEC">
        <w:rPr>
          <w:rFonts w:cstheme="minorHAnsi"/>
          <w:sz w:val="40"/>
          <w:szCs w:val="40"/>
        </w:rPr>
        <w:t xml:space="preserve"> disk drive detected by the system. </w:t>
      </w:r>
      <w:proofErr w:type="spellStart"/>
      <w:r w:rsidRPr="00FB6BEC">
        <w:rPr>
          <w:rFonts w:cstheme="minorHAnsi"/>
          <w:sz w:val="40"/>
          <w:szCs w:val="40"/>
        </w:rPr>
        <w:t>Virtio</w:t>
      </w:r>
      <w:proofErr w:type="spellEnd"/>
      <w:r w:rsidRPr="00FB6BEC">
        <w:rPr>
          <w:rFonts w:cstheme="minorHAnsi"/>
          <w:sz w:val="40"/>
          <w:szCs w:val="40"/>
        </w:rPr>
        <w:t xml:space="preserve"> is a virtualization standard, and "</w:t>
      </w:r>
      <w:proofErr w:type="spellStart"/>
      <w:r w:rsidRPr="00FB6BEC">
        <w:rPr>
          <w:rFonts w:cstheme="minorHAnsi"/>
          <w:sz w:val="40"/>
          <w:szCs w:val="40"/>
        </w:rPr>
        <w:t>vda</w:t>
      </w:r>
      <w:proofErr w:type="spellEnd"/>
      <w:r w:rsidRPr="00FB6BEC">
        <w:rPr>
          <w:rFonts w:cstheme="minorHAnsi"/>
          <w:sz w:val="40"/>
          <w:szCs w:val="40"/>
        </w:rPr>
        <w:t xml:space="preserve">" stands for "Virtual disk drive a." </w:t>
      </w:r>
      <w:r w:rsidRPr="00FB6BEC">
        <w:rPr>
          <w:rFonts w:cstheme="minorHAnsi"/>
          <w:sz w:val="40"/>
          <w:szCs w:val="40"/>
        </w:rPr>
        <w:lastRenderedPageBreak/>
        <w:t xml:space="preserve">Similar to </w:t>
      </w: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sda</w:t>
      </w:r>
      <w:proofErr w:type="spellEnd"/>
      <w:r w:rsidRPr="00FB6BEC">
        <w:rPr>
          <w:rFonts w:cstheme="minorHAnsi"/>
          <w:sz w:val="40"/>
          <w:szCs w:val="40"/>
        </w:rPr>
        <w:t>, it could be a physical or virtual disk drive.</w:t>
      </w:r>
    </w:p>
    <w:p w:rsidR="00FB6BEC" w:rsidRPr="00FB6BEC" w:rsidRDefault="00FB6BEC" w:rsidP="00FB6BEC">
      <w:pPr>
        <w:rPr>
          <w:rFonts w:cstheme="minorHAnsi"/>
          <w:sz w:val="40"/>
          <w:szCs w:val="40"/>
        </w:rPr>
      </w:pPr>
      <w:r w:rsidRPr="00FB6BEC">
        <w:rPr>
          <w:rStyle w:val="HTMLCode"/>
          <w:rFonts w:asciiTheme="minorHAnsi" w:eastAsiaTheme="minorHAnsi" w:hAnsiTheme="minorHAnsi" w:cstheme="minorHAnsi"/>
          <w:b/>
          <w:bCs/>
          <w:color w:val="0D0D0D"/>
          <w:sz w:val="40"/>
          <w:szCs w:val="40"/>
          <w:bdr w:val="single" w:sz="2" w:space="0" w:color="E3E3E3" w:frame="1"/>
        </w:rPr>
        <w:t>/dev/vda1</w:t>
      </w:r>
      <w:r w:rsidRPr="00FB6BEC">
        <w:rPr>
          <w:rFonts w:cstheme="minorHAnsi"/>
          <w:sz w:val="40"/>
          <w:szCs w:val="40"/>
        </w:rPr>
        <w:t xml:space="preserve">: This represents the first partition on the first </w:t>
      </w:r>
      <w:proofErr w:type="spellStart"/>
      <w:r w:rsidRPr="00FB6BEC">
        <w:rPr>
          <w:rFonts w:cstheme="minorHAnsi"/>
          <w:sz w:val="40"/>
          <w:szCs w:val="40"/>
        </w:rPr>
        <w:t>Virtio</w:t>
      </w:r>
      <w:proofErr w:type="spellEnd"/>
      <w:r w:rsidRPr="00FB6BEC">
        <w:rPr>
          <w:rFonts w:cstheme="minorHAnsi"/>
          <w:sz w:val="40"/>
          <w:szCs w:val="40"/>
        </w:rPr>
        <w:t xml:space="preserve"> disk drive (</w:t>
      </w:r>
      <w:r w:rsidRPr="00FB6BEC">
        <w:rPr>
          <w:rStyle w:val="HTMLCode"/>
          <w:rFonts w:asciiTheme="minorHAnsi" w:eastAsiaTheme="minorHAnsi" w:hAnsiTheme="minorHAnsi" w:cstheme="minorHAnsi"/>
          <w:b/>
          <w:bCs/>
          <w:color w:val="0D0D0D"/>
          <w:sz w:val="40"/>
          <w:szCs w:val="40"/>
          <w:bdr w:val="single" w:sz="2" w:space="0" w:color="E3E3E3" w:frame="1"/>
        </w:rPr>
        <w:t>/dev/</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vda</w:t>
      </w:r>
      <w:proofErr w:type="spellEnd"/>
      <w:r w:rsidRPr="00FB6BEC">
        <w:rPr>
          <w:rFonts w:cstheme="minorHAnsi"/>
          <w:sz w:val="40"/>
          <w:szCs w:val="40"/>
        </w:rPr>
        <w:t xml:space="preserve">). Like </w:t>
      </w:r>
      <w:r w:rsidRPr="00FB6BEC">
        <w:rPr>
          <w:rStyle w:val="HTMLCode"/>
          <w:rFonts w:asciiTheme="minorHAnsi" w:eastAsiaTheme="minorHAnsi" w:hAnsiTheme="minorHAnsi" w:cstheme="minorHAnsi"/>
          <w:b/>
          <w:bCs/>
          <w:color w:val="0D0D0D"/>
          <w:sz w:val="40"/>
          <w:szCs w:val="40"/>
          <w:bdr w:val="single" w:sz="2" w:space="0" w:color="E3E3E3" w:frame="1"/>
        </w:rPr>
        <w:t>/dev/sda1</w:t>
      </w:r>
      <w:r w:rsidRPr="00FB6BEC">
        <w:rPr>
          <w:rFonts w:cstheme="minorHAnsi"/>
          <w:sz w:val="40"/>
          <w:szCs w:val="40"/>
        </w:rPr>
        <w:t>, the number after the drive identifier (</w:t>
      </w:r>
      <w:proofErr w:type="spellStart"/>
      <w:r w:rsidRPr="00FB6BEC">
        <w:rPr>
          <w:rStyle w:val="HTMLCode"/>
          <w:rFonts w:asciiTheme="minorHAnsi" w:eastAsiaTheme="minorHAnsi" w:hAnsiTheme="minorHAnsi" w:cstheme="minorHAnsi"/>
          <w:b/>
          <w:bCs/>
          <w:color w:val="0D0D0D"/>
          <w:sz w:val="40"/>
          <w:szCs w:val="40"/>
          <w:bdr w:val="single" w:sz="2" w:space="0" w:color="E3E3E3" w:frame="1"/>
        </w:rPr>
        <w:t>vda</w:t>
      </w:r>
      <w:proofErr w:type="spellEnd"/>
      <w:r w:rsidRPr="00FB6BEC">
        <w:rPr>
          <w:rFonts w:cstheme="minorHAnsi"/>
          <w:sz w:val="40"/>
          <w:szCs w:val="40"/>
        </w:rPr>
        <w:t>) indicates the partition number.</w:t>
      </w:r>
    </w:p>
    <w:p w:rsidR="00FB6BEC" w:rsidRDefault="00097A10" w:rsidP="00FB6BEC">
      <w:pPr>
        <w:rPr>
          <w:sz w:val="40"/>
          <w:szCs w:val="40"/>
        </w:rPr>
      </w:pPr>
      <w:r w:rsidRPr="00097A10">
        <w:rPr>
          <w:sz w:val="40"/>
          <w:szCs w:val="40"/>
        </w:rPr>
        <w:t>2</w:t>
      </w:r>
      <w:r>
        <w:t>.</w:t>
      </w:r>
      <w:r w:rsidRPr="00097A10">
        <w:t xml:space="preserve"> </w:t>
      </w:r>
      <w:r w:rsidRPr="00097A10">
        <w:rPr>
          <w:sz w:val="40"/>
          <w:szCs w:val="40"/>
        </w:rPr>
        <w:t xml:space="preserve">The </w:t>
      </w:r>
      <w:proofErr w:type="spellStart"/>
      <w:proofErr w:type="gramStart"/>
      <w:r w:rsidRPr="00097A10">
        <w:rPr>
          <w:sz w:val="40"/>
          <w:szCs w:val="40"/>
        </w:rPr>
        <w:t>df</w:t>
      </w:r>
      <w:proofErr w:type="spellEnd"/>
      <w:proofErr w:type="gramEnd"/>
      <w:r w:rsidRPr="00097A10">
        <w:rPr>
          <w:sz w:val="40"/>
          <w:szCs w:val="40"/>
        </w:rPr>
        <w:t xml:space="preserve"> command in Linux is used to display information about disk space usage on </w:t>
      </w:r>
      <w:proofErr w:type="spellStart"/>
      <w:r w:rsidRPr="00097A10">
        <w:rPr>
          <w:sz w:val="40"/>
          <w:szCs w:val="40"/>
        </w:rPr>
        <w:t>filesystems</w:t>
      </w:r>
      <w:proofErr w:type="spellEnd"/>
      <w:r w:rsidRPr="00097A10">
        <w:rPr>
          <w:sz w:val="40"/>
          <w:szCs w:val="40"/>
        </w:rPr>
        <w:t xml:space="preserve">. It provides a summary of available and used disk space for each </w:t>
      </w:r>
      <w:proofErr w:type="spellStart"/>
      <w:r w:rsidRPr="00097A10">
        <w:rPr>
          <w:sz w:val="40"/>
          <w:szCs w:val="40"/>
        </w:rPr>
        <w:t>filesystem</w:t>
      </w:r>
      <w:proofErr w:type="spellEnd"/>
      <w:r w:rsidRPr="00097A10">
        <w:rPr>
          <w:sz w:val="40"/>
          <w:szCs w:val="40"/>
        </w:rPr>
        <w:t>, including mounted partitions and storage devices.</w:t>
      </w:r>
    </w:p>
    <w:p w:rsidR="00097A10" w:rsidRDefault="00097A10" w:rsidP="00FB6BEC">
      <w:pPr>
        <w:rPr>
          <w:sz w:val="40"/>
          <w:szCs w:val="40"/>
        </w:rPr>
      </w:pPr>
      <w:r>
        <w:rPr>
          <w:sz w:val="40"/>
          <w:szCs w:val="40"/>
        </w:rPr>
        <w:t>3.</w:t>
      </w:r>
      <w:r w:rsidRPr="00097A10">
        <w:rPr>
          <w:sz w:val="40"/>
          <w:szCs w:val="40"/>
        </w:rPr>
        <w:t xml:space="preserve"> The </w:t>
      </w:r>
      <w:proofErr w:type="spellStart"/>
      <w:r w:rsidRPr="00097A10">
        <w:rPr>
          <w:sz w:val="40"/>
          <w:szCs w:val="40"/>
        </w:rPr>
        <w:t>blkid</w:t>
      </w:r>
      <w:proofErr w:type="spellEnd"/>
      <w:r w:rsidRPr="00097A10">
        <w:rPr>
          <w:sz w:val="40"/>
          <w:szCs w:val="40"/>
        </w:rPr>
        <w:t xml:space="preserve"> command is used to retrieve the Universally Unique Identifier (UUID) of a </w:t>
      </w:r>
      <w:proofErr w:type="spellStart"/>
      <w:r w:rsidRPr="00097A10">
        <w:rPr>
          <w:sz w:val="40"/>
          <w:szCs w:val="40"/>
        </w:rPr>
        <w:t>filesystem</w:t>
      </w:r>
      <w:proofErr w:type="spellEnd"/>
      <w:r w:rsidRPr="00097A10">
        <w:rPr>
          <w:sz w:val="40"/>
          <w:szCs w:val="40"/>
        </w:rPr>
        <w:t xml:space="preserve"> in Linux.</w:t>
      </w:r>
    </w:p>
    <w:p w:rsidR="00097A10" w:rsidRDefault="00097A10" w:rsidP="00FB6BEC">
      <w:pPr>
        <w:rPr>
          <w:sz w:val="40"/>
          <w:szCs w:val="40"/>
        </w:rPr>
      </w:pPr>
      <w:r>
        <w:rPr>
          <w:sz w:val="40"/>
          <w:szCs w:val="40"/>
        </w:rPr>
        <w:t>4.</w:t>
      </w:r>
      <w:r w:rsidRPr="00097A10">
        <w:t xml:space="preserve"> </w:t>
      </w:r>
      <w:r w:rsidRPr="00097A10">
        <w:rPr>
          <w:sz w:val="40"/>
          <w:szCs w:val="40"/>
        </w:rPr>
        <w:t xml:space="preserve">In Linux, the </w:t>
      </w:r>
      <w:proofErr w:type="spellStart"/>
      <w:r w:rsidRPr="00097A10">
        <w:rPr>
          <w:sz w:val="40"/>
          <w:szCs w:val="40"/>
        </w:rPr>
        <w:t>fdisk</w:t>
      </w:r>
      <w:proofErr w:type="spellEnd"/>
      <w:r w:rsidRPr="00097A10">
        <w:rPr>
          <w:sz w:val="40"/>
          <w:szCs w:val="40"/>
        </w:rPr>
        <w:t xml:space="preserve"> command is commonly used to create Master Boot Record (MBR) partitions on a disk. MBR is a traditional partitioning scheme widely used on BIOS-based systems.</w:t>
      </w:r>
    </w:p>
    <w:p w:rsidR="00A6565C" w:rsidRPr="00A6565C" w:rsidRDefault="00A6565C" w:rsidP="00A6565C">
      <w:pPr>
        <w:rPr>
          <w:rFonts w:cstheme="minorHAnsi"/>
          <w:sz w:val="40"/>
          <w:szCs w:val="40"/>
        </w:rPr>
      </w:pPr>
      <w:r w:rsidRPr="00A6565C">
        <w:rPr>
          <w:rFonts w:cstheme="minorHAnsi"/>
          <w:sz w:val="40"/>
          <w:szCs w:val="40"/>
        </w:rPr>
        <w:t>5.</w:t>
      </w:r>
      <w:r w:rsidRPr="00A6565C">
        <w:rPr>
          <w:sz w:val="40"/>
          <w:szCs w:val="40"/>
        </w:rPr>
        <w:t xml:space="preserve"> In Linux, the </w:t>
      </w:r>
      <w:proofErr w:type="spellStart"/>
      <w:r w:rsidRPr="00A6565C">
        <w:rPr>
          <w:sz w:val="40"/>
          <w:szCs w:val="40"/>
        </w:rPr>
        <w:t>gdisk</w:t>
      </w:r>
      <w:proofErr w:type="spellEnd"/>
      <w:r w:rsidRPr="00A6565C">
        <w:rPr>
          <w:sz w:val="40"/>
          <w:szCs w:val="40"/>
        </w:rPr>
        <w:t xml:space="preserve"> command is commonly used to create GUID Partition Table (GPT) partitions on a disk. GPT is a modern partitioning scheme used on both BIOS-based and UEFI-based systems.</w:t>
      </w:r>
    </w:p>
    <w:p w:rsidR="00A6565C" w:rsidRPr="00A6565C" w:rsidRDefault="00A6565C" w:rsidP="00A6565C">
      <w:pPr>
        <w:rPr>
          <w:rFonts w:cstheme="minorHAnsi"/>
          <w:sz w:val="40"/>
          <w:szCs w:val="40"/>
        </w:rPr>
      </w:pPr>
      <w:r w:rsidRPr="00A6565C">
        <w:rPr>
          <w:sz w:val="40"/>
          <w:szCs w:val="40"/>
        </w:rPr>
        <w:t>6</w:t>
      </w:r>
      <w:r w:rsidRPr="00A6565C">
        <w:rPr>
          <w:rFonts w:cstheme="minorHAnsi"/>
          <w:sz w:val="40"/>
          <w:szCs w:val="40"/>
        </w:rPr>
        <w:t xml:space="preserve">. In Linux,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sda</w:t>
      </w:r>
      <w:proofErr w:type="spellEnd"/>
      <w:r w:rsidRPr="00A6565C">
        <w:rPr>
          <w:rFonts w:cstheme="minorHAnsi"/>
          <w:sz w:val="40"/>
          <w:szCs w:val="40"/>
        </w:rPr>
        <w:t xml:space="preserve">,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sdb</w:t>
      </w:r>
      <w:proofErr w:type="spellEnd"/>
      <w:r w:rsidRPr="00A6565C">
        <w:rPr>
          <w:rFonts w:cstheme="minorHAnsi"/>
          <w:sz w:val="40"/>
          <w:szCs w:val="40"/>
        </w:rPr>
        <w:t xml:space="preserve">,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sdc</w:t>
      </w:r>
      <w:proofErr w:type="spellEnd"/>
      <w:r w:rsidRPr="00A6565C">
        <w:rPr>
          <w:rFonts w:cstheme="minorHAnsi"/>
          <w:sz w:val="40"/>
          <w:szCs w:val="40"/>
        </w:rPr>
        <w:t xml:space="preserve">, etc., are device identifiers representing storage devices such as hard disk drives </w:t>
      </w:r>
      <w:r w:rsidRPr="00A6565C">
        <w:rPr>
          <w:rFonts w:cstheme="minorHAnsi"/>
          <w:sz w:val="40"/>
          <w:szCs w:val="40"/>
        </w:rPr>
        <w:lastRenderedPageBreak/>
        <w:t>(HDDs) and solid-state drives (SSDs). Here's what each one typically represents:</w:t>
      </w:r>
    </w:p>
    <w:p w:rsidR="00A6565C" w:rsidRPr="00A6565C" w:rsidRDefault="00A6565C" w:rsidP="00A6565C">
      <w:pPr>
        <w:rPr>
          <w:rFonts w:cstheme="minorHAnsi"/>
          <w:sz w:val="40"/>
          <w:szCs w:val="40"/>
        </w:rPr>
      </w:pPr>
      <w:proofErr w:type="spellStart"/>
      <w:proofErr w:type="gramStart"/>
      <w:r w:rsidRPr="00A6565C">
        <w:rPr>
          <w:rStyle w:val="Strong"/>
          <w:rFonts w:cstheme="minorHAnsi"/>
          <w:color w:val="0D0D0D"/>
          <w:sz w:val="40"/>
          <w:szCs w:val="40"/>
          <w:bdr w:val="single" w:sz="2" w:space="0" w:color="E3E3E3" w:frame="1"/>
        </w:rPr>
        <w:t>sda</w:t>
      </w:r>
      <w:proofErr w:type="spellEnd"/>
      <w:proofErr w:type="gramEnd"/>
      <w:r w:rsidRPr="00A6565C">
        <w:rPr>
          <w:rStyle w:val="Strong"/>
          <w:rFonts w:cstheme="minorHAnsi"/>
          <w:color w:val="0D0D0D"/>
          <w:sz w:val="40"/>
          <w:szCs w:val="40"/>
          <w:bdr w:val="single" w:sz="2" w:space="0" w:color="E3E3E3" w:frame="1"/>
        </w:rPr>
        <w:t xml:space="preserve">, </w:t>
      </w:r>
      <w:proofErr w:type="spellStart"/>
      <w:r w:rsidRPr="00A6565C">
        <w:rPr>
          <w:rStyle w:val="Strong"/>
          <w:rFonts w:cstheme="minorHAnsi"/>
          <w:color w:val="0D0D0D"/>
          <w:sz w:val="40"/>
          <w:szCs w:val="40"/>
          <w:bdr w:val="single" w:sz="2" w:space="0" w:color="E3E3E3" w:frame="1"/>
        </w:rPr>
        <w:t>sdb</w:t>
      </w:r>
      <w:proofErr w:type="spellEnd"/>
      <w:r w:rsidRPr="00A6565C">
        <w:rPr>
          <w:rStyle w:val="Strong"/>
          <w:rFonts w:cstheme="minorHAnsi"/>
          <w:color w:val="0D0D0D"/>
          <w:sz w:val="40"/>
          <w:szCs w:val="40"/>
          <w:bdr w:val="single" w:sz="2" w:space="0" w:color="E3E3E3" w:frame="1"/>
        </w:rPr>
        <w:t xml:space="preserve">, </w:t>
      </w:r>
      <w:proofErr w:type="spellStart"/>
      <w:r w:rsidRPr="00A6565C">
        <w:rPr>
          <w:rStyle w:val="Strong"/>
          <w:rFonts w:cstheme="minorHAnsi"/>
          <w:color w:val="0D0D0D"/>
          <w:sz w:val="40"/>
          <w:szCs w:val="40"/>
          <w:bdr w:val="single" w:sz="2" w:space="0" w:color="E3E3E3" w:frame="1"/>
        </w:rPr>
        <w:t>sdc</w:t>
      </w:r>
      <w:proofErr w:type="spellEnd"/>
      <w:r w:rsidRPr="00A6565C">
        <w:rPr>
          <w:rFonts w:cstheme="minorHAnsi"/>
          <w:sz w:val="40"/>
          <w:szCs w:val="40"/>
        </w:rPr>
        <w:t>: These represent individual storage devices detected by the system. "</w:t>
      </w:r>
      <w:proofErr w:type="spellStart"/>
      <w:proofErr w:type="gramStart"/>
      <w:r w:rsidRPr="00A6565C">
        <w:rPr>
          <w:rFonts w:cstheme="minorHAnsi"/>
          <w:sz w:val="40"/>
          <w:szCs w:val="40"/>
        </w:rPr>
        <w:t>sda</w:t>
      </w:r>
      <w:proofErr w:type="spellEnd"/>
      <w:proofErr w:type="gramEnd"/>
      <w:r w:rsidRPr="00A6565C">
        <w:rPr>
          <w:rFonts w:cstheme="minorHAnsi"/>
          <w:sz w:val="40"/>
          <w:szCs w:val="40"/>
        </w:rPr>
        <w:t>" typically refers to the first detected device, "</w:t>
      </w:r>
      <w:proofErr w:type="spellStart"/>
      <w:r w:rsidRPr="00A6565C">
        <w:rPr>
          <w:rFonts w:cstheme="minorHAnsi"/>
          <w:sz w:val="40"/>
          <w:szCs w:val="40"/>
        </w:rPr>
        <w:t>sdb</w:t>
      </w:r>
      <w:proofErr w:type="spellEnd"/>
      <w:r w:rsidRPr="00A6565C">
        <w:rPr>
          <w:rFonts w:cstheme="minorHAnsi"/>
          <w:sz w:val="40"/>
          <w:szCs w:val="40"/>
        </w:rPr>
        <w:t>" to the second, and so on. These devices can be HDDs, SSDs, or other storage devices connected to the system.</w:t>
      </w:r>
    </w:p>
    <w:p w:rsidR="00A6565C" w:rsidRPr="00A6565C" w:rsidRDefault="00A6565C" w:rsidP="00A6565C">
      <w:pPr>
        <w:rPr>
          <w:rFonts w:cstheme="minorHAnsi"/>
          <w:sz w:val="40"/>
          <w:szCs w:val="40"/>
        </w:rPr>
      </w:pPr>
      <w:r w:rsidRPr="00A6565C">
        <w:rPr>
          <w:rStyle w:val="Strong"/>
          <w:rFonts w:cstheme="minorHAnsi"/>
          <w:color w:val="0D0D0D"/>
          <w:sz w:val="40"/>
          <w:szCs w:val="40"/>
          <w:bdr w:val="single" w:sz="2" w:space="0" w:color="E3E3E3" w:frame="1"/>
        </w:rPr>
        <w:t>sda1, sda2, sda3</w:t>
      </w:r>
      <w:r w:rsidRPr="00A6565C">
        <w:rPr>
          <w:rFonts w:cstheme="minorHAnsi"/>
          <w:sz w:val="40"/>
          <w:szCs w:val="40"/>
        </w:rPr>
        <w:t>: These represent partitions on the first storage device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sda</w:t>
      </w:r>
      <w:proofErr w:type="spellEnd"/>
      <w:r w:rsidRPr="00A6565C">
        <w:rPr>
          <w:rFonts w:cstheme="minorHAnsi"/>
          <w:sz w:val="40"/>
          <w:szCs w:val="40"/>
        </w:rPr>
        <w:t>). The number after the device identifier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sda</w:t>
      </w:r>
      <w:proofErr w:type="spellEnd"/>
      <w:r w:rsidRPr="00A6565C">
        <w:rPr>
          <w:rFonts w:cstheme="minorHAnsi"/>
          <w:sz w:val="40"/>
          <w:szCs w:val="40"/>
        </w:rPr>
        <w:t xml:space="preserve">) indicates the partition number. So, </w:t>
      </w:r>
      <w:r w:rsidRPr="00A6565C">
        <w:rPr>
          <w:rStyle w:val="HTMLCode"/>
          <w:rFonts w:asciiTheme="minorHAnsi" w:eastAsiaTheme="minorHAnsi" w:hAnsiTheme="minorHAnsi" w:cstheme="minorHAnsi"/>
          <w:bCs/>
          <w:color w:val="0D0D0D"/>
          <w:sz w:val="40"/>
          <w:szCs w:val="40"/>
          <w:bdr w:val="single" w:sz="2" w:space="0" w:color="E3E3E3" w:frame="1"/>
        </w:rPr>
        <w:t>sda1</w:t>
      </w:r>
      <w:r w:rsidRPr="00A6565C">
        <w:rPr>
          <w:rFonts w:cstheme="minorHAnsi"/>
          <w:sz w:val="40"/>
          <w:szCs w:val="40"/>
        </w:rPr>
        <w:t xml:space="preserve"> is the first partition on the first device, </w:t>
      </w:r>
      <w:r w:rsidRPr="00A6565C">
        <w:rPr>
          <w:rStyle w:val="HTMLCode"/>
          <w:rFonts w:asciiTheme="minorHAnsi" w:eastAsiaTheme="minorHAnsi" w:hAnsiTheme="minorHAnsi" w:cstheme="minorHAnsi"/>
          <w:bCs/>
          <w:color w:val="0D0D0D"/>
          <w:sz w:val="40"/>
          <w:szCs w:val="40"/>
          <w:bdr w:val="single" w:sz="2" w:space="0" w:color="E3E3E3" w:frame="1"/>
        </w:rPr>
        <w:t>sda2</w:t>
      </w:r>
      <w:r w:rsidRPr="00A6565C">
        <w:rPr>
          <w:rFonts w:cstheme="minorHAnsi"/>
          <w:sz w:val="40"/>
          <w:szCs w:val="40"/>
        </w:rPr>
        <w:t xml:space="preserve"> is the second partition, and so on.</w:t>
      </w:r>
    </w:p>
    <w:p w:rsidR="00A6565C" w:rsidRPr="00A6565C" w:rsidRDefault="00A6565C" w:rsidP="00A6565C">
      <w:pPr>
        <w:rPr>
          <w:rFonts w:cstheme="minorHAnsi"/>
          <w:sz w:val="40"/>
          <w:szCs w:val="40"/>
        </w:rPr>
      </w:pPr>
      <w:r w:rsidRPr="00A6565C">
        <w:rPr>
          <w:rStyle w:val="Strong"/>
          <w:rFonts w:cstheme="minorHAnsi"/>
          <w:color w:val="0D0D0D"/>
          <w:sz w:val="40"/>
          <w:szCs w:val="40"/>
          <w:bdr w:val="single" w:sz="2" w:space="0" w:color="E3E3E3" w:frame="1"/>
        </w:rPr>
        <w:t>sdb1, sdb2, sdb3</w:t>
      </w:r>
      <w:r w:rsidRPr="00A6565C">
        <w:rPr>
          <w:rFonts w:cstheme="minorHAnsi"/>
          <w:sz w:val="40"/>
          <w:szCs w:val="40"/>
        </w:rPr>
        <w:t>: Similarly, these represent partitions on the second storage device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sdb</w:t>
      </w:r>
      <w:proofErr w:type="spellEnd"/>
      <w:r w:rsidRPr="00A6565C">
        <w:rPr>
          <w:rFonts w:cstheme="minorHAnsi"/>
          <w:sz w:val="40"/>
          <w:szCs w:val="40"/>
        </w:rPr>
        <w:t>). The number after the device identifier (</w:t>
      </w:r>
      <w:proofErr w:type="spellStart"/>
      <w:r w:rsidRPr="00A6565C">
        <w:rPr>
          <w:rStyle w:val="HTMLCode"/>
          <w:rFonts w:asciiTheme="minorHAnsi" w:eastAsiaTheme="minorHAnsi" w:hAnsiTheme="minorHAnsi" w:cstheme="minorHAnsi"/>
          <w:bCs/>
          <w:color w:val="0D0D0D"/>
          <w:sz w:val="40"/>
          <w:szCs w:val="40"/>
          <w:bdr w:val="single" w:sz="2" w:space="0" w:color="E3E3E3" w:frame="1"/>
        </w:rPr>
        <w:t>sdb</w:t>
      </w:r>
      <w:proofErr w:type="spellEnd"/>
      <w:r w:rsidRPr="00A6565C">
        <w:rPr>
          <w:rFonts w:cstheme="minorHAnsi"/>
          <w:sz w:val="40"/>
          <w:szCs w:val="40"/>
        </w:rPr>
        <w:t>) indicates the partition number.</w:t>
      </w:r>
    </w:p>
    <w:p w:rsidR="00A6565C" w:rsidRDefault="00A6565C" w:rsidP="00A6565C">
      <w:pPr>
        <w:rPr>
          <w:sz w:val="40"/>
          <w:szCs w:val="40"/>
          <w:shd w:val="clear" w:color="auto" w:fill="FFFFFF"/>
        </w:rPr>
      </w:pPr>
      <w:r w:rsidRPr="00A6565C">
        <w:rPr>
          <w:sz w:val="40"/>
          <w:szCs w:val="40"/>
        </w:rPr>
        <w:t>7.</w:t>
      </w:r>
      <w:r w:rsidRPr="00A6565C">
        <w:rPr>
          <w:sz w:val="40"/>
          <w:szCs w:val="40"/>
          <w:shd w:val="clear" w:color="auto" w:fill="FFFFFF"/>
        </w:rPr>
        <w:t xml:space="preserve"> A swap partition, also known as swap space, is a dedicated area on a storage device (usually a hard disk drive or SSD) that the operating system uses as virtual memory. When the physical RAM (Random Access Memory) in a system is fully utilized, the operating system can move less frequently accessed or idle memory pages to the swap space to free up physical RAM for more active processes. This process is known as swapping or paging.</w:t>
      </w:r>
    </w:p>
    <w:p w:rsidR="00A6565C" w:rsidRDefault="00A6565C" w:rsidP="00A6565C">
      <w:pPr>
        <w:rPr>
          <w:rFonts w:cstheme="minorHAnsi"/>
          <w:color w:val="0D0D0D"/>
          <w:sz w:val="40"/>
          <w:szCs w:val="40"/>
          <w:shd w:val="clear" w:color="auto" w:fill="FFFFFF"/>
        </w:rPr>
      </w:pPr>
      <w:r>
        <w:rPr>
          <w:sz w:val="40"/>
          <w:szCs w:val="40"/>
          <w:shd w:val="clear" w:color="auto" w:fill="FFFFFF"/>
        </w:rPr>
        <w:lastRenderedPageBreak/>
        <w:t>8.</w:t>
      </w:r>
      <w:r w:rsidRPr="00A6565C">
        <w:rPr>
          <w:rFonts w:ascii="Segoe UI" w:hAnsi="Segoe UI" w:cs="Segoe UI"/>
          <w:color w:val="0D0D0D"/>
          <w:sz w:val="16"/>
          <w:szCs w:val="16"/>
          <w:shd w:val="clear" w:color="auto" w:fill="FFFFFF"/>
        </w:rPr>
        <w:t xml:space="preserve"> </w:t>
      </w:r>
      <w:r w:rsidRPr="00A6565C">
        <w:rPr>
          <w:rFonts w:cstheme="minorHAnsi"/>
          <w:color w:val="0D0D0D"/>
          <w:sz w:val="40"/>
          <w:szCs w:val="40"/>
          <w:shd w:val="clear" w:color="auto" w:fill="FFFFFF"/>
        </w:rPr>
        <w:t>LVM is a storage management technology that allows administrators to manage disk drives and storage devices more flexibly and dynamically.</w:t>
      </w:r>
    </w:p>
    <w:p w:rsidR="00A6565C" w:rsidRPr="00A6565C" w:rsidRDefault="00A6565C" w:rsidP="00A6565C">
      <w:pPr>
        <w:rPr>
          <w:kern w:val="0"/>
          <w:sz w:val="40"/>
          <w:szCs w:val="40"/>
          <w:lang w:val="en-US"/>
        </w:rPr>
      </w:pPr>
      <w:r>
        <w:rPr>
          <w:rFonts w:cstheme="minorHAnsi"/>
          <w:sz w:val="40"/>
          <w:szCs w:val="40"/>
          <w:shd w:val="clear" w:color="auto" w:fill="FFFFFF"/>
        </w:rPr>
        <w:t>9.</w:t>
      </w:r>
      <w:r w:rsidRPr="00A6565C">
        <w:rPr>
          <w:rStyle w:val="Strong"/>
          <w:rFonts w:ascii="Segoe UI" w:hAnsi="Segoe UI" w:cs="Segoe UI"/>
          <w:color w:val="0D0D0D"/>
          <w:sz w:val="16"/>
          <w:szCs w:val="16"/>
          <w:bdr w:val="single" w:sz="2" w:space="0" w:color="E3E3E3" w:frame="1"/>
        </w:rPr>
        <w:t xml:space="preserve"> </w:t>
      </w:r>
      <w:r w:rsidRPr="00A6565C">
        <w:rPr>
          <w:b/>
          <w:bCs/>
          <w:kern w:val="0"/>
          <w:sz w:val="40"/>
          <w:szCs w:val="40"/>
          <w:lang w:val="en-US"/>
        </w:rPr>
        <w:t>PV (Physical Volume)</w:t>
      </w:r>
      <w:r w:rsidRPr="00A6565C">
        <w:rPr>
          <w:kern w:val="0"/>
          <w:sz w:val="40"/>
          <w:szCs w:val="40"/>
          <w:lang w:val="en-US"/>
        </w:rPr>
        <w:t>: Raw storage device or partition initialized for use with LVM.</w:t>
      </w:r>
    </w:p>
    <w:p w:rsidR="00A6565C" w:rsidRPr="00A6565C" w:rsidRDefault="00A6565C" w:rsidP="00A6565C">
      <w:pPr>
        <w:rPr>
          <w:kern w:val="0"/>
          <w:sz w:val="40"/>
          <w:szCs w:val="40"/>
          <w:lang w:val="en-US"/>
        </w:rPr>
      </w:pPr>
      <w:r w:rsidRPr="00A6565C">
        <w:rPr>
          <w:b/>
          <w:bCs/>
          <w:kern w:val="0"/>
          <w:sz w:val="40"/>
          <w:szCs w:val="40"/>
          <w:lang w:val="en-US"/>
        </w:rPr>
        <w:t>VG (Volume Group)</w:t>
      </w:r>
      <w:r w:rsidRPr="00A6565C">
        <w:rPr>
          <w:kern w:val="0"/>
          <w:sz w:val="40"/>
          <w:szCs w:val="40"/>
          <w:lang w:val="en-US"/>
        </w:rPr>
        <w:t>: Collection of one or more PVs combined together to form a single storage pool.</w:t>
      </w:r>
    </w:p>
    <w:p w:rsidR="00A6565C" w:rsidRDefault="00A6565C" w:rsidP="00A6565C">
      <w:pPr>
        <w:rPr>
          <w:kern w:val="0"/>
          <w:sz w:val="40"/>
          <w:szCs w:val="40"/>
          <w:lang w:val="en-US"/>
        </w:rPr>
      </w:pPr>
      <w:r w:rsidRPr="00A6565C">
        <w:rPr>
          <w:b/>
          <w:bCs/>
          <w:kern w:val="0"/>
          <w:sz w:val="40"/>
          <w:szCs w:val="40"/>
          <w:lang w:val="en-US"/>
        </w:rPr>
        <w:t>LV (Logical Volume)</w:t>
      </w:r>
      <w:r w:rsidRPr="00A6565C">
        <w:rPr>
          <w:kern w:val="0"/>
          <w:sz w:val="40"/>
          <w:szCs w:val="40"/>
          <w:lang w:val="en-US"/>
        </w:rPr>
        <w:t>: Virtual partition created from space within a VG, offering greater flexibility and dynamic resizing capabilities compared to traditional partitions.</w:t>
      </w:r>
    </w:p>
    <w:p w:rsidR="00A6565C" w:rsidRPr="00A6565C" w:rsidRDefault="00A6565C" w:rsidP="00A6565C">
      <w:pPr>
        <w:rPr>
          <w:rFonts w:eastAsia="Times New Roman" w:cstheme="minorHAnsi"/>
          <w:kern w:val="0"/>
          <w:sz w:val="40"/>
          <w:szCs w:val="40"/>
          <w:lang w:val="en-US"/>
        </w:rPr>
      </w:pPr>
      <w:r w:rsidRPr="00A6565C">
        <w:rPr>
          <w:rFonts w:cstheme="minorHAnsi"/>
          <w:kern w:val="0"/>
          <w:sz w:val="40"/>
          <w:szCs w:val="40"/>
          <w:lang w:val="en-US"/>
        </w:rPr>
        <w:t>10.</w:t>
      </w:r>
      <w:r w:rsidRPr="00A6565C">
        <w:rPr>
          <w:rStyle w:val="HTMLCode"/>
          <w:rFonts w:asciiTheme="minorHAnsi" w:eastAsiaTheme="minorHAnsi" w:hAnsiTheme="minorHAnsi" w:cstheme="minorHAnsi"/>
          <w:b/>
          <w:bCs/>
          <w:color w:val="0D0D0D"/>
          <w:sz w:val="40"/>
          <w:szCs w:val="40"/>
          <w:bdr w:val="single" w:sz="2" w:space="0" w:color="E3E3E3" w:frame="1"/>
        </w:rPr>
        <w:t xml:space="preserve"> </w:t>
      </w:r>
      <w:proofErr w:type="spellStart"/>
      <w:proofErr w:type="gramStart"/>
      <w:r w:rsidRPr="00A6565C">
        <w:rPr>
          <w:rFonts w:cstheme="minorHAnsi"/>
          <w:b/>
          <w:bCs/>
          <w:sz w:val="40"/>
          <w:szCs w:val="40"/>
        </w:rPr>
        <w:t>pvdisplay</w:t>
      </w:r>
      <w:proofErr w:type="spellEnd"/>
      <w:proofErr w:type="gramEnd"/>
      <w:r w:rsidRPr="00A6565C">
        <w:rPr>
          <w:rFonts w:cstheme="minorHAnsi"/>
          <w:sz w:val="40"/>
          <w:szCs w:val="40"/>
        </w:rPr>
        <w:t>: This command displays information about Physical Volumes (PVs), including their size, allocation, and status</w:t>
      </w:r>
    </w:p>
    <w:p w:rsidR="00A6565C" w:rsidRPr="00A6565C" w:rsidRDefault="00A6565C" w:rsidP="00A6565C">
      <w:pPr>
        <w:rPr>
          <w:rFonts w:eastAsia="Times New Roman" w:cstheme="minorHAnsi"/>
          <w:kern w:val="0"/>
          <w:sz w:val="40"/>
          <w:szCs w:val="40"/>
          <w:lang w:val="en-US"/>
        </w:rPr>
      </w:pPr>
      <w:proofErr w:type="spellStart"/>
      <w:proofErr w:type="gramStart"/>
      <w:r w:rsidRPr="00A6565C">
        <w:rPr>
          <w:rFonts w:eastAsia="Times New Roman" w:cstheme="minorHAnsi"/>
          <w:b/>
          <w:bCs/>
          <w:kern w:val="0"/>
          <w:sz w:val="40"/>
          <w:szCs w:val="40"/>
          <w:lang w:val="en-US"/>
        </w:rPr>
        <w:t>vgdisplay</w:t>
      </w:r>
      <w:proofErr w:type="spellEnd"/>
      <w:proofErr w:type="gramEnd"/>
      <w:r w:rsidRPr="00A6565C">
        <w:rPr>
          <w:rFonts w:eastAsia="Times New Roman" w:cstheme="minorHAnsi"/>
          <w:kern w:val="0"/>
          <w:sz w:val="40"/>
          <w:szCs w:val="40"/>
          <w:lang w:val="en-US"/>
        </w:rPr>
        <w:t>: This command displays information about Volume Groups (VGs), including their size, allocation, physical volumes associated with the VG, and status.</w:t>
      </w:r>
    </w:p>
    <w:p w:rsidR="00A6565C" w:rsidRPr="00A6565C" w:rsidRDefault="00A6565C" w:rsidP="00A6565C">
      <w:pPr>
        <w:rPr>
          <w:rFonts w:eastAsia="Times New Roman" w:cstheme="minorHAnsi"/>
          <w:kern w:val="0"/>
          <w:sz w:val="40"/>
          <w:szCs w:val="40"/>
          <w:lang w:val="en-US"/>
        </w:rPr>
      </w:pPr>
      <w:proofErr w:type="spellStart"/>
      <w:r w:rsidRPr="00A6565C">
        <w:rPr>
          <w:rFonts w:eastAsia="Times New Roman" w:cstheme="minorHAnsi"/>
          <w:b/>
          <w:bCs/>
          <w:kern w:val="0"/>
          <w:sz w:val="40"/>
          <w:szCs w:val="40"/>
          <w:lang w:val="en-US"/>
        </w:rPr>
        <w:t>lvdisplay</w:t>
      </w:r>
      <w:proofErr w:type="spellEnd"/>
      <w:r w:rsidRPr="00A6565C">
        <w:rPr>
          <w:rFonts w:eastAsia="Times New Roman" w:cstheme="minorHAnsi"/>
          <w:kern w:val="0"/>
          <w:sz w:val="40"/>
          <w:szCs w:val="40"/>
          <w:lang w:val="en-US"/>
        </w:rPr>
        <w:t>: This command displays information about Logical Volumes (LVs), including their size, allocation, associated Volume Group, and stat</w:t>
      </w:r>
    </w:p>
    <w:p w:rsidR="00A6565C" w:rsidRPr="00A6565C" w:rsidRDefault="00A6565C" w:rsidP="00A6565C">
      <w:pPr>
        <w:rPr>
          <w:rFonts w:eastAsia="Times New Roman" w:cstheme="minorHAnsi"/>
          <w:kern w:val="0"/>
          <w:sz w:val="40"/>
          <w:szCs w:val="40"/>
          <w:lang w:val="en-US"/>
        </w:rPr>
      </w:pPr>
      <w:proofErr w:type="spellStart"/>
      <w:r w:rsidRPr="00A6565C">
        <w:rPr>
          <w:rFonts w:eastAsia="Times New Roman" w:cstheme="minorHAnsi"/>
          <w:b/>
          <w:bCs/>
          <w:kern w:val="0"/>
          <w:sz w:val="40"/>
          <w:szCs w:val="40"/>
          <w:lang w:val="en-US"/>
        </w:rPr>
        <w:t>pvs</w:t>
      </w:r>
      <w:proofErr w:type="spellEnd"/>
      <w:r w:rsidRPr="00A6565C">
        <w:rPr>
          <w:rFonts w:eastAsia="Times New Roman" w:cstheme="minorHAnsi"/>
          <w:kern w:val="0"/>
          <w:sz w:val="40"/>
          <w:szCs w:val="40"/>
          <w:lang w:val="en-US"/>
        </w:rPr>
        <w:t xml:space="preserve">: This command provides a summary of information about Physical Volumes (PVs), including their name, </w:t>
      </w:r>
      <w:r w:rsidR="00FE6819">
        <w:rPr>
          <w:rFonts w:eastAsia="Times New Roman" w:cstheme="minorHAnsi"/>
          <w:kern w:val="0"/>
          <w:sz w:val="40"/>
          <w:szCs w:val="40"/>
          <w:lang w:val="en-US"/>
        </w:rPr>
        <w:t>-</w:t>
      </w:r>
      <w:r w:rsidRPr="00A6565C">
        <w:rPr>
          <w:rFonts w:eastAsia="Times New Roman" w:cstheme="minorHAnsi"/>
          <w:kern w:val="0"/>
          <w:sz w:val="40"/>
          <w:szCs w:val="40"/>
          <w:lang w:val="en-US"/>
        </w:rPr>
        <w:t>size, free space, and VG name</w:t>
      </w:r>
    </w:p>
    <w:p w:rsidR="00A6565C" w:rsidRPr="00A6565C" w:rsidRDefault="00A6565C" w:rsidP="00A6565C">
      <w:pPr>
        <w:rPr>
          <w:kern w:val="0"/>
          <w:sz w:val="40"/>
          <w:szCs w:val="40"/>
          <w:lang w:val="en-US"/>
        </w:rPr>
      </w:pPr>
    </w:p>
    <w:p w:rsidR="00A6565C" w:rsidRPr="00A6565C" w:rsidRDefault="00A6565C" w:rsidP="00A6565C">
      <w:pPr>
        <w:rPr>
          <w:sz w:val="40"/>
          <w:szCs w:val="40"/>
        </w:rPr>
      </w:pPr>
    </w:p>
    <w:sectPr w:rsidR="00A6565C" w:rsidRPr="00A6565C" w:rsidSect="00733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E7070"/>
    <w:multiLevelType w:val="multilevel"/>
    <w:tmpl w:val="739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EF691D"/>
    <w:multiLevelType w:val="multilevel"/>
    <w:tmpl w:val="B55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856D7D"/>
    <w:multiLevelType w:val="multilevel"/>
    <w:tmpl w:val="D72C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BC1C53"/>
    <w:multiLevelType w:val="multilevel"/>
    <w:tmpl w:val="9556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6BEC"/>
    <w:rsid w:val="00097A10"/>
    <w:rsid w:val="005C498E"/>
    <w:rsid w:val="0073393D"/>
    <w:rsid w:val="00796314"/>
    <w:rsid w:val="00A6565C"/>
    <w:rsid w:val="00FB6BEC"/>
    <w:rsid w:val="00FE6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BEC"/>
    <w:pPr>
      <w:autoSpaceDE w:val="0"/>
      <w:autoSpaceDN w:val="0"/>
      <w:adjustRightInd w:val="0"/>
      <w:spacing w:after="0" w:line="240" w:lineRule="auto"/>
    </w:pPr>
    <w:rPr>
      <w:rFonts w:ascii="Arial" w:hAnsi="Arial" w:cs="Arial"/>
      <w:color w:val="000000"/>
      <w:kern w:val="0"/>
      <w:sz w:val="24"/>
      <w:szCs w:val="24"/>
      <w:lang w:val="en-US"/>
    </w:rPr>
  </w:style>
  <w:style w:type="paragraph" w:styleId="NormalWeb">
    <w:name w:val="Normal (Web)"/>
    <w:basedOn w:val="Normal"/>
    <w:uiPriority w:val="99"/>
    <w:unhideWhenUsed/>
    <w:rsid w:val="00FB6BE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FB6BEC"/>
    <w:rPr>
      <w:rFonts w:ascii="Courier New" w:eastAsia="Times New Roman" w:hAnsi="Courier New" w:cs="Courier New"/>
      <w:sz w:val="20"/>
      <w:szCs w:val="20"/>
    </w:rPr>
  </w:style>
  <w:style w:type="character" w:styleId="Strong">
    <w:name w:val="Strong"/>
    <w:basedOn w:val="DefaultParagraphFont"/>
    <w:uiPriority w:val="22"/>
    <w:qFormat/>
    <w:rsid w:val="00A6565C"/>
    <w:rPr>
      <w:b/>
      <w:bCs/>
    </w:rPr>
  </w:style>
  <w:style w:type="paragraph" w:styleId="HTMLPreformatted">
    <w:name w:val="HTML Preformatted"/>
    <w:basedOn w:val="Normal"/>
    <w:link w:val="HTMLPreformattedChar"/>
    <w:uiPriority w:val="99"/>
    <w:semiHidden/>
    <w:unhideWhenUsed/>
    <w:rsid w:val="00A6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A6565C"/>
    <w:rPr>
      <w:rFonts w:ascii="Courier New" w:eastAsia="Times New Roman" w:hAnsi="Courier New" w:cs="Courier New"/>
      <w:kern w:val="0"/>
      <w:sz w:val="20"/>
      <w:szCs w:val="20"/>
      <w:lang w:val="en-US"/>
    </w:rPr>
  </w:style>
</w:styles>
</file>

<file path=word/webSettings.xml><?xml version="1.0" encoding="utf-8"?>
<w:webSettings xmlns:r="http://schemas.openxmlformats.org/officeDocument/2006/relationships" xmlns:w="http://schemas.openxmlformats.org/wordprocessingml/2006/main">
  <w:divs>
    <w:div w:id="31879221">
      <w:bodyDiv w:val="1"/>
      <w:marLeft w:val="0"/>
      <w:marRight w:val="0"/>
      <w:marTop w:val="0"/>
      <w:marBottom w:val="0"/>
      <w:divBdr>
        <w:top w:val="none" w:sz="0" w:space="0" w:color="auto"/>
        <w:left w:val="none" w:sz="0" w:space="0" w:color="auto"/>
        <w:bottom w:val="none" w:sz="0" w:space="0" w:color="auto"/>
        <w:right w:val="none" w:sz="0" w:space="0" w:color="auto"/>
      </w:divBdr>
      <w:divsChild>
        <w:div w:id="1924758644">
          <w:marLeft w:val="0"/>
          <w:marRight w:val="0"/>
          <w:marTop w:val="0"/>
          <w:marBottom w:val="0"/>
          <w:divBdr>
            <w:top w:val="single" w:sz="2" w:space="0" w:color="auto"/>
            <w:left w:val="single" w:sz="2" w:space="0" w:color="auto"/>
            <w:bottom w:val="single" w:sz="2" w:space="0" w:color="auto"/>
            <w:right w:val="single" w:sz="2" w:space="0" w:color="auto"/>
          </w:divBdr>
          <w:divsChild>
            <w:div w:id="1768119113">
              <w:marLeft w:val="0"/>
              <w:marRight w:val="0"/>
              <w:marTop w:val="0"/>
              <w:marBottom w:val="0"/>
              <w:divBdr>
                <w:top w:val="single" w:sz="2" w:space="0" w:color="E3E3E3"/>
                <w:left w:val="single" w:sz="2" w:space="0" w:color="E3E3E3"/>
                <w:bottom w:val="single" w:sz="2" w:space="0" w:color="E3E3E3"/>
                <w:right w:val="single" w:sz="2" w:space="0" w:color="E3E3E3"/>
              </w:divBdr>
              <w:divsChild>
                <w:div w:id="138100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71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814452">
          <w:marLeft w:val="0"/>
          <w:marRight w:val="0"/>
          <w:marTop w:val="0"/>
          <w:marBottom w:val="0"/>
          <w:divBdr>
            <w:top w:val="single" w:sz="2" w:space="0" w:color="auto"/>
            <w:left w:val="single" w:sz="2" w:space="0" w:color="auto"/>
            <w:bottom w:val="single" w:sz="2" w:space="0" w:color="auto"/>
            <w:right w:val="single" w:sz="2" w:space="0" w:color="auto"/>
          </w:divBdr>
          <w:divsChild>
            <w:div w:id="1545097008">
              <w:marLeft w:val="0"/>
              <w:marRight w:val="0"/>
              <w:marTop w:val="0"/>
              <w:marBottom w:val="0"/>
              <w:divBdr>
                <w:top w:val="single" w:sz="2" w:space="0" w:color="E3E3E3"/>
                <w:left w:val="single" w:sz="2" w:space="0" w:color="E3E3E3"/>
                <w:bottom w:val="single" w:sz="2" w:space="0" w:color="E3E3E3"/>
                <w:right w:val="single" w:sz="2" w:space="0" w:color="E3E3E3"/>
              </w:divBdr>
              <w:divsChild>
                <w:div w:id="46427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1686775">
          <w:marLeft w:val="0"/>
          <w:marRight w:val="0"/>
          <w:marTop w:val="0"/>
          <w:marBottom w:val="0"/>
          <w:divBdr>
            <w:top w:val="single" w:sz="2" w:space="0" w:color="auto"/>
            <w:left w:val="single" w:sz="2" w:space="0" w:color="auto"/>
            <w:bottom w:val="single" w:sz="2" w:space="0" w:color="auto"/>
            <w:right w:val="single" w:sz="2" w:space="0" w:color="auto"/>
          </w:divBdr>
          <w:divsChild>
            <w:div w:id="1579168057">
              <w:marLeft w:val="0"/>
              <w:marRight w:val="0"/>
              <w:marTop w:val="0"/>
              <w:marBottom w:val="0"/>
              <w:divBdr>
                <w:top w:val="single" w:sz="2" w:space="0" w:color="E3E3E3"/>
                <w:left w:val="single" w:sz="2" w:space="0" w:color="E3E3E3"/>
                <w:bottom w:val="single" w:sz="2" w:space="0" w:color="E3E3E3"/>
                <w:right w:val="single" w:sz="2" w:space="0" w:color="E3E3E3"/>
              </w:divBdr>
              <w:divsChild>
                <w:div w:id="58353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47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681489">
          <w:marLeft w:val="0"/>
          <w:marRight w:val="0"/>
          <w:marTop w:val="0"/>
          <w:marBottom w:val="0"/>
          <w:divBdr>
            <w:top w:val="single" w:sz="2" w:space="0" w:color="auto"/>
            <w:left w:val="single" w:sz="2" w:space="0" w:color="auto"/>
            <w:bottom w:val="single" w:sz="2" w:space="0" w:color="auto"/>
            <w:right w:val="single" w:sz="2" w:space="0" w:color="auto"/>
          </w:divBdr>
          <w:divsChild>
            <w:div w:id="660237767">
              <w:marLeft w:val="0"/>
              <w:marRight w:val="0"/>
              <w:marTop w:val="0"/>
              <w:marBottom w:val="0"/>
              <w:divBdr>
                <w:top w:val="single" w:sz="2" w:space="0" w:color="E3E3E3"/>
                <w:left w:val="single" w:sz="2" w:space="0" w:color="E3E3E3"/>
                <w:bottom w:val="single" w:sz="2" w:space="0" w:color="E3E3E3"/>
                <w:right w:val="single" w:sz="2" w:space="0" w:color="E3E3E3"/>
              </w:divBdr>
              <w:divsChild>
                <w:div w:id="1497188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3281505">
      <w:bodyDiv w:val="1"/>
      <w:marLeft w:val="0"/>
      <w:marRight w:val="0"/>
      <w:marTop w:val="0"/>
      <w:marBottom w:val="0"/>
      <w:divBdr>
        <w:top w:val="none" w:sz="0" w:space="0" w:color="auto"/>
        <w:left w:val="none" w:sz="0" w:space="0" w:color="auto"/>
        <w:bottom w:val="none" w:sz="0" w:space="0" w:color="auto"/>
        <w:right w:val="none" w:sz="0" w:space="0" w:color="auto"/>
      </w:divBdr>
    </w:div>
    <w:div w:id="586428798">
      <w:bodyDiv w:val="1"/>
      <w:marLeft w:val="0"/>
      <w:marRight w:val="0"/>
      <w:marTop w:val="0"/>
      <w:marBottom w:val="0"/>
      <w:divBdr>
        <w:top w:val="none" w:sz="0" w:space="0" w:color="auto"/>
        <w:left w:val="none" w:sz="0" w:space="0" w:color="auto"/>
        <w:bottom w:val="none" w:sz="0" w:space="0" w:color="auto"/>
        <w:right w:val="none" w:sz="0" w:space="0" w:color="auto"/>
      </w:divBdr>
    </w:div>
    <w:div w:id="687412531">
      <w:bodyDiv w:val="1"/>
      <w:marLeft w:val="0"/>
      <w:marRight w:val="0"/>
      <w:marTop w:val="0"/>
      <w:marBottom w:val="0"/>
      <w:divBdr>
        <w:top w:val="none" w:sz="0" w:space="0" w:color="auto"/>
        <w:left w:val="none" w:sz="0" w:space="0" w:color="auto"/>
        <w:bottom w:val="none" w:sz="0" w:space="0" w:color="auto"/>
        <w:right w:val="none" w:sz="0" w:space="0" w:color="auto"/>
      </w:divBdr>
    </w:div>
    <w:div w:id="11362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2</cp:revision>
  <dcterms:created xsi:type="dcterms:W3CDTF">2024-05-21T04:44:00Z</dcterms:created>
  <dcterms:modified xsi:type="dcterms:W3CDTF">2024-05-21T06:15:00Z</dcterms:modified>
</cp:coreProperties>
</file>