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left"/>
        <w:rPr/>
      </w:pPr>
      <w:r w:rsidDel="00000000" w:rsidR="00000000" w:rsidRPr="00000000">
        <w:rPr>
          <w:rFonts w:ascii="Arial" w:cs="Arial" w:eastAsia="Arial" w:hAnsi="Arial"/>
          <w:b w:val="1"/>
          <w:bCs w:val="1"/>
          <w:i w:val="0"/>
          <w:iCs w:val="0"/>
          <w:color w:val="0a84ff"/>
          <w:sz w:val="13"/>
          <w:szCs w:val="13"/>
          <w:rtl w:val="0"/>
        </w:rPr>
        <w:t xml:space="preserve">MARKET RESEARCH &amp; NEED ANALYSIS</w:t>
      </w:r>
      <w:r w:rsidDel="00000000" w:rsidR="00000000" w:rsidRPr="00000000">
        <w:rPr>
          <w:rtl w:val="0"/>
        </w:rPr>
      </w:r>
    </w:p>
    <w:p w:rsidR="00000000" w:rsidDel="00000000" w:rsidP="00000000" w:rsidRDefault="00000000" w:rsidRPr="00000000" w14:paraId="00000002">
      <w:pPr>
        <w:pStyle w:val="Heading1"/>
        <w:spacing w:after="100" w:before="400" w:lineRule="auto"/>
        <w:rPr/>
      </w:pPr>
      <w:r w:rsidDel="00000000" w:rsidR="00000000" w:rsidRPr="00000000">
        <w:rPr>
          <w:rFonts w:ascii="Arial" w:cs="Arial" w:eastAsia="Arial" w:hAnsi="Arial"/>
          <w:b w:val="1"/>
          <w:bCs w:val="1"/>
          <w:i w:val="0"/>
          <w:iCs w:val="0"/>
          <w:color w:val="0a0a0a"/>
          <w:sz w:val="40"/>
          <w:szCs w:val="40"/>
          <w:rtl w:val="0"/>
        </w:rPr>
        <w:t xml:space="preserve">Pulse</w:t>
      </w:r>
      <w:r w:rsidDel="00000000" w:rsidR="00000000" w:rsidRPr="00000000">
        <w:rPr>
          <w:rtl w:val="0"/>
        </w:rPr>
      </w:r>
    </w:p>
    <w:p w:rsidR="00000000" w:rsidDel="00000000" w:rsidP="00000000" w:rsidRDefault="00000000" w:rsidRPr="00000000" w14:paraId="00000003">
      <w:pPr>
        <w:spacing w:after="20" w:before="0" w:lineRule="auto"/>
        <w:jc w:val="left"/>
        <w:rPr/>
      </w:pPr>
      <w:r w:rsidDel="00000000" w:rsidR="00000000" w:rsidRPr="00000000">
        <w:rPr>
          <w:rFonts w:ascii="Arial" w:cs="Arial" w:eastAsia="Arial" w:hAnsi="Arial"/>
          <w:b w:val="0"/>
          <w:bCs w:val="0"/>
          <w:i w:val="0"/>
          <w:iCs w:val="0"/>
          <w:color w:val="636366"/>
          <w:sz w:val="24"/>
          <w:szCs w:val="24"/>
          <w:rtl w:val="0"/>
        </w:rPr>
        <w:t xml:space="preserve">The financial intelligence gap in the Canadian SMB and startup market —</w:t>
      </w:r>
      <w:r w:rsidDel="00000000" w:rsidR="00000000" w:rsidRPr="00000000">
        <w:rPr>
          <w:rtl w:val="0"/>
        </w:rPr>
      </w:r>
    </w:p>
    <w:p w:rsidR="00000000" w:rsidDel="00000000" w:rsidP="00000000" w:rsidRDefault="00000000" w:rsidRPr="00000000" w14:paraId="00000004">
      <w:pPr>
        <w:spacing w:after="100" w:before="0" w:lineRule="auto"/>
        <w:jc w:val="left"/>
        <w:rPr/>
      </w:pPr>
      <w:r w:rsidDel="00000000" w:rsidR="00000000" w:rsidRPr="00000000">
        <w:rPr>
          <w:rFonts w:ascii="Arial" w:cs="Arial" w:eastAsia="Arial" w:hAnsi="Arial"/>
          <w:b w:val="0"/>
          <w:bCs w:val="0"/>
          <w:i w:val="0"/>
          <w:iCs w:val="0"/>
          <w:color w:val="636366"/>
          <w:sz w:val="24"/>
          <w:szCs w:val="24"/>
          <w:rtl w:val="0"/>
        </w:rPr>
        <w:t xml:space="preserve">a complete market research document.</w:t>
      </w:r>
      <w:r w:rsidDel="00000000" w:rsidR="00000000" w:rsidRPr="00000000">
        <w:rPr>
          <w:rtl w:val="0"/>
        </w:rPr>
      </w:r>
    </w:p>
    <w:p w:rsidR="00000000" w:rsidDel="00000000" w:rsidP="00000000" w:rsidRDefault="00000000" w:rsidRPr="00000000" w14:paraId="00000005">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This document proves the problem exists, measures its size, names every competitor, and establishes why Pulse is uniquely positioned to solve it. Every statistic cited here has a source. Every claim is grounded in data collected from research papers, live reports, news coverage, and direct market intelligence gathered through 2025 and 2026.</w:t>
      </w:r>
      <w:r w:rsidDel="00000000" w:rsidR="00000000" w:rsidRPr="00000000">
        <w:rPr>
          <w:rtl w:val="0"/>
        </w:rPr>
      </w:r>
    </w:p>
    <w:p w:rsidR="00000000" w:rsidDel="00000000" w:rsidP="00000000" w:rsidRDefault="00000000" w:rsidRPr="00000000" w14:paraId="00000006">
      <w:pPr>
        <w:spacing w:after="0" w:before="20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80"/>
        <w:gridCol w:w="2280"/>
        <w:gridCol w:w="2280"/>
        <w:gridCol w:w="2280"/>
        <w:gridCol w:w="240"/>
        <w:tblGridChange w:id="0">
          <w:tblGrid>
            <w:gridCol w:w="2280"/>
            <w:gridCol w:w="2280"/>
            <w:gridCol w:w="2280"/>
            <w:gridCol w:w="2280"/>
            <w:gridCol w:w="240"/>
          </w:tblGrid>
        </w:tblGridChange>
      </w:tblGrid>
      <w:tr>
        <w:trPr>
          <w:cantSplit w:val="0"/>
          <w:tblHeader w:val="0"/>
        </w:trPr>
        <w:tc>
          <w:tcPr>
            <w:tcBorders>
              <w:top w:color="dc2626" w:space="0" w:sz="6" w:val="single"/>
              <w:left w:color="000000" w:space="0" w:sz="0" w:val="nil"/>
              <w:bottom w:color="000000" w:space="0" w:sz="0" w:val="nil"/>
              <w:right w:color="000000" w:space="0" w:sz="0" w:val="nil"/>
            </w:tcBorders>
            <w:shd w:fill="fee2e2" w:val="clear"/>
            <w:tcMar>
              <w:top w:w="0.0" w:type="dxa"/>
              <w:left w:w="80.0" w:type="dxa"/>
              <w:bottom w:w="0.0" w:type="dxa"/>
              <w:right w:w="60.0" w:type="dxa"/>
            </w:tcMar>
            <w:vAlign w:val="top"/>
          </w:tcPr>
          <w:p w:rsidR="00000000" w:rsidDel="00000000" w:rsidP="00000000" w:rsidRDefault="00000000" w:rsidRPr="00000000" w14:paraId="00000007">
            <w:pPr>
              <w:spacing w:after="10" w:before="20" w:lineRule="auto"/>
              <w:jc w:val="left"/>
              <w:rPr/>
            </w:pPr>
            <w:r w:rsidDel="00000000" w:rsidR="00000000" w:rsidRPr="00000000">
              <w:rPr>
                <w:rFonts w:ascii="Arial" w:cs="Arial" w:eastAsia="Arial" w:hAnsi="Arial"/>
                <w:b w:val="1"/>
                <w:bCs w:val="1"/>
                <w:i w:val="0"/>
                <w:iCs w:val="0"/>
                <w:color w:val="dc2626"/>
                <w:sz w:val="13"/>
                <w:szCs w:val="13"/>
                <w:rtl w:val="0"/>
              </w:rPr>
              <w:t xml:space="preserve">Section 1</w:t>
            </w:r>
            <w:r w:rsidDel="00000000" w:rsidR="00000000" w:rsidRPr="00000000">
              <w:rPr>
                <w:rtl w:val="0"/>
              </w:rPr>
            </w:r>
          </w:p>
          <w:p w:rsidR="00000000" w:rsidDel="00000000" w:rsidP="00000000" w:rsidRDefault="00000000" w:rsidRPr="00000000" w14:paraId="00000008">
            <w:pPr>
              <w:spacing w:after="40" w:before="0" w:lineRule="auto"/>
              <w:jc w:val="left"/>
              <w:rPr/>
            </w:pPr>
            <w:r w:rsidDel="00000000" w:rsidR="00000000" w:rsidRPr="00000000">
              <w:rPr>
                <w:rFonts w:ascii="Arial" w:cs="Arial" w:eastAsia="Arial" w:hAnsi="Arial"/>
                <w:b w:val="0"/>
                <w:bCs w:val="0"/>
                <w:i w:val="0"/>
                <w:iCs w:val="0"/>
                <w:color w:val="1c1c1e"/>
                <w:sz w:val="15"/>
                <w:szCs w:val="15"/>
                <w:rtl w:val="0"/>
              </w:rPr>
              <w:t xml:space="preserve">The problem — with proof</w:t>
            </w:r>
            <w:r w:rsidDel="00000000" w:rsidR="00000000" w:rsidRPr="00000000">
              <w:rPr>
                <w:rtl w:val="0"/>
              </w:rPr>
            </w:r>
          </w:p>
        </w:tc>
        <w:tc>
          <w:tcPr>
            <w:tcBorders>
              <w:top w:color="d97706" w:space="0" w:sz="6" w:val="single"/>
              <w:left w:color="000000" w:space="0" w:sz="0" w:val="nil"/>
              <w:bottom w:color="000000" w:space="0" w:sz="0" w:val="nil"/>
              <w:right w:color="000000" w:space="0" w:sz="0" w:val="nil"/>
            </w:tcBorders>
            <w:shd w:fill="fef3c7" w:val="clear"/>
            <w:tcMar>
              <w:top w:w="0.0" w:type="dxa"/>
              <w:left w:w="80.0" w:type="dxa"/>
              <w:bottom w:w="0.0" w:type="dxa"/>
              <w:right w:w="60.0" w:type="dxa"/>
            </w:tcMar>
            <w:vAlign w:val="top"/>
          </w:tcPr>
          <w:p w:rsidR="00000000" w:rsidDel="00000000" w:rsidP="00000000" w:rsidRDefault="00000000" w:rsidRPr="00000000" w14:paraId="00000009">
            <w:pPr>
              <w:spacing w:after="10" w:before="20" w:lineRule="auto"/>
              <w:jc w:val="left"/>
              <w:rPr/>
            </w:pPr>
            <w:r w:rsidDel="00000000" w:rsidR="00000000" w:rsidRPr="00000000">
              <w:rPr>
                <w:rFonts w:ascii="Arial" w:cs="Arial" w:eastAsia="Arial" w:hAnsi="Arial"/>
                <w:b w:val="1"/>
                <w:bCs w:val="1"/>
                <w:i w:val="0"/>
                <w:iCs w:val="0"/>
                <w:color w:val="d97706"/>
                <w:sz w:val="13"/>
                <w:szCs w:val="13"/>
                <w:rtl w:val="0"/>
              </w:rPr>
              <w:t xml:space="preserve">Section 2</w:t>
            </w:r>
            <w:r w:rsidDel="00000000" w:rsidR="00000000" w:rsidRPr="00000000">
              <w:rPr>
                <w:rtl w:val="0"/>
              </w:rPr>
            </w:r>
          </w:p>
          <w:p w:rsidR="00000000" w:rsidDel="00000000" w:rsidP="00000000" w:rsidRDefault="00000000" w:rsidRPr="00000000" w14:paraId="0000000A">
            <w:pPr>
              <w:spacing w:after="40" w:before="0" w:lineRule="auto"/>
              <w:jc w:val="left"/>
              <w:rPr/>
            </w:pPr>
            <w:r w:rsidDel="00000000" w:rsidR="00000000" w:rsidRPr="00000000">
              <w:rPr>
                <w:rFonts w:ascii="Arial" w:cs="Arial" w:eastAsia="Arial" w:hAnsi="Arial"/>
                <w:b w:val="0"/>
                <w:bCs w:val="0"/>
                <w:i w:val="0"/>
                <w:iCs w:val="0"/>
                <w:color w:val="1c1c1e"/>
                <w:sz w:val="15"/>
                <w:szCs w:val="15"/>
                <w:rtl w:val="0"/>
              </w:rPr>
              <w:t xml:space="preserve">Market size &amp; opportunity</w:t>
            </w:r>
            <w:r w:rsidDel="00000000" w:rsidR="00000000" w:rsidRPr="00000000">
              <w:rPr>
                <w:rtl w:val="0"/>
              </w:rPr>
            </w:r>
          </w:p>
        </w:tc>
        <w:tc>
          <w:tcPr>
            <w:tcBorders>
              <w:top w:color="7c3aed" w:space="0" w:sz="6" w:val="single"/>
              <w:left w:color="000000" w:space="0" w:sz="0" w:val="nil"/>
              <w:bottom w:color="000000" w:space="0" w:sz="0" w:val="nil"/>
              <w:right w:color="000000" w:space="0" w:sz="0" w:val="nil"/>
            </w:tcBorders>
            <w:shd w:fill="ede9fe" w:val="clear"/>
            <w:tcMar>
              <w:top w:w="0.0" w:type="dxa"/>
              <w:left w:w="80.0" w:type="dxa"/>
              <w:bottom w:w="0.0" w:type="dxa"/>
              <w:right w:w="60.0" w:type="dxa"/>
            </w:tcMar>
            <w:vAlign w:val="top"/>
          </w:tcPr>
          <w:p w:rsidR="00000000" w:rsidDel="00000000" w:rsidP="00000000" w:rsidRDefault="00000000" w:rsidRPr="00000000" w14:paraId="0000000B">
            <w:pPr>
              <w:spacing w:after="10" w:before="20" w:lineRule="auto"/>
              <w:jc w:val="left"/>
              <w:rPr/>
            </w:pPr>
            <w:r w:rsidDel="00000000" w:rsidR="00000000" w:rsidRPr="00000000">
              <w:rPr>
                <w:rFonts w:ascii="Arial" w:cs="Arial" w:eastAsia="Arial" w:hAnsi="Arial"/>
                <w:b w:val="1"/>
                <w:bCs w:val="1"/>
                <w:i w:val="0"/>
                <w:iCs w:val="0"/>
                <w:color w:val="7c3aed"/>
                <w:sz w:val="13"/>
                <w:szCs w:val="13"/>
                <w:rtl w:val="0"/>
              </w:rPr>
              <w:t xml:space="preserve">Section 3</w:t>
            </w:r>
            <w:r w:rsidDel="00000000" w:rsidR="00000000" w:rsidRPr="00000000">
              <w:rPr>
                <w:rtl w:val="0"/>
              </w:rPr>
            </w:r>
          </w:p>
          <w:p w:rsidR="00000000" w:rsidDel="00000000" w:rsidP="00000000" w:rsidRDefault="00000000" w:rsidRPr="00000000" w14:paraId="0000000C">
            <w:pPr>
              <w:spacing w:after="40" w:before="0" w:lineRule="auto"/>
              <w:jc w:val="left"/>
              <w:rPr/>
            </w:pPr>
            <w:r w:rsidDel="00000000" w:rsidR="00000000" w:rsidRPr="00000000">
              <w:rPr>
                <w:rFonts w:ascii="Arial" w:cs="Arial" w:eastAsia="Arial" w:hAnsi="Arial"/>
                <w:b w:val="0"/>
                <w:bCs w:val="0"/>
                <w:i w:val="0"/>
                <w:iCs w:val="0"/>
                <w:color w:val="1c1c1e"/>
                <w:sz w:val="15"/>
                <w:szCs w:val="15"/>
                <w:rtl w:val="0"/>
              </w:rPr>
              <w:t xml:space="preserve">Competitive landscape</w:t>
            </w:r>
            <w:r w:rsidDel="00000000" w:rsidR="00000000" w:rsidRPr="00000000">
              <w:rPr>
                <w:rtl w:val="0"/>
              </w:rPr>
            </w:r>
          </w:p>
        </w:tc>
        <w:tc>
          <w:tcPr>
            <w:tcBorders>
              <w:top w:color="16a34a" w:space="0" w:sz="6" w:val="single"/>
              <w:left w:color="000000" w:space="0" w:sz="0" w:val="nil"/>
              <w:bottom w:color="000000" w:space="0" w:sz="0" w:val="nil"/>
              <w:right w:color="000000" w:space="0" w:sz="0" w:val="nil"/>
            </w:tcBorders>
            <w:shd w:fill="dcfce7" w:val="clear"/>
            <w:tcMar>
              <w:top w:w="0.0" w:type="dxa"/>
              <w:left w:w="80.0" w:type="dxa"/>
              <w:bottom w:w="0.0" w:type="dxa"/>
              <w:right w:w="60.0" w:type="dxa"/>
            </w:tcMar>
            <w:vAlign w:val="top"/>
          </w:tcPr>
          <w:p w:rsidR="00000000" w:rsidDel="00000000" w:rsidP="00000000" w:rsidRDefault="00000000" w:rsidRPr="00000000" w14:paraId="0000000D">
            <w:pPr>
              <w:spacing w:after="10" w:before="20" w:lineRule="auto"/>
              <w:jc w:val="left"/>
              <w:rPr/>
            </w:pPr>
            <w:r w:rsidDel="00000000" w:rsidR="00000000" w:rsidRPr="00000000">
              <w:rPr>
                <w:rFonts w:ascii="Arial" w:cs="Arial" w:eastAsia="Arial" w:hAnsi="Arial"/>
                <w:b w:val="1"/>
                <w:bCs w:val="1"/>
                <w:i w:val="0"/>
                <w:iCs w:val="0"/>
                <w:color w:val="16a34a"/>
                <w:sz w:val="13"/>
                <w:szCs w:val="13"/>
                <w:rtl w:val="0"/>
              </w:rPr>
              <w:t xml:space="preserve">Section 4</w:t>
            </w:r>
            <w:r w:rsidDel="00000000" w:rsidR="00000000" w:rsidRPr="00000000">
              <w:rPr>
                <w:rtl w:val="0"/>
              </w:rPr>
            </w:r>
          </w:p>
          <w:p w:rsidR="00000000" w:rsidDel="00000000" w:rsidP="00000000" w:rsidRDefault="00000000" w:rsidRPr="00000000" w14:paraId="0000000E">
            <w:pPr>
              <w:spacing w:after="40" w:before="0" w:lineRule="auto"/>
              <w:jc w:val="left"/>
              <w:rPr/>
            </w:pPr>
            <w:r w:rsidDel="00000000" w:rsidR="00000000" w:rsidRPr="00000000">
              <w:rPr>
                <w:rFonts w:ascii="Arial" w:cs="Arial" w:eastAsia="Arial" w:hAnsi="Arial"/>
                <w:b w:val="0"/>
                <w:bCs w:val="0"/>
                <w:i w:val="0"/>
                <w:iCs w:val="0"/>
                <w:color w:val="1c1c1e"/>
                <w:sz w:val="15"/>
                <w:szCs w:val="15"/>
                <w:rtl w:val="0"/>
              </w:rPr>
              <w:t xml:space="preserve">Why Pulse wins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0F">
            <w:pPr>
              <w:spacing w:after="0" w:before="1" w:lineRule="auto"/>
              <w:rPr/>
            </w:pPr>
            <w:r w:rsidDel="00000000" w:rsidR="00000000" w:rsidRPr="00000000">
              <w:rPr>
                <w:rtl w:val="0"/>
              </w:rPr>
            </w:r>
          </w:p>
        </w:tc>
      </w:tr>
    </w:tbl>
    <w:p w:rsidR="00000000" w:rsidDel="00000000" w:rsidP="00000000" w:rsidRDefault="00000000" w:rsidRPr="00000000" w14:paraId="00000010">
      <w:pPr>
        <w:spacing w:after="0" w:before="30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84ff" w:val="clear"/>
            <w:tcMar>
              <w:top w:w="0.0" w:type="dxa"/>
              <w:left w:w="0.0" w:type="dxa"/>
              <w:bottom w:w="0.0" w:type="dxa"/>
              <w:right w:w="0.0" w:type="dxa"/>
            </w:tcMar>
            <w:vAlign w:val="top"/>
          </w:tcPr>
          <w:p w:rsidR="00000000" w:rsidDel="00000000" w:rsidP="00000000" w:rsidRDefault="00000000" w:rsidRPr="00000000" w14:paraId="00000011">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80.0" w:type="dxa"/>
              <w:bottom w:w="60.0" w:type="dxa"/>
              <w:right w:w="100.0" w:type="dxa"/>
            </w:tcMar>
            <w:vAlign w:val="top"/>
          </w:tcPr>
          <w:p w:rsidR="00000000" w:rsidDel="00000000" w:rsidP="00000000" w:rsidRDefault="00000000" w:rsidRPr="00000000" w14:paraId="00000012">
            <w:pPr>
              <w:spacing w:after="10" w:before="60" w:lineRule="auto"/>
              <w:jc w:val="left"/>
              <w:rPr/>
            </w:pPr>
            <w:r w:rsidDel="00000000" w:rsidR="00000000" w:rsidRPr="00000000">
              <w:rPr>
                <w:rFonts w:ascii="Arial" w:cs="Arial" w:eastAsia="Arial" w:hAnsi="Arial"/>
                <w:b w:val="1"/>
                <w:bCs w:val="1"/>
                <w:i w:val="0"/>
                <w:iCs w:val="0"/>
                <w:color w:val="0a84ff"/>
                <w:sz w:val="13"/>
                <w:szCs w:val="13"/>
                <w:rtl w:val="0"/>
              </w:rPr>
              <w:t xml:space="preserve">SECTION 1</w:t>
            </w:r>
            <w:r w:rsidDel="00000000" w:rsidR="00000000" w:rsidRPr="00000000">
              <w:rPr>
                <w:rtl w:val="0"/>
              </w:rPr>
            </w:r>
          </w:p>
          <w:p w:rsidR="00000000" w:rsidDel="00000000" w:rsidP="00000000" w:rsidRDefault="00000000" w:rsidRPr="00000000" w14:paraId="00000013">
            <w:pPr>
              <w:spacing w:after="10" w:before="0" w:lineRule="auto"/>
              <w:jc w:val="left"/>
              <w:rPr/>
            </w:pPr>
            <w:r w:rsidDel="00000000" w:rsidR="00000000" w:rsidRPr="00000000">
              <w:rPr>
                <w:rFonts w:ascii="Arial" w:cs="Arial" w:eastAsia="Arial" w:hAnsi="Arial"/>
                <w:b w:val="1"/>
                <w:bCs w:val="1"/>
                <w:i w:val="0"/>
                <w:iCs w:val="0"/>
                <w:color w:val="0a0a0a"/>
                <w:sz w:val="27"/>
                <w:szCs w:val="27"/>
                <w:rtl w:val="0"/>
              </w:rPr>
              <w:t xml:space="preserve">The Problem — With Proof</w:t>
            </w:r>
            <w:r w:rsidDel="00000000" w:rsidR="00000000" w:rsidRPr="00000000">
              <w:rPr>
                <w:rtl w:val="0"/>
              </w:rPr>
            </w:r>
          </w:p>
          <w:p w:rsidR="00000000" w:rsidDel="00000000" w:rsidP="00000000" w:rsidRDefault="00000000" w:rsidRPr="00000000" w14:paraId="00000014">
            <w:pPr>
              <w:spacing w:after="70" w:before="0" w:lineRule="auto"/>
              <w:jc w:val="left"/>
              <w:rPr/>
            </w:pPr>
            <w:r w:rsidDel="00000000" w:rsidR="00000000" w:rsidRPr="00000000">
              <w:rPr>
                <w:rFonts w:ascii="Arial" w:cs="Arial" w:eastAsia="Arial" w:hAnsi="Arial"/>
                <w:b w:val="0"/>
                <w:bCs w:val="0"/>
                <w:i w:val="1"/>
                <w:iCs w:val="1"/>
                <w:color w:val="636366"/>
                <w:sz w:val="18"/>
                <w:szCs w:val="18"/>
                <w:rtl w:val="0"/>
              </w:rPr>
              <w:t xml:space="preserve">Why cash flow intelligence is the most important unsolved problem in small business finance</w:t>
            </w:r>
            <w:r w:rsidDel="00000000" w:rsidR="00000000" w:rsidRPr="00000000">
              <w:rPr>
                <w:rtl w:val="0"/>
              </w:rPr>
            </w:r>
          </w:p>
        </w:tc>
      </w:tr>
    </w:tbl>
    <w:p w:rsidR="00000000" w:rsidDel="00000000" w:rsidP="00000000" w:rsidRDefault="00000000" w:rsidRPr="00000000" w14:paraId="00000015">
      <w:pPr>
        <w:spacing w:after="0" w:before="100" w:lineRule="auto"/>
        <w:rPr/>
      </w:pPr>
      <w:r w:rsidDel="00000000" w:rsidR="00000000" w:rsidRPr="00000000">
        <w:rPr>
          <w:rtl w:val="0"/>
        </w:rPr>
      </w:r>
    </w:p>
    <w:p w:rsidR="00000000" w:rsidDel="00000000" w:rsidP="00000000" w:rsidRDefault="00000000" w:rsidRPr="00000000" w14:paraId="00000016">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1.1  The headline statistic — and why it understates the problem</w:t>
      </w:r>
      <w:r w:rsidDel="00000000" w:rsidR="00000000" w:rsidRPr="00000000">
        <w:rPr>
          <w:rtl w:val="0"/>
        </w:rPr>
      </w:r>
    </w:p>
    <w:p w:rsidR="00000000" w:rsidDel="00000000" w:rsidP="00000000" w:rsidRDefault="00000000" w:rsidRPr="00000000" w14:paraId="00000017">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The most widely cited statistic in small business finance is that 82% of small business failures are caused by cash flow problems. The source is the U.S. Small Business Administration, corroborated by PYMNTS research cited in Centime's 2026 competitive analysis. But this number actually understates the real problem, because it only counts businesses that die. It says nothing about the much larger population of businesses that survive while making chronically wrong decisions because they have no financial visibility.</w:t>
      </w:r>
      <w:r w:rsidDel="00000000" w:rsidR="00000000" w:rsidRPr="00000000">
        <w:rPr>
          <w:rtl w:val="0"/>
        </w:rPr>
      </w:r>
    </w:p>
    <w:p w:rsidR="00000000" w:rsidDel="00000000" w:rsidP="00000000" w:rsidRDefault="00000000" w:rsidRPr="00000000" w14:paraId="00000018">
      <w:pPr>
        <w:spacing w:after="0" w:before="6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e2e2" w:val="clear"/>
            <w:tcMar>
              <w:top w:w="60.0" w:type="dxa"/>
              <w:left w:w="60.0" w:type="dxa"/>
              <w:bottom w:w="60.0" w:type="dxa"/>
              <w:right w:w="60.0" w:type="dxa"/>
            </w:tcMar>
            <w:vAlign w:val="top"/>
          </w:tcPr>
          <w:p w:rsidR="00000000" w:rsidDel="00000000" w:rsidP="00000000" w:rsidRDefault="00000000" w:rsidRPr="00000000" w14:paraId="00000019">
            <w:pPr>
              <w:spacing w:after="16" w:before="40" w:lineRule="auto"/>
              <w:jc w:val="center"/>
              <w:rPr/>
            </w:pPr>
            <w:r w:rsidDel="00000000" w:rsidR="00000000" w:rsidRPr="00000000">
              <w:rPr>
                <w:rFonts w:ascii="Arial" w:cs="Arial" w:eastAsia="Arial" w:hAnsi="Arial"/>
                <w:b w:val="1"/>
                <w:bCs w:val="1"/>
                <w:i w:val="0"/>
                <w:iCs w:val="0"/>
                <w:color w:val="dc2626"/>
                <w:sz w:val="34"/>
                <w:szCs w:val="34"/>
                <w:rtl w:val="0"/>
              </w:rPr>
              <w:t xml:space="preserve">82%</w:t>
            </w:r>
            <w:r w:rsidDel="00000000" w:rsidR="00000000" w:rsidRPr="00000000">
              <w:rPr>
                <w:rtl w:val="0"/>
              </w:rPr>
            </w:r>
          </w:p>
          <w:p w:rsidR="00000000" w:rsidDel="00000000" w:rsidP="00000000" w:rsidRDefault="00000000" w:rsidRPr="00000000" w14:paraId="0000001A">
            <w:pPr>
              <w:spacing w:after="60" w:before="0" w:lineRule="auto"/>
              <w:jc w:val="center"/>
              <w:rPr/>
            </w:pPr>
            <w:r w:rsidDel="00000000" w:rsidR="00000000" w:rsidRPr="00000000">
              <w:rPr>
                <w:rFonts w:ascii="Arial" w:cs="Arial" w:eastAsia="Arial" w:hAnsi="Arial"/>
                <w:b w:val="0"/>
                <w:bCs w:val="0"/>
                <w:i w:val="0"/>
                <w:iCs w:val="0"/>
                <w:color w:val="636366"/>
                <w:sz w:val="17"/>
                <w:szCs w:val="17"/>
                <w:rtl w:val="0"/>
              </w:rPr>
              <w:t xml:space="preserve">of small business failures caused by cash flow problems(SBA / PYMNTS,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60.0" w:type="dxa"/>
              <w:left w:w="60.0" w:type="dxa"/>
              <w:bottom w:w="60.0" w:type="dxa"/>
              <w:right w:w="60.0" w:type="dxa"/>
            </w:tcMar>
            <w:vAlign w:val="top"/>
          </w:tcPr>
          <w:p w:rsidR="00000000" w:rsidDel="00000000" w:rsidP="00000000" w:rsidRDefault="00000000" w:rsidRPr="00000000" w14:paraId="0000001B">
            <w:pPr>
              <w:spacing w:after="16" w:before="40" w:lineRule="auto"/>
              <w:jc w:val="center"/>
              <w:rPr/>
            </w:pPr>
            <w:r w:rsidDel="00000000" w:rsidR="00000000" w:rsidRPr="00000000">
              <w:rPr>
                <w:rFonts w:ascii="Arial" w:cs="Arial" w:eastAsia="Arial" w:hAnsi="Arial"/>
                <w:b w:val="1"/>
                <w:bCs w:val="1"/>
                <w:i w:val="0"/>
                <w:iCs w:val="0"/>
                <w:color w:val="d97706"/>
                <w:sz w:val="34"/>
                <w:szCs w:val="34"/>
                <w:rtl w:val="0"/>
              </w:rPr>
              <w:t xml:space="preserve">20.4%</w:t>
            </w:r>
            <w:r w:rsidDel="00000000" w:rsidR="00000000" w:rsidRPr="00000000">
              <w:rPr>
                <w:rtl w:val="0"/>
              </w:rPr>
            </w:r>
          </w:p>
          <w:p w:rsidR="00000000" w:rsidDel="00000000" w:rsidP="00000000" w:rsidRDefault="00000000" w:rsidRPr="00000000" w14:paraId="0000001C">
            <w:pPr>
              <w:spacing w:after="60" w:before="0" w:lineRule="auto"/>
              <w:jc w:val="center"/>
              <w:rPr/>
            </w:pPr>
            <w:r w:rsidDel="00000000" w:rsidR="00000000" w:rsidRPr="00000000">
              <w:rPr>
                <w:rFonts w:ascii="Arial" w:cs="Arial" w:eastAsia="Arial" w:hAnsi="Arial"/>
                <w:b w:val="0"/>
                <w:bCs w:val="0"/>
                <w:i w:val="0"/>
                <w:iCs w:val="0"/>
                <w:color w:val="636366"/>
                <w:sz w:val="17"/>
                <w:szCs w:val="17"/>
                <w:rtl w:val="0"/>
              </w:rPr>
              <w:t xml:space="preserve">of Canadian SMBs expect issues maintaining cash flow(Made in CA / Statistics Canada,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9fe" w:val="clear"/>
            <w:tcMar>
              <w:top w:w="60.0" w:type="dxa"/>
              <w:left w:w="60.0" w:type="dxa"/>
              <w:bottom w:w="60.0" w:type="dxa"/>
              <w:right w:w="60.0" w:type="dxa"/>
            </w:tcMar>
            <w:vAlign w:val="top"/>
          </w:tcPr>
          <w:p w:rsidR="00000000" w:rsidDel="00000000" w:rsidP="00000000" w:rsidRDefault="00000000" w:rsidRPr="00000000" w14:paraId="0000001D">
            <w:pPr>
              <w:spacing w:after="16" w:before="40" w:lineRule="auto"/>
              <w:jc w:val="center"/>
              <w:rPr/>
            </w:pPr>
            <w:r w:rsidDel="00000000" w:rsidR="00000000" w:rsidRPr="00000000">
              <w:rPr>
                <w:rFonts w:ascii="Arial" w:cs="Arial" w:eastAsia="Arial" w:hAnsi="Arial"/>
                <w:b w:val="1"/>
                <w:bCs w:val="1"/>
                <w:i w:val="0"/>
                <w:iCs w:val="0"/>
                <w:color w:val="7c3aed"/>
                <w:sz w:val="34"/>
                <w:szCs w:val="34"/>
                <w:rtl w:val="0"/>
              </w:rPr>
              <w:t xml:space="preserve">43%</w:t>
            </w:r>
            <w:r w:rsidDel="00000000" w:rsidR="00000000" w:rsidRPr="00000000">
              <w:rPr>
                <w:rtl w:val="0"/>
              </w:rPr>
            </w:r>
          </w:p>
          <w:p w:rsidR="00000000" w:rsidDel="00000000" w:rsidP="00000000" w:rsidRDefault="00000000" w:rsidRPr="00000000" w14:paraId="0000001E">
            <w:pPr>
              <w:spacing w:after="60" w:before="0" w:lineRule="auto"/>
              <w:jc w:val="center"/>
              <w:rPr/>
            </w:pPr>
            <w:r w:rsidDel="00000000" w:rsidR="00000000" w:rsidRPr="00000000">
              <w:rPr>
                <w:rFonts w:ascii="Arial" w:cs="Arial" w:eastAsia="Arial" w:hAnsi="Arial"/>
                <w:b w:val="0"/>
                <w:bCs w:val="0"/>
                <w:i w:val="0"/>
                <w:iCs w:val="0"/>
                <w:color w:val="636366"/>
                <w:sz w:val="17"/>
                <w:szCs w:val="17"/>
                <w:rtl w:val="0"/>
              </w:rPr>
              <w:t xml:space="preserve">of organisations still rely primarily on spreadsheets for cash forecasting(AFP / Centime,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e2e2" w:val="clear"/>
            <w:tcMar>
              <w:top w:w="60.0" w:type="dxa"/>
              <w:left w:w="60.0" w:type="dxa"/>
              <w:bottom w:w="60.0" w:type="dxa"/>
              <w:right w:w="60.0" w:type="dxa"/>
            </w:tcMar>
            <w:vAlign w:val="top"/>
          </w:tcPr>
          <w:p w:rsidR="00000000" w:rsidDel="00000000" w:rsidP="00000000" w:rsidRDefault="00000000" w:rsidRPr="00000000" w14:paraId="0000001F">
            <w:pPr>
              <w:spacing w:after="16" w:before="40" w:lineRule="auto"/>
              <w:jc w:val="center"/>
              <w:rPr/>
            </w:pPr>
            <w:r w:rsidDel="00000000" w:rsidR="00000000" w:rsidRPr="00000000">
              <w:rPr>
                <w:rFonts w:ascii="Arial" w:cs="Arial" w:eastAsia="Arial" w:hAnsi="Arial"/>
                <w:b w:val="1"/>
                <w:bCs w:val="1"/>
                <w:i w:val="0"/>
                <w:iCs w:val="0"/>
                <w:color w:val="dc2626"/>
                <w:sz w:val="34"/>
                <w:szCs w:val="34"/>
                <w:rtl w:val="0"/>
              </w:rPr>
              <w:t xml:space="preserve">22,027</w:t>
            </w:r>
            <w:r w:rsidDel="00000000" w:rsidR="00000000" w:rsidRPr="00000000">
              <w:rPr>
                <w:rtl w:val="0"/>
              </w:rPr>
            </w:r>
          </w:p>
          <w:p w:rsidR="00000000" w:rsidDel="00000000" w:rsidP="00000000" w:rsidRDefault="00000000" w:rsidRPr="00000000" w14:paraId="00000020">
            <w:pPr>
              <w:spacing w:after="60" w:before="0" w:lineRule="auto"/>
              <w:jc w:val="center"/>
              <w:rPr/>
            </w:pPr>
            <w:r w:rsidDel="00000000" w:rsidR="00000000" w:rsidRPr="00000000">
              <w:rPr>
                <w:rFonts w:ascii="Arial" w:cs="Arial" w:eastAsia="Arial" w:hAnsi="Arial"/>
                <w:b w:val="0"/>
                <w:bCs w:val="0"/>
                <w:i w:val="0"/>
                <w:iCs w:val="0"/>
                <w:color w:val="636366"/>
                <w:sz w:val="17"/>
                <w:szCs w:val="17"/>
                <w:rtl w:val="0"/>
              </w:rPr>
              <w:t xml:space="preserve">corporate insolvencies in Canada, Jan-Nov 2025 — up 10% year-on-year(Statistics Canada / Destatis, 2026)</w:t>
            </w:r>
            <w:r w:rsidDel="00000000" w:rsidR="00000000" w:rsidRPr="00000000">
              <w:rPr>
                <w:rtl w:val="0"/>
              </w:rPr>
            </w:r>
          </w:p>
        </w:tc>
      </w:tr>
    </w:tbl>
    <w:p w:rsidR="00000000" w:rsidDel="00000000" w:rsidP="00000000" w:rsidRDefault="00000000" w:rsidRPr="00000000" w14:paraId="00000021">
      <w:pPr>
        <w:spacing w:after="0" w:before="80" w:lineRule="auto"/>
        <w:rPr/>
      </w:pPr>
      <w:r w:rsidDel="00000000" w:rsidR="00000000" w:rsidRPr="00000000">
        <w:rPr>
          <w:rtl w:val="0"/>
        </w:rPr>
      </w:r>
    </w:p>
    <w:p w:rsidR="00000000" w:rsidDel="00000000" w:rsidP="00000000" w:rsidRDefault="00000000" w:rsidRPr="00000000" w14:paraId="00000022">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1.2  Evidence from research papers and authoritative reports</w:t>
      </w:r>
      <w:r w:rsidDel="00000000" w:rsidR="00000000" w:rsidRPr="00000000">
        <w:rPr>
          <w:rtl w:val="0"/>
        </w:rPr>
      </w:r>
    </w:p>
    <w:p w:rsidR="00000000" w:rsidDel="00000000" w:rsidP="00000000" w:rsidRDefault="00000000" w:rsidRPr="00000000" w14:paraId="00000023">
      <w:pPr>
        <w:spacing w:after="0" w:before="40" w:lineRule="auto"/>
        <w:rPr/>
      </w:pPr>
      <w:r w:rsidDel="00000000" w:rsidR="00000000" w:rsidRPr="00000000">
        <w:rPr>
          <w:rtl w:val="0"/>
        </w:rPr>
      </w:r>
    </w:p>
    <w:p w:rsidR="00000000" w:rsidDel="00000000" w:rsidP="00000000" w:rsidRDefault="00000000" w:rsidRPr="00000000" w14:paraId="00000024">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The following evidence is drawn from published research, live data reports, and news coverage from 2024-2026. Each item directly demonstrates a specific dimension of the problem Pulse is designed to solve.</w:t>
      </w:r>
      <w:r w:rsidDel="00000000" w:rsidR="00000000" w:rsidRPr="00000000">
        <w:rPr>
          <w:rtl w:val="0"/>
        </w:rPr>
      </w:r>
    </w:p>
    <w:p w:rsidR="00000000" w:rsidDel="00000000" w:rsidP="00000000" w:rsidRDefault="00000000" w:rsidRPr="00000000" w14:paraId="00000025">
      <w:pPr>
        <w:spacing w:after="0" w:before="60" w:lineRule="auto"/>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84ff" w:val="clear"/>
            <w:tcMar>
              <w:top w:w="0.0" w:type="dxa"/>
              <w:left w:w="0.0" w:type="dxa"/>
              <w:bottom w:w="0.0" w:type="dxa"/>
              <w:right w:w="0.0" w:type="dxa"/>
            </w:tcMar>
            <w:vAlign w:val="top"/>
          </w:tcPr>
          <w:p w:rsidR="00000000" w:rsidDel="00000000" w:rsidP="00000000" w:rsidRDefault="00000000" w:rsidRPr="00000000" w14:paraId="00000026">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f" w:val="clear"/>
            <w:tcMar>
              <w:top w:w="80.0" w:type="dxa"/>
              <w:left w:w="140.0" w:type="dxa"/>
              <w:bottom w:w="6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89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200"/>
              <w:gridCol w:w="2780"/>
              <w:tblGridChange w:id="0">
                <w:tblGrid>
                  <w:gridCol w:w="6200"/>
                  <w:gridCol w:w="2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5ff" w:val="clear"/>
                  <w:tcMar>
                    <w:top w:w="0.0" w:type="dxa"/>
                    <w:left w:w="0.0" w:type="dxa"/>
                    <w:bottom w:w="0.0" w:type="dxa"/>
                    <w:right w:w="40.0" w:type="dxa"/>
                  </w:tcMar>
                  <w:vAlign w:val="top"/>
                </w:tcPr>
                <w:p w:rsidR="00000000" w:rsidDel="00000000" w:rsidP="00000000" w:rsidRDefault="00000000" w:rsidRPr="00000000" w14:paraId="00000028">
                  <w:pPr>
                    <w:spacing w:after="4" w:before="0" w:lineRule="auto"/>
                    <w:jc w:val="left"/>
                    <w:rPr/>
                  </w:pPr>
                  <w:r w:rsidDel="00000000" w:rsidR="00000000" w:rsidRPr="00000000">
                    <w:rPr>
                      <w:rFonts w:ascii="Arial" w:cs="Arial" w:eastAsia="Arial" w:hAnsi="Arial"/>
                      <w:b w:val="1"/>
                      <w:bCs w:val="1"/>
                      <w:i w:val="0"/>
                      <w:iCs w:val="0"/>
                      <w:color w:val="0a84ff"/>
                      <w:sz w:val="16"/>
                      <w:szCs w:val="16"/>
                      <w:rtl w:val="0"/>
                    </w:rPr>
                    <w:t xml:space="preserve">Statistics Canada — Key Small Business Statistics</w:t>
                  </w:r>
                  <w:r w:rsidDel="00000000" w:rsidR="00000000" w:rsidRPr="00000000">
                    <w:rPr>
                      <w:rtl w:val="0"/>
                    </w:rPr>
                  </w:r>
                </w:p>
                <w:p w:rsidR="00000000" w:rsidDel="00000000" w:rsidP="00000000" w:rsidRDefault="00000000" w:rsidRPr="00000000" w14:paraId="00000029">
                  <w:pPr>
                    <w:spacing w:after="0" w:before="0" w:lineRule="auto"/>
                    <w:jc w:val="left"/>
                    <w:rPr/>
                  </w:pPr>
                  <w:r w:rsidDel="00000000" w:rsidR="00000000" w:rsidRPr="00000000">
                    <w:rPr>
                      <w:rFonts w:ascii="Arial" w:cs="Arial" w:eastAsia="Arial" w:hAnsi="Arial"/>
                      <w:b w:val="0"/>
                      <w:bCs w:val="0"/>
                      <w:i w:val="0"/>
                      <w:iCs w:val="0"/>
                      <w:color w:val="aeaeb2"/>
                      <w:sz w:val="14"/>
                      <w:szCs w:val="14"/>
                      <w:rtl w:val="0"/>
                    </w:rPr>
                    <w:t xml:space="preserve">December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f" w:val="clear"/>
                  <w:tcMar>
                    <w:top w:w="0.0" w:type="dxa"/>
                    <w:left w:w="0.0" w:type="dxa"/>
                    <w:bottom w:w="0.0" w:type="dxa"/>
                    <w:right w:w="0.0" w:type="dxa"/>
                  </w:tcMar>
                  <w:vAlign w:val="top"/>
                </w:tcPr>
                <w:p w:rsidR="00000000" w:rsidDel="00000000" w:rsidP="00000000" w:rsidRDefault="00000000" w:rsidRPr="00000000" w14:paraId="0000002A">
                  <w:pPr>
                    <w:spacing w:after="6" w:before="0" w:lineRule="auto"/>
                    <w:jc w:val="left"/>
                    <w:rPr/>
                  </w:pPr>
                  <w:r w:rsidDel="00000000" w:rsidR="00000000" w:rsidRPr="00000000">
                    <w:rPr>
                      <w:rFonts w:ascii="Arial" w:cs="Arial" w:eastAsia="Arial" w:hAnsi="Arial"/>
                      <w:b w:val="1"/>
                      <w:bCs w:val="1"/>
                      <w:i w:val="0"/>
                      <w:iCs w:val="0"/>
                      <w:color w:val="aeaeb2"/>
                      <w:sz w:val="13"/>
                      <w:szCs w:val="13"/>
                      <w:rtl w:val="0"/>
                    </w:rPr>
                    <w:t xml:space="preserve">Key finding:</w:t>
                  </w:r>
                  <w:r w:rsidDel="00000000" w:rsidR="00000000" w:rsidRPr="00000000">
                    <w:rPr>
                      <w:rtl w:val="0"/>
                    </w:rPr>
                  </w:r>
                </w:p>
              </w:tc>
            </w:tr>
          </w:tbl>
          <w:p w:rsidR="00000000" w:rsidDel="00000000" w:rsidP="00000000" w:rsidRDefault="00000000" w:rsidRPr="00000000" w14:paraId="0000002B">
            <w:pPr>
              <w:spacing w:after="20" w:before="20" w:lineRule="auto"/>
              <w:jc w:val="left"/>
              <w:rPr/>
            </w:pPr>
            <w:r w:rsidDel="00000000" w:rsidR="00000000" w:rsidRPr="00000000">
              <w:rPr>
                <w:rFonts w:ascii="Arial" w:cs="Arial" w:eastAsia="Arial" w:hAnsi="Arial"/>
                <w:b w:val="0"/>
                <w:bCs w:val="0"/>
                <w:i w:val="0"/>
                <w:iCs w:val="0"/>
                <w:color w:val="1c1c1e"/>
                <w:sz w:val="20"/>
                <w:szCs w:val="20"/>
                <w:rtl w:val="0"/>
              </w:rPr>
              <w:t xml:space="preserve">1.08 million small businesses in Canada as of December 2024, employing 5.8 million people (46.6% of the total private labour force). Between 2017-2021, an average of 81,030 small businesses were created annually and 74,509 disappeared — a net churn of 74,509 businesses exiting every year.</w:t>
            </w:r>
            <w:r w:rsidDel="00000000" w:rsidR="00000000" w:rsidRPr="00000000">
              <w:rPr>
                <w:rtl w:val="0"/>
              </w:rPr>
            </w:r>
          </w:p>
          <w:p w:rsidR="00000000" w:rsidDel="00000000" w:rsidP="00000000" w:rsidRDefault="00000000" w:rsidRPr="00000000" w14:paraId="0000002C">
            <w:pPr>
              <w:spacing w:after="70" w:before="0" w:lineRule="auto"/>
              <w:jc w:val="left"/>
              <w:rPr/>
            </w:pPr>
            <w:r w:rsidDel="00000000" w:rsidR="00000000" w:rsidRPr="00000000">
              <w:rPr>
                <w:rFonts w:ascii="Arial" w:cs="Arial" w:eastAsia="Arial" w:hAnsi="Arial"/>
                <w:b w:val="0"/>
                <w:bCs w:val="0"/>
                <w:i w:val="1"/>
                <w:iCs w:val="1"/>
                <w:color w:val="636366"/>
                <w:sz w:val="19"/>
                <w:szCs w:val="19"/>
                <w:rtl w:val="0"/>
              </w:rPr>
              <w:t xml:space="preserve">"Small businesses are the backbone of Canada's economy — they employ more Canadians than all medium and large businesses combined, yet they have no CFO-level financial intelligence."</w:t>
            </w:r>
            <w:r w:rsidDel="00000000" w:rsidR="00000000" w:rsidRPr="00000000">
              <w:rPr>
                <w:rtl w:val="0"/>
              </w:rPr>
            </w:r>
          </w:p>
        </w:tc>
      </w:tr>
    </w:tbl>
    <w:p w:rsidR="00000000" w:rsidDel="00000000" w:rsidP="00000000" w:rsidRDefault="00000000" w:rsidRPr="00000000" w14:paraId="0000002D">
      <w:pPr>
        <w:spacing w:after="0" w:before="40" w:lineRule="auto"/>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7706" w:val="clear"/>
            <w:tcMar>
              <w:top w:w="0.0" w:type="dxa"/>
              <w:left w:w="0.0" w:type="dxa"/>
              <w:bottom w:w="0.0" w:type="dxa"/>
              <w:right w:w="0.0" w:type="dxa"/>
            </w:tcMar>
            <w:vAlign w:val="top"/>
          </w:tcPr>
          <w:p w:rsidR="00000000" w:rsidDel="00000000" w:rsidP="00000000" w:rsidRDefault="00000000" w:rsidRPr="00000000" w14:paraId="0000002E">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80.0" w:type="dxa"/>
              <w:left w:w="140.0" w:type="dxa"/>
              <w:bottom w:w="6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89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200"/>
              <w:gridCol w:w="2780"/>
              <w:tblGridChange w:id="0">
                <w:tblGrid>
                  <w:gridCol w:w="6200"/>
                  <w:gridCol w:w="2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0.0" w:type="dxa"/>
                    <w:left w:w="0.0" w:type="dxa"/>
                    <w:bottom w:w="0.0" w:type="dxa"/>
                    <w:right w:w="40.0" w:type="dxa"/>
                  </w:tcMar>
                  <w:vAlign w:val="top"/>
                </w:tcPr>
                <w:p w:rsidR="00000000" w:rsidDel="00000000" w:rsidP="00000000" w:rsidRDefault="00000000" w:rsidRPr="00000000" w14:paraId="00000030">
                  <w:pPr>
                    <w:spacing w:after="4" w:before="0" w:lineRule="auto"/>
                    <w:jc w:val="left"/>
                    <w:rPr/>
                  </w:pPr>
                  <w:r w:rsidDel="00000000" w:rsidR="00000000" w:rsidRPr="00000000">
                    <w:rPr>
                      <w:rFonts w:ascii="Arial" w:cs="Arial" w:eastAsia="Arial" w:hAnsi="Arial"/>
                      <w:b w:val="1"/>
                      <w:bCs w:val="1"/>
                      <w:i w:val="0"/>
                      <w:iCs w:val="0"/>
                      <w:color w:val="d97706"/>
                      <w:sz w:val="16"/>
                      <w:szCs w:val="16"/>
                      <w:rtl w:val="0"/>
                    </w:rPr>
                    <w:t xml:space="preserve">Float Financial — Canada's Crossroads: 2025 Canadian Business Report</w:t>
                  </w:r>
                  <w:r w:rsidDel="00000000" w:rsidR="00000000" w:rsidRPr="00000000">
                    <w:rPr>
                      <w:rtl w:val="0"/>
                    </w:rPr>
                  </w:r>
                </w:p>
                <w:p w:rsidR="00000000" w:rsidDel="00000000" w:rsidP="00000000" w:rsidRDefault="00000000" w:rsidRPr="00000000" w14:paraId="00000031">
                  <w:pPr>
                    <w:spacing w:after="0" w:before="0" w:lineRule="auto"/>
                    <w:jc w:val="left"/>
                    <w:rPr/>
                  </w:pPr>
                  <w:r w:rsidDel="00000000" w:rsidR="00000000" w:rsidRPr="00000000">
                    <w:rPr>
                      <w:rFonts w:ascii="Arial" w:cs="Arial" w:eastAsia="Arial" w:hAnsi="Arial"/>
                      <w:b w:val="0"/>
                      <w:bCs w:val="0"/>
                      <w:i w:val="0"/>
                      <w:iCs w:val="0"/>
                      <w:color w:val="aeaeb2"/>
                      <w:sz w:val="14"/>
                      <w:szCs w:val="14"/>
                      <w:rtl w:val="0"/>
                    </w:rPr>
                    <w:t xml:space="preserve">January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0.0" w:type="dxa"/>
                    <w:left w:w="0.0" w:type="dxa"/>
                    <w:bottom w:w="0.0" w:type="dxa"/>
                    <w:right w:w="0.0" w:type="dxa"/>
                  </w:tcMar>
                  <w:vAlign w:val="top"/>
                </w:tcPr>
                <w:p w:rsidR="00000000" w:rsidDel="00000000" w:rsidP="00000000" w:rsidRDefault="00000000" w:rsidRPr="00000000" w14:paraId="00000032">
                  <w:pPr>
                    <w:spacing w:after="6" w:before="0" w:lineRule="auto"/>
                    <w:jc w:val="left"/>
                    <w:rPr/>
                  </w:pPr>
                  <w:r w:rsidDel="00000000" w:rsidR="00000000" w:rsidRPr="00000000">
                    <w:rPr>
                      <w:rFonts w:ascii="Arial" w:cs="Arial" w:eastAsia="Arial" w:hAnsi="Arial"/>
                      <w:b w:val="1"/>
                      <w:bCs w:val="1"/>
                      <w:i w:val="0"/>
                      <w:iCs w:val="0"/>
                      <w:color w:val="aeaeb2"/>
                      <w:sz w:val="13"/>
                      <w:szCs w:val="13"/>
                      <w:rtl w:val="0"/>
                    </w:rPr>
                    <w:t xml:space="preserve">Key finding:</w:t>
                  </w:r>
                  <w:r w:rsidDel="00000000" w:rsidR="00000000" w:rsidRPr="00000000">
                    <w:rPr>
                      <w:rtl w:val="0"/>
                    </w:rPr>
                  </w:r>
                </w:p>
              </w:tc>
            </w:tr>
          </w:tbl>
          <w:p w:rsidR="00000000" w:rsidDel="00000000" w:rsidP="00000000" w:rsidRDefault="00000000" w:rsidRPr="00000000" w14:paraId="00000033">
            <w:pPr>
              <w:spacing w:after="20" w:before="20" w:lineRule="auto"/>
              <w:jc w:val="left"/>
              <w:rPr/>
            </w:pPr>
            <w:r w:rsidDel="00000000" w:rsidR="00000000" w:rsidRPr="00000000">
              <w:rPr>
                <w:rFonts w:ascii="Arial" w:cs="Arial" w:eastAsia="Arial" w:hAnsi="Arial"/>
                <w:b w:val="0"/>
                <w:bCs w:val="0"/>
                <w:i w:val="0"/>
                <w:iCs w:val="0"/>
                <w:color w:val="1c1c1e"/>
                <w:sz w:val="20"/>
                <w:szCs w:val="20"/>
                <w:rtl w:val="0"/>
              </w:rPr>
              <w:t xml:space="preserve">Average cash balances for Canadian businesses declined 4.86% in 2025 while total debt stayed flat. Business insolvency levels remain 33% above pre-pandemic averages. 70% of new SMBs had difficulty accessing capital. Collateral requirements surged 43% year over year.</w:t>
            </w:r>
            <w:r w:rsidDel="00000000" w:rsidR="00000000" w:rsidRPr="00000000">
              <w:rPr>
                <w:rtl w:val="0"/>
              </w:rPr>
            </w:r>
          </w:p>
          <w:p w:rsidR="00000000" w:rsidDel="00000000" w:rsidP="00000000" w:rsidRDefault="00000000" w:rsidRPr="00000000" w14:paraId="00000034">
            <w:pPr>
              <w:spacing w:after="70" w:before="0" w:lineRule="auto"/>
              <w:jc w:val="left"/>
              <w:rPr/>
            </w:pPr>
            <w:r w:rsidDel="00000000" w:rsidR="00000000" w:rsidRPr="00000000">
              <w:rPr>
                <w:rFonts w:ascii="Arial" w:cs="Arial" w:eastAsia="Arial" w:hAnsi="Arial"/>
                <w:b w:val="0"/>
                <w:bCs w:val="0"/>
                <w:i w:val="1"/>
                <w:iCs w:val="1"/>
                <w:color w:val="636366"/>
                <w:sz w:val="19"/>
                <w:szCs w:val="19"/>
                <w:rtl w:val="0"/>
              </w:rPr>
              <w:t xml:space="preserve">"Businesses are spending down reserves to support operations while deliberately avoiding new leverage. In an uncertain economy, that caution makes sense — but it makes forward-looking cash intelligence more critical, not less."</w:t>
            </w:r>
            <w:r w:rsidDel="00000000" w:rsidR="00000000" w:rsidRPr="00000000">
              <w:rPr>
                <w:rtl w:val="0"/>
              </w:rPr>
            </w:r>
          </w:p>
        </w:tc>
      </w:tr>
    </w:tbl>
    <w:p w:rsidR="00000000" w:rsidDel="00000000" w:rsidP="00000000" w:rsidRDefault="00000000" w:rsidRPr="00000000" w14:paraId="00000035">
      <w:pPr>
        <w:spacing w:after="0" w:before="40" w:lineRule="auto"/>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9488" w:val="clear"/>
            <w:tcMar>
              <w:top w:w="0.0" w:type="dxa"/>
              <w:left w:w="0.0" w:type="dxa"/>
              <w:bottom w:w="0.0" w:type="dxa"/>
              <w:right w:w="0.0" w:type="dxa"/>
            </w:tcMar>
            <w:vAlign w:val="top"/>
          </w:tcPr>
          <w:p w:rsidR="00000000" w:rsidDel="00000000" w:rsidP="00000000" w:rsidRDefault="00000000" w:rsidRPr="00000000" w14:paraId="00000036">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bf1" w:val="clear"/>
            <w:tcMar>
              <w:top w:w="80.0" w:type="dxa"/>
              <w:left w:w="140.0" w:type="dxa"/>
              <w:bottom w:w="6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89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200"/>
              <w:gridCol w:w="2780"/>
              <w:tblGridChange w:id="0">
                <w:tblGrid>
                  <w:gridCol w:w="6200"/>
                  <w:gridCol w:w="2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cfbf1" w:val="clear"/>
                  <w:tcMar>
                    <w:top w:w="0.0" w:type="dxa"/>
                    <w:left w:w="0.0" w:type="dxa"/>
                    <w:bottom w:w="0.0" w:type="dxa"/>
                    <w:right w:w="40.0" w:type="dxa"/>
                  </w:tcMar>
                  <w:vAlign w:val="top"/>
                </w:tcPr>
                <w:p w:rsidR="00000000" w:rsidDel="00000000" w:rsidP="00000000" w:rsidRDefault="00000000" w:rsidRPr="00000000" w14:paraId="00000038">
                  <w:pPr>
                    <w:spacing w:after="4" w:before="0" w:lineRule="auto"/>
                    <w:jc w:val="left"/>
                    <w:rPr/>
                  </w:pPr>
                  <w:r w:rsidDel="00000000" w:rsidR="00000000" w:rsidRPr="00000000">
                    <w:rPr>
                      <w:rFonts w:ascii="Arial" w:cs="Arial" w:eastAsia="Arial" w:hAnsi="Arial"/>
                      <w:b w:val="1"/>
                      <w:bCs w:val="1"/>
                      <w:i w:val="0"/>
                      <w:iCs w:val="0"/>
                      <w:color w:val="0d9488"/>
                      <w:sz w:val="16"/>
                      <w:szCs w:val="16"/>
                      <w:rtl w:val="0"/>
                    </w:rPr>
                    <w:t xml:space="preserve">Xero Small Business Insights Canada — Q3 2024</w:t>
                  </w:r>
                  <w:r w:rsidDel="00000000" w:rsidR="00000000" w:rsidRPr="00000000">
                    <w:rPr>
                      <w:rtl w:val="0"/>
                    </w:rPr>
                  </w:r>
                </w:p>
                <w:p w:rsidR="00000000" w:rsidDel="00000000" w:rsidP="00000000" w:rsidRDefault="00000000" w:rsidRPr="00000000" w14:paraId="00000039">
                  <w:pPr>
                    <w:spacing w:after="0" w:before="0" w:lineRule="auto"/>
                    <w:jc w:val="left"/>
                    <w:rPr/>
                  </w:pPr>
                  <w:r w:rsidDel="00000000" w:rsidR="00000000" w:rsidRPr="00000000">
                    <w:rPr>
                      <w:rFonts w:ascii="Arial" w:cs="Arial" w:eastAsia="Arial" w:hAnsi="Arial"/>
                      <w:b w:val="0"/>
                      <w:bCs w:val="0"/>
                      <w:i w:val="0"/>
                      <w:iCs w:val="0"/>
                      <w:color w:val="aeaeb2"/>
                      <w:sz w:val="14"/>
                      <w:szCs w:val="14"/>
                      <w:rtl w:val="0"/>
                    </w:rPr>
                    <w:t xml:space="preserve">February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bf1" w:val="clear"/>
                  <w:tcMar>
                    <w:top w:w="0.0" w:type="dxa"/>
                    <w:left w:w="0.0" w:type="dxa"/>
                    <w:bottom w:w="0.0" w:type="dxa"/>
                    <w:right w:w="0.0" w:type="dxa"/>
                  </w:tcMar>
                  <w:vAlign w:val="top"/>
                </w:tcPr>
                <w:p w:rsidR="00000000" w:rsidDel="00000000" w:rsidP="00000000" w:rsidRDefault="00000000" w:rsidRPr="00000000" w14:paraId="0000003A">
                  <w:pPr>
                    <w:spacing w:after="6" w:before="0" w:lineRule="auto"/>
                    <w:jc w:val="left"/>
                    <w:rPr/>
                  </w:pPr>
                  <w:r w:rsidDel="00000000" w:rsidR="00000000" w:rsidRPr="00000000">
                    <w:rPr>
                      <w:rFonts w:ascii="Arial" w:cs="Arial" w:eastAsia="Arial" w:hAnsi="Arial"/>
                      <w:b w:val="1"/>
                      <w:bCs w:val="1"/>
                      <w:i w:val="0"/>
                      <w:iCs w:val="0"/>
                      <w:color w:val="aeaeb2"/>
                      <w:sz w:val="13"/>
                      <w:szCs w:val="13"/>
                      <w:rtl w:val="0"/>
                    </w:rPr>
                    <w:t xml:space="preserve">Key finding:</w:t>
                  </w:r>
                  <w:r w:rsidDel="00000000" w:rsidR="00000000" w:rsidRPr="00000000">
                    <w:rPr>
                      <w:rtl w:val="0"/>
                    </w:rPr>
                  </w:r>
                </w:p>
              </w:tc>
            </w:tr>
          </w:tbl>
          <w:p w:rsidR="00000000" w:rsidDel="00000000" w:rsidP="00000000" w:rsidRDefault="00000000" w:rsidRPr="00000000" w14:paraId="0000003B">
            <w:pPr>
              <w:spacing w:after="20" w:before="20" w:lineRule="auto"/>
              <w:jc w:val="left"/>
              <w:rPr/>
            </w:pPr>
            <w:r w:rsidDel="00000000" w:rsidR="00000000" w:rsidRPr="00000000">
              <w:rPr>
                <w:rFonts w:ascii="Arial" w:cs="Arial" w:eastAsia="Arial" w:hAnsi="Arial"/>
                <w:b w:val="0"/>
                <w:bCs w:val="0"/>
                <w:i w:val="0"/>
                <w:iCs w:val="0"/>
                <w:color w:val="1c1c1e"/>
                <w:sz w:val="20"/>
                <w:szCs w:val="20"/>
                <w:rtl w:val="0"/>
              </w:rPr>
              <w:t xml:space="preserve">Small business sales fell 2.5% year-over-year in Q3 2024. British Columbia had the weakest performance at -5.0% year-over-year. Late payments worsened, increasing from 7.6 days late on average. Time-to-be-paid improved only 0.7 days.</w:t>
            </w:r>
            <w:r w:rsidDel="00000000" w:rsidR="00000000" w:rsidRPr="00000000">
              <w:rPr>
                <w:rtl w:val="0"/>
              </w:rPr>
            </w:r>
          </w:p>
          <w:p w:rsidR="00000000" w:rsidDel="00000000" w:rsidP="00000000" w:rsidRDefault="00000000" w:rsidRPr="00000000" w14:paraId="0000003C">
            <w:pPr>
              <w:spacing w:after="70" w:before="0" w:lineRule="auto"/>
              <w:jc w:val="left"/>
              <w:rPr/>
            </w:pPr>
            <w:r w:rsidDel="00000000" w:rsidR="00000000" w:rsidRPr="00000000">
              <w:rPr>
                <w:rFonts w:ascii="Arial" w:cs="Arial" w:eastAsia="Arial" w:hAnsi="Arial"/>
                <w:b w:val="0"/>
                <w:bCs w:val="0"/>
                <w:i w:val="1"/>
                <w:iCs w:val="1"/>
                <w:color w:val="636366"/>
                <w:sz w:val="19"/>
                <w:szCs w:val="19"/>
                <w:rtl w:val="0"/>
              </w:rPr>
              <w:t xml:space="preserve">"Managing cash flow, building strong customer relationships, and maintaining operational efficiency — as Xero's own VP stated — are the unchanging factors of business success. Yet Xero's product records what happened. It does not forecast what is about to happen."</w:t>
            </w:r>
            <w:r w:rsidDel="00000000" w:rsidR="00000000" w:rsidRPr="00000000">
              <w:rPr>
                <w:rtl w:val="0"/>
              </w:rPr>
            </w:r>
          </w:p>
        </w:tc>
      </w:tr>
    </w:tbl>
    <w:p w:rsidR="00000000" w:rsidDel="00000000" w:rsidP="00000000" w:rsidRDefault="00000000" w:rsidRPr="00000000" w14:paraId="0000003D">
      <w:pPr>
        <w:spacing w:after="0" w:before="40" w:lineRule="auto"/>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2626" w:val="clear"/>
            <w:tcMar>
              <w:top w:w="0.0" w:type="dxa"/>
              <w:left w:w="0.0" w:type="dxa"/>
              <w:bottom w:w="0.0" w:type="dxa"/>
              <w:right w:w="0.0" w:type="dxa"/>
            </w:tcMar>
            <w:vAlign w:val="top"/>
          </w:tcPr>
          <w:p w:rsidR="00000000" w:rsidDel="00000000" w:rsidP="00000000" w:rsidRDefault="00000000" w:rsidRPr="00000000" w14:paraId="0000003E">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e2e2" w:val="clear"/>
            <w:tcMar>
              <w:top w:w="80.0" w:type="dxa"/>
              <w:left w:w="140.0" w:type="dxa"/>
              <w:bottom w:w="6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89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200"/>
              <w:gridCol w:w="2780"/>
              <w:tblGridChange w:id="0">
                <w:tblGrid>
                  <w:gridCol w:w="6200"/>
                  <w:gridCol w:w="2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e2e2" w:val="clear"/>
                  <w:tcMar>
                    <w:top w:w="0.0" w:type="dxa"/>
                    <w:left w:w="0.0" w:type="dxa"/>
                    <w:bottom w:w="0.0" w:type="dxa"/>
                    <w:right w:w="40.0" w:type="dxa"/>
                  </w:tcMar>
                  <w:vAlign w:val="top"/>
                </w:tcPr>
                <w:p w:rsidR="00000000" w:rsidDel="00000000" w:rsidP="00000000" w:rsidRDefault="00000000" w:rsidRPr="00000000" w14:paraId="00000040">
                  <w:pPr>
                    <w:spacing w:after="4" w:before="0" w:lineRule="auto"/>
                    <w:jc w:val="left"/>
                    <w:rPr/>
                  </w:pPr>
                  <w:r w:rsidDel="00000000" w:rsidR="00000000" w:rsidRPr="00000000">
                    <w:rPr>
                      <w:rFonts w:ascii="Arial" w:cs="Arial" w:eastAsia="Arial" w:hAnsi="Arial"/>
                      <w:b w:val="1"/>
                      <w:bCs w:val="1"/>
                      <w:i w:val="0"/>
                      <w:iCs w:val="0"/>
                      <w:color w:val="dc2626"/>
                      <w:sz w:val="16"/>
                      <w:szCs w:val="16"/>
                      <w:rtl w:val="0"/>
                    </w:rPr>
                    <w:t xml:space="preserve">The Kaplan Group — 51 Small Business Cash Flow Statistics</w:t>
                  </w:r>
                  <w:r w:rsidDel="00000000" w:rsidR="00000000" w:rsidRPr="00000000">
                    <w:rPr>
                      <w:rtl w:val="0"/>
                    </w:rPr>
                  </w:r>
                </w:p>
                <w:p w:rsidR="00000000" w:rsidDel="00000000" w:rsidP="00000000" w:rsidRDefault="00000000" w:rsidRPr="00000000" w14:paraId="00000041">
                  <w:pPr>
                    <w:spacing w:after="0" w:before="0" w:lineRule="auto"/>
                    <w:jc w:val="left"/>
                    <w:rPr/>
                  </w:pPr>
                  <w:r w:rsidDel="00000000" w:rsidR="00000000" w:rsidRPr="00000000">
                    <w:rPr>
                      <w:rFonts w:ascii="Arial" w:cs="Arial" w:eastAsia="Arial" w:hAnsi="Arial"/>
                      <w:b w:val="0"/>
                      <w:bCs w:val="0"/>
                      <w:i w:val="0"/>
                      <w:iCs w:val="0"/>
                      <w:color w:val="aeaeb2"/>
                      <w:sz w:val="14"/>
                      <w:szCs w:val="14"/>
                      <w:rtl w:val="0"/>
                    </w:rPr>
                    <w:t xml:space="preserve">March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e2e2" w:val="clear"/>
                  <w:tcMar>
                    <w:top w:w="0.0" w:type="dxa"/>
                    <w:left w:w="0.0" w:type="dxa"/>
                    <w:bottom w:w="0.0" w:type="dxa"/>
                    <w:right w:w="0.0" w:type="dxa"/>
                  </w:tcMar>
                  <w:vAlign w:val="top"/>
                </w:tcPr>
                <w:p w:rsidR="00000000" w:rsidDel="00000000" w:rsidP="00000000" w:rsidRDefault="00000000" w:rsidRPr="00000000" w14:paraId="00000042">
                  <w:pPr>
                    <w:spacing w:after="6" w:before="0" w:lineRule="auto"/>
                    <w:jc w:val="left"/>
                    <w:rPr/>
                  </w:pPr>
                  <w:r w:rsidDel="00000000" w:rsidR="00000000" w:rsidRPr="00000000">
                    <w:rPr>
                      <w:rFonts w:ascii="Arial" w:cs="Arial" w:eastAsia="Arial" w:hAnsi="Arial"/>
                      <w:b w:val="1"/>
                      <w:bCs w:val="1"/>
                      <w:i w:val="0"/>
                      <w:iCs w:val="0"/>
                      <w:color w:val="aeaeb2"/>
                      <w:sz w:val="13"/>
                      <w:szCs w:val="13"/>
                      <w:rtl w:val="0"/>
                    </w:rPr>
                    <w:t xml:space="preserve">Key finding:</w:t>
                  </w:r>
                  <w:r w:rsidDel="00000000" w:rsidR="00000000" w:rsidRPr="00000000">
                    <w:rPr>
                      <w:rtl w:val="0"/>
                    </w:rPr>
                  </w:r>
                </w:p>
              </w:tc>
            </w:tr>
          </w:tbl>
          <w:p w:rsidR="00000000" w:rsidDel="00000000" w:rsidP="00000000" w:rsidRDefault="00000000" w:rsidRPr="00000000" w14:paraId="00000043">
            <w:pPr>
              <w:spacing w:after="20" w:before="20" w:lineRule="auto"/>
              <w:jc w:val="left"/>
              <w:rPr/>
            </w:pPr>
            <w:r w:rsidDel="00000000" w:rsidR="00000000" w:rsidRPr="00000000">
              <w:rPr>
                <w:rFonts w:ascii="Arial" w:cs="Arial" w:eastAsia="Arial" w:hAnsi="Arial"/>
                <w:b w:val="0"/>
                <w:bCs w:val="0"/>
                <w:i w:val="0"/>
                <w:iCs w:val="0"/>
                <w:color w:val="1c1c1e"/>
                <w:sz w:val="20"/>
                <w:szCs w:val="20"/>
                <w:rtl w:val="0"/>
              </w:rPr>
              <w:t xml:space="preserve">Only 30% of small business owners finished 2025 with profitability above expectations, down from 57% in 2024. The share of small businesses missing payroll is rising again — within two quarters of a missed payroll, a firm's workforce shrinks 8-10% on average. 38% of 2025 failures were directly tied to inability to service debt.</w:t>
            </w:r>
            <w:r w:rsidDel="00000000" w:rsidR="00000000" w:rsidRPr="00000000">
              <w:rPr>
                <w:rtl w:val="0"/>
              </w:rPr>
            </w:r>
          </w:p>
          <w:p w:rsidR="00000000" w:rsidDel="00000000" w:rsidP="00000000" w:rsidRDefault="00000000" w:rsidRPr="00000000" w14:paraId="00000044">
            <w:pPr>
              <w:spacing w:after="70" w:before="0" w:lineRule="auto"/>
              <w:jc w:val="left"/>
              <w:rPr/>
            </w:pPr>
            <w:r w:rsidDel="00000000" w:rsidR="00000000" w:rsidRPr="00000000">
              <w:rPr>
                <w:rFonts w:ascii="Arial" w:cs="Arial" w:eastAsia="Arial" w:hAnsi="Arial"/>
                <w:b w:val="0"/>
                <w:bCs w:val="0"/>
                <w:i w:val="1"/>
                <w:iCs w:val="1"/>
                <w:color w:val="636366"/>
                <w:sz w:val="19"/>
                <w:szCs w:val="19"/>
                <w:rtl w:val="0"/>
              </w:rPr>
              <w:t xml:space="preserve">"The share of small businesses missing payroll is rising again. Within two quarters of a missed payroll, a firm's workforce shrinks by 8–10% on average."</w:t>
            </w:r>
            <w:r w:rsidDel="00000000" w:rsidR="00000000" w:rsidRPr="00000000">
              <w:rPr>
                <w:rtl w:val="0"/>
              </w:rPr>
            </w:r>
          </w:p>
        </w:tc>
      </w:tr>
    </w:tbl>
    <w:p w:rsidR="00000000" w:rsidDel="00000000" w:rsidP="00000000" w:rsidRDefault="00000000" w:rsidRPr="00000000" w14:paraId="00000045">
      <w:pPr>
        <w:spacing w:after="0" w:before="40" w:lineRule="auto"/>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580c" w:val="clear"/>
            <w:tcMar>
              <w:top w:w="0.0" w:type="dxa"/>
              <w:left w:w="0.0" w:type="dxa"/>
              <w:bottom w:w="0.0" w:type="dxa"/>
              <w:right w:w="0.0" w:type="dxa"/>
            </w:tcMar>
            <w:vAlign w:val="top"/>
          </w:tcPr>
          <w:p w:rsidR="00000000" w:rsidDel="00000000" w:rsidP="00000000" w:rsidRDefault="00000000" w:rsidRPr="00000000" w14:paraId="00000046">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edd5" w:val="clear"/>
            <w:tcMar>
              <w:top w:w="80.0" w:type="dxa"/>
              <w:left w:w="140.0" w:type="dxa"/>
              <w:bottom w:w="6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89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200"/>
              <w:gridCol w:w="2780"/>
              <w:tblGridChange w:id="0">
                <w:tblGrid>
                  <w:gridCol w:w="6200"/>
                  <w:gridCol w:w="2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edd5" w:val="clear"/>
                  <w:tcMar>
                    <w:top w:w="0.0" w:type="dxa"/>
                    <w:left w:w="0.0" w:type="dxa"/>
                    <w:bottom w:w="0.0" w:type="dxa"/>
                    <w:right w:w="40.0" w:type="dxa"/>
                  </w:tcMar>
                  <w:vAlign w:val="top"/>
                </w:tcPr>
                <w:p w:rsidR="00000000" w:rsidDel="00000000" w:rsidP="00000000" w:rsidRDefault="00000000" w:rsidRPr="00000000" w14:paraId="00000048">
                  <w:pPr>
                    <w:spacing w:after="4" w:before="0" w:lineRule="auto"/>
                    <w:jc w:val="left"/>
                    <w:rPr/>
                  </w:pPr>
                  <w:r w:rsidDel="00000000" w:rsidR="00000000" w:rsidRPr="00000000">
                    <w:rPr>
                      <w:rFonts w:ascii="Arial" w:cs="Arial" w:eastAsia="Arial" w:hAnsi="Arial"/>
                      <w:b w:val="1"/>
                      <w:bCs w:val="1"/>
                      <w:i w:val="0"/>
                      <w:iCs w:val="0"/>
                      <w:color w:val="ea580c"/>
                      <w:sz w:val="16"/>
                      <w:szCs w:val="16"/>
                      <w:rtl w:val="0"/>
                    </w:rPr>
                    <w:t xml:space="preserve">Business Failure Rate Statistics 2026 — Worldmetrics</w:t>
                  </w:r>
                  <w:r w:rsidDel="00000000" w:rsidR="00000000" w:rsidRPr="00000000">
                    <w:rPr>
                      <w:rtl w:val="0"/>
                    </w:rPr>
                  </w:r>
                </w:p>
                <w:p w:rsidR="00000000" w:rsidDel="00000000" w:rsidP="00000000" w:rsidRDefault="00000000" w:rsidRPr="00000000" w14:paraId="00000049">
                  <w:pPr>
                    <w:spacing w:after="0" w:before="0" w:lineRule="auto"/>
                    <w:jc w:val="left"/>
                    <w:rPr/>
                  </w:pPr>
                  <w:r w:rsidDel="00000000" w:rsidR="00000000" w:rsidRPr="00000000">
                    <w:rPr>
                      <w:rFonts w:ascii="Arial" w:cs="Arial" w:eastAsia="Arial" w:hAnsi="Arial"/>
                      <w:b w:val="0"/>
                      <w:bCs w:val="0"/>
                      <w:i w:val="0"/>
                      <w:iCs w:val="0"/>
                      <w:color w:val="aeaeb2"/>
                      <w:sz w:val="14"/>
                      <w:szCs w:val="14"/>
                      <w:rtl w:val="0"/>
                    </w:rPr>
                    <w:t xml:space="preserve">2026 compilation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edd5" w:val="clear"/>
                  <w:tcMar>
                    <w:top w:w="0.0" w:type="dxa"/>
                    <w:left w:w="0.0" w:type="dxa"/>
                    <w:bottom w:w="0.0" w:type="dxa"/>
                    <w:right w:w="0.0" w:type="dxa"/>
                  </w:tcMar>
                  <w:vAlign w:val="top"/>
                </w:tcPr>
                <w:p w:rsidR="00000000" w:rsidDel="00000000" w:rsidP="00000000" w:rsidRDefault="00000000" w:rsidRPr="00000000" w14:paraId="0000004A">
                  <w:pPr>
                    <w:spacing w:after="6" w:before="0" w:lineRule="auto"/>
                    <w:jc w:val="left"/>
                    <w:rPr/>
                  </w:pPr>
                  <w:r w:rsidDel="00000000" w:rsidR="00000000" w:rsidRPr="00000000">
                    <w:rPr>
                      <w:rFonts w:ascii="Arial" w:cs="Arial" w:eastAsia="Arial" w:hAnsi="Arial"/>
                      <w:b w:val="1"/>
                      <w:bCs w:val="1"/>
                      <w:i w:val="0"/>
                      <w:iCs w:val="0"/>
                      <w:color w:val="aeaeb2"/>
                      <w:sz w:val="13"/>
                      <w:szCs w:val="13"/>
                      <w:rtl w:val="0"/>
                    </w:rPr>
                    <w:t xml:space="preserve">Key finding:</w:t>
                  </w:r>
                  <w:r w:rsidDel="00000000" w:rsidR="00000000" w:rsidRPr="00000000">
                    <w:rPr>
                      <w:rtl w:val="0"/>
                    </w:rPr>
                  </w:r>
                </w:p>
              </w:tc>
            </w:tr>
          </w:tbl>
          <w:p w:rsidR="00000000" w:rsidDel="00000000" w:rsidP="00000000" w:rsidRDefault="00000000" w:rsidRPr="00000000" w14:paraId="0000004B">
            <w:pPr>
              <w:spacing w:after="20" w:before="20" w:lineRule="auto"/>
              <w:jc w:val="left"/>
              <w:rPr/>
            </w:pPr>
            <w:r w:rsidDel="00000000" w:rsidR="00000000" w:rsidRPr="00000000">
              <w:rPr>
                <w:rFonts w:ascii="Arial" w:cs="Arial" w:eastAsia="Arial" w:hAnsi="Arial"/>
                <w:b w:val="0"/>
                <w:bCs w:val="0"/>
                <w:i w:val="0"/>
                <w:iCs w:val="0"/>
                <w:color w:val="1c1c1e"/>
                <w:sz w:val="20"/>
                <w:szCs w:val="20"/>
                <w:rtl w:val="0"/>
              </w:rPr>
              <w:t xml:space="preserve">Canada has a 9.8% annual business failure rate. Ontario has the highest at 11%. Cash flow issues are the primary cause of business failure, contributing to 60% of closures. Restaurant industry: 30% fail in the first two years, 60% close within five years.</w:t>
            </w:r>
            <w:r w:rsidDel="00000000" w:rsidR="00000000" w:rsidRPr="00000000">
              <w:rPr>
                <w:rtl w:val="0"/>
              </w:rPr>
            </w:r>
          </w:p>
          <w:p w:rsidR="00000000" w:rsidDel="00000000" w:rsidP="00000000" w:rsidRDefault="00000000" w:rsidRPr="00000000" w14:paraId="0000004C">
            <w:pPr>
              <w:spacing w:after="70" w:before="0" w:lineRule="auto"/>
              <w:jc w:val="left"/>
              <w:rPr/>
            </w:pPr>
            <w:r w:rsidDel="00000000" w:rsidR="00000000" w:rsidRPr="00000000">
              <w:rPr>
                <w:rFonts w:ascii="Arial" w:cs="Arial" w:eastAsia="Arial" w:hAnsi="Arial"/>
                <w:b w:val="0"/>
                <w:bCs w:val="0"/>
                <w:i w:val="1"/>
                <w:iCs w:val="1"/>
                <w:color w:val="636366"/>
                <w:sz w:val="19"/>
                <w:szCs w:val="19"/>
                <w:rtl w:val="0"/>
              </w:rPr>
              <w:t xml:space="preserve">"The data shows that while a business can be felled by a thousand cuts, it most often bleeds to death from a cash flow wound — proving that even the best idea can't outrun an empty wallet."</w:t>
            </w:r>
            <w:r w:rsidDel="00000000" w:rsidR="00000000" w:rsidRPr="00000000">
              <w:rPr>
                <w:rtl w:val="0"/>
              </w:rPr>
            </w:r>
          </w:p>
        </w:tc>
      </w:tr>
    </w:tbl>
    <w:p w:rsidR="00000000" w:rsidDel="00000000" w:rsidP="00000000" w:rsidRDefault="00000000" w:rsidRPr="00000000" w14:paraId="0000004D">
      <w:pPr>
        <w:spacing w:after="0" w:before="40" w:lineRule="auto"/>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c3aed" w:val="clear"/>
            <w:tcMar>
              <w:top w:w="0.0" w:type="dxa"/>
              <w:left w:w="0.0" w:type="dxa"/>
              <w:bottom w:w="0.0" w:type="dxa"/>
              <w:right w:w="0.0" w:type="dxa"/>
            </w:tcMar>
            <w:vAlign w:val="top"/>
          </w:tcPr>
          <w:p w:rsidR="00000000" w:rsidDel="00000000" w:rsidP="00000000" w:rsidRDefault="00000000" w:rsidRPr="00000000" w14:paraId="0000004E">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9fe" w:val="clear"/>
            <w:tcMar>
              <w:top w:w="80.0" w:type="dxa"/>
              <w:left w:w="140.0" w:type="dxa"/>
              <w:bottom w:w="6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89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200"/>
              <w:gridCol w:w="2780"/>
              <w:tblGridChange w:id="0">
                <w:tblGrid>
                  <w:gridCol w:w="6200"/>
                  <w:gridCol w:w="2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9fe" w:val="clear"/>
                  <w:tcMar>
                    <w:top w:w="0.0" w:type="dxa"/>
                    <w:left w:w="0.0" w:type="dxa"/>
                    <w:bottom w:w="0.0" w:type="dxa"/>
                    <w:right w:w="40.0" w:type="dxa"/>
                  </w:tcMar>
                  <w:vAlign w:val="top"/>
                </w:tcPr>
                <w:p w:rsidR="00000000" w:rsidDel="00000000" w:rsidP="00000000" w:rsidRDefault="00000000" w:rsidRPr="00000000" w14:paraId="00000050">
                  <w:pPr>
                    <w:spacing w:after="4" w:before="0" w:lineRule="auto"/>
                    <w:jc w:val="left"/>
                    <w:rPr/>
                  </w:pPr>
                  <w:r w:rsidDel="00000000" w:rsidR="00000000" w:rsidRPr="00000000">
                    <w:rPr>
                      <w:rFonts w:ascii="Arial" w:cs="Arial" w:eastAsia="Arial" w:hAnsi="Arial"/>
                      <w:b w:val="1"/>
                      <w:bCs w:val="1"/>
                      <w:i w:val="0"/>
                      <w:iCs w:val="0"/>
                      <w:color w:val="7c3aed"/>
                      <w:sz w:val="16"/>
                      <w:szCs w:val="16"/>
                      <w:rtl w:val="0"/>
                    </w:rPr>
                    <w:t xml:space="preserve">AFP (Association for Financial Professionals) — Cash Forecasting Survey</w:t>
                  </w:r>
                  <w:r w:rsidDel="00000000" w:rsidR="00000000" w:rsidRPr="00000000">
                    <w:rPr>
                      <w:rtl w:val="0"/>
                    </w:rPr>
                  </w:r>
                </w:p>
                <w:p w:rsidR="00000000" w:rsidDel="00000000" w:rsidP="00000000" w:rsidRDefault="00000000" w:rsidRPr="00000000" w14:paraId="00000051">
                  <w:pPr>
                    <w:spacing w:after="0" w:before="0" w:lineRule="auto"/>
                    <w:jc w:val="left"/>
                    <w:rPr/>
                  </w:pPr>
                  <w:r w:rsidDel="00000000" w:rsidR="00000000" w:rsidRPr="00000000">
                    <w:rPr>
                      <w:rFonts w:ascii="Arial" w:cs="Arial" w:eastAsia="Arial" w:hAnsi="Arial"/>
                      <w:b w:val="0"/>
                      <w:bCs w:val="0"/>
                      <w:i w:val="0"/>
                      <w:iCs w:val="0"/>
                      <w:color w:val="aeaeb2"/>
                      <w:sz w:val="14"/>
                      <w:szCs w:val="14"/>
                      <w:rtl w:val="0"/>
                    </w:rPr>
                    <w:t xml:space="preserve">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9fe" w:val="clear"/>
                  <w:tcMar>
                    <w:top w:w="0.0" w:type="dxa"/>
                    <w:left w:w="0.0" w:type="dxa"/>
                    <w:bottom w:w="0.0" w:type="dxa"/>
                    <w:right w:w="0.0" w:type="dxa"/>
                  </w:tcMar>
                  <w:vAlign w:val="top"/>
                </w:tcPr>
                <w:p w:rsidR="00000000" w:rsidDel="00000000" w:rsidP="00000000" w:rsidRDefault="00000000" w:rsidRPr="00000000" w14:paraId="00000052">
                  <w:pPr>
                    <w:spacing w:after="6" w:before="0" w:lineRule="auto"/>
                    <w:jc w:val="left"/>
                    <w:rPr/>
                  </w:pPr>
                  <w:r w:rsidDel="00000000" w:rsidR="00000000" w:rsidRPr="00000000">
                    <w:rPr>
                      <w:rFonts w:ascii="Arial" w:cs="Arial" w:eastAsia="Arial" w:hAnsi="Arial"/>
                      <w:b w:val="1"/>
                      <w:bCs w:val="1"/>
                      <w:i w:val="0"/>
                      <w:iCs w:val="0"/>
                      <w:color w:val="aeaeb2"/>
                      <w:sz w:val="13"/>
                      <w:szCs w:val="13"/>
                      <w:rtl w:val="0"/>
                    </w:rPr>
                    <w:t xml:space="preserve">Key finding:</w:t>
                  </w:r>
                  <w:r w:rsidDel="00000000" w:rsidR="00000000" w:rsidRPr="00000000">
                    <w:rPr>
                      <w:rtl w:val="0"/>
                    </w:rPr>
                  </w:r>
                </w:p>
              </w:tc>
            </w:tr>
          </w:tbl>
          <w:p w:rsidR="00000000" w:rsidDel="00000000" w:rsidP="00000000" w:rsidRDefault="00000000" w:rsidRPr="00000000" w14:paraId="00000053">
            <w:pPr>
              <w:spacing w:after="20" w:before="20" w:lineRule="auto"/>
              <w:jc w:val="left"/>
              <w:rPr/>
            </w:pPr>
            <w:r w:rsidDel="00000000" w:rsidR="00000000" w:rsidRPr="00000000">
              <w:rPr>
                <w:rFonts w:ascii="Arial" w:cs="Arial" w:eastAsia="Arial" w:hAnsi="Arial"/>
                <w:b w:val="0"/>
                <w:bCs w:val="0"/>
                <w:i w:val="0"/>
                <w:iCs w:val="0"/>
                <w:color w:val="1c1c1e"/>
                <w:sz w:val="20"/>
                <w:szCs w:val="20"/>
                <w:rtl w:val="0"/>
              </w:rPr>
              <w:t xml:space="preserve">43% of organisations still rely primarily on spreadsheets for cash forecasting. McKinsey research indicates machine learning models can improve short-term cash forecast accuracy by 30-50%. A 15% improvement in forecast accuracy delivers a 3%+ pre-tax improvement in business performance.</w:t>
            </w:r>
            <w:r w:rsidDel="00000000" w:rsidR="00000000" w:rsidRPr="00000000">
              <w:rPr>
                <w:rtl w:val="0"/>
              </w:rPr>
            </w:r>
          </w:p>
          <w:p w:rsidR="00000000" w:rsidDel="00000000" w:rsidP="00000000" w:rsidRDefault="00000000" w:rsidRPr="00000000" w14:paraId="00000054">
            <w:pPr>
              <w:spacing w:after="70" w:before="0" w:lineRule="auto"/>
              <w:jc w:val="left"/>
              <w:rPr/>
            </w:pPr>
            <w:r w:rsidDel="00000000" w:rsidR="00000000" w:rsidRPr="00000000">
              <w:rPr>
                <w:rFonts w:ascii="Arial" w:cs="Arial" w:eastAsia="Arial" w:hAnsi="Arial"/>
                <w:b w:val="0"/>
                <w:bCs w:val="0"/>
                <w:i w:val="1"/>
                <w:iCs w:val="1"/>
                <w:color w:val="636366"/>
                <w:sz w:val="19"/>
                <w:szCs w:val="19"/>
                <w:rtl w:val="0"/>
              </w:rPr>
              <w:t xml:space="preserve">"43% still use spreadsheets despite better tools existing. The problem is not that the tools do not exist — it is that the right tools for the right customers do not yet exist."</w:t>
            </w:r>
            <w:r w:rsidDel="00000000" w:rsidR="00000000" w:rsidRPr="00000000">
              <w:rPr>
                <w:rtl w:val="0"/>
              </w:rPr>
            </w:r>
          </w:p>
        </w:tc>
      </w:tr>
    </w:tbl>
    <w:p w:rsidR="00000000" w:rsidDel="00000000" w:rsidP="00000000" w:rsidRDefault="00000000" w:rsidRPr="00000000" w14:paraId="00000055">
      <w:pPr>
        <w:spacing w:after="0" w:before="40" w:lineRule="auto"/>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7706" w:val="clear"/>
            <w:tcMar>
              <w:top w:w="0.0" w:type="dxa"/>
              <w:left w:w="0.0" w:type="dxa"/>
              <w:bottom w:w="0.0" w:type="dxa"/>
              <w:right w:w="0.0" w:type="dxa"/>
            </w:tcMar>
            <w:vAlign w:val="top"/>
          </w:tcPr>
          <w:p w:rsidR="00000000" w:rsidDel="00000000" w:rsidP="00000000" w:rsidRDefault="00000000" w:rsidRPr="00000000" w14:paraId="00000056">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80.0" w:type="dxa"/>
              <w:left w:w="140.0" w:type="dxa"/>
              <w:bottom w:w="6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89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200"/>
              <w:gridCol w:w="2780"/>
              <w:tblGridChange w:id="0">
                <w:tblGrid>
                  <w:gridCol w:w="6200"/>
                  <w:gridCol w:w="2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0.0" w:type="dxa"/>
                    <w:left w:w="0.0" w:type="dxa"/>
                    <w:bottom w:w="0.0" w:type="dxa"/>
                    <w:right w:w="40.0" w:type="dxa"/>
                  </w:tcMar>
                  <w:vAlign w:val="top"/>
                </w:tcPr>
                <w:p w:rsidR="00000000" w:rsidDel="00000000" w:rsidP="00000000" w:rsidRDefault="00000000" w:rsidRPr="00000000" w14:paraId="00000058">
                  <w:pPr>
                    <w:spacing w:after="4" w:before="0" w:lineRule="auto"/>
                    <w:jc w:val="left"/>
                    <w:rPr/>
                  </w:pPr>
                  <w:r w:rsidDel="00000000" w:rsidR="00000000" w:rsidRPr="00000000">
                    <w:rPr>
                      <w:rFonts w:ascii="Arial" w:cs="Arial" w:eastAsia="Arial" w:hAnsi="Arial"/>
                      <w:b w:val="1"/>
                      <w:bCs w:val="1"/>
                      <w:i w:val="0"/>
                      <w:iCs w:val="0"/>
                      <w:color w:val="d97706"/>
                      <w:sz w:val="16"/>
                      <w:szCs w:val="16"/>
                      <w:rtl w:val="0"/>
                    </w:rPr>
                    <w:t xml:space="preserve">thinkbengal — Why Do 90% of Small Businesses Fail (2026)</w:t>
                  </w:r>
                  <w:r w:rsidDel="00000000" w:rsidR="00000000" w:rsidRPr="00000000">
                    <w:rPr>
                      <w:rtl w:val="0"/>
                    </w:rPr>
                  </w:r>
                </w:p>
                <w:p w:rsidR="00000000" w:rsidDel="00000000" w:rsidP="00000000" w:rsidRDefault="00000000" w:rsidRPr="00000000" w14:paraId="00000059">
                  <w:pPr>
                    <w:spacing w:after="0" w:before="0" w:lineRule="auto"/>
                    <w:jc w:val="left"/>
                    <w:rPr/>
                  </w:pPr>
                  <w:r w:rsidDel="00000000" w:rsidR="00000000" w:rsidRPr="00000000">
                    <w:rPr>
                      <w:rFonts w:ascii="Arial" w:cs="Arial" w:eastAsia="Arial" w:hAnsi="Arial"/>
                      <w:b w:val="0"/>
                      <w:bCs w:val="0"/>
                      <w:i w:val="0"/>
                      <w:iCs w:val="0"/>
                      <w:color w:val="aeaeb2"/>
                      <w:sz w:val="14"/>
                      <w:szCs w:val="14"/>
                      <w:rtl w:val="0"/>
                    </w:rPr>
                    <w:t xml:space="preserve">May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0.0" w:type="dxa"/>
                    <w:left w:w="0.0" w:type="dxa"/>
                    <w:bottom w:w="0.0" w:type="dxa"/>
                    <w:right w:w="0.0" w:type="dxa"/>
                  </w:tcMar>
                  <w:vAlign w:val="top"/>
                </w:tcPr>
                <w:p w:rsidR="00000000" w:rsidDel="00000000" w:rsidP="00000000" w:rsidRDefault="00000000" w:rsidRPr="00000000" w14:paraId="0000005A">
                  <w:pPr>
                    <w:spacing w:after="6" w:before="0" w:lineRule="auto"/>
                    <w:jc w:val="left"/>
                    <w:rPr/>
                  </w:pPr>
                  <w:r w:rsidDel="00000000" w:rsidR="00000000" w:rsidRPr="00000000">
                    <w:rPr>
                      <w:rFonts w:ascii="Arial" w:cs="Arial" w:eastAsia="Arial" w:hAnsi="Arial"/>
                      <w:b w:val="1"/>
                      <w:bCs w:val="1"/>
                      <w:i w:val="0"/>
                      <w:iCs w:val="0"/>
                      <w:color w:val="aeaeb2"/>
                      <w:sz w:val="13"/>
                      <w:szCs w:val="13"/>
                      <w:rtl w:val="0"/>
                    </w:rPr>
                    <w:t xml:space="preserve">Key finding:</w:t>
                  </w:r>
                  <w:r w:rsidDel="00000000" w:rsidR="00000000" w:rsidRPr="00000000">
                    <w:rPr>
                      <w:rtl w:val="0"/>
                    </w:rPr>
                  </w:r>
                </w:p>
              </w:tc>
            </w:tr>
          </w:tbl>
          <w:p w:rsidR="00000000" w:rsidDel="00000000" w:rsidP="00000000" w:rsidRDefault="00000000" w:rsidRPr="00000000" w14:paraId="0000005B">
            <w:pPr>
              <w:spacing w:after="20" w:before="20" w:lineRule="auto"/>
              <w:jc w:val="left"/>
              <w:rPr/>
            </w:pPr>
            <w:r w:rsidDel="00000000" w:rsidR="00000000" w:rsidRPr="00000000">
              <w:rPr>
                <w:rFonts w:ascii="Arial" w:cs="Arial" w:eastAsia="Arial" w:hAnsi="Arial"/>
                <w:b w:val="0"/>
                <w:bCs w:val="0"/>
                <w:i w:val="0"/>
                <w:iCs w:val="0"/>
                <w:color w:val="1c1c1e"/>
                <w:sz w:val="20"/>
                <w:szCs w:val="20"/>
                <w:rtl w:val="0"/>
              </w:rPr>
              <w:t xml:space="preserve">In 2025, 51% of startup failures were attributed specifically to lack of financing — a 395% increase vs 2020. 38% of 2025 business failures were directly linked to inability to service high-interest variable debt. 63% of small business owners plan to seek additional capital by early 2026, up from 38% the prior year.</w:t>
            </w:r>
            <w:r w:rsidDel="00000000" w:rsidR="00000000" w:rsidRPr="00000000">
              <w:rPr>
                <w:rtl w:val="0"/>
              </w:rPr>
            </w:r>
          </w:p>
          <w:p w:rsidR="00000000" w:rsidDel="00000000" w:rsidP="00000000" w:rsidRDefault="00000000" w:rsidRPr="00000000" w14:paraId="0000005C">
            <w:pPr>
              <w:spacing w:after="70" w:before="0" w:lineRule="auto"/>
              <w:jc w:val="left"/>
              <w:rPr/>
            </w:pPr>
            <w:r w:rsidDel="00000000" w:rsidR="00000000" w:rsidRPr="00000000">
              <w:rPr>
                <w:rFonts w:ascii="Arial" w:cs="Arial" w:eastAsia="Arial" w:hAnsi="Arial"/>
                <w:b w:val="0"/>
                <w:bCs w:val="0"/>
                <w:i w:val="1"/>
                <w:iCs w:val="1"/>
                <w:color w:val="636366"/>
                <w:sz w:val="19"/>
                <w:szCs w:val="19"/>
                <w:rtl w:val="0"/>
              </w:rPr>
              <w:t xml:space="preserve">"Starting underfunded isn't just a financial problem. It forces every other decision into crisis mode."</w:t>
            </w:r>
            <w:r w:rsidDel="00000000" w:rsidR="00000000" w:rsidRPr="00000000">
              <w:rPr>
                <w:rtl w:val="0"/>
              </w:rPr>
            </w:r>
          </w:p>
        </w:tc>
      </w:tr>
    </w:tbl>
    <w:p w:rsidR="00000000" w:rsidDel="00000000" w:rsidP="00000000" w:rsidRDefault="00000000" w:rsidRPr="00000000" w14:paraId="0000005D">
      <w:pPr>
        <w:spacing w:after="0" w:before="40" w:lineRule="auto"/>
        <w:rPr/>
      </w:pPr>
      <w:r w:rsidDel="00000000" w:rsidR="00000000" w:rsidRPr="00000000">
        <w:rPr>
          <w:rtl w:val="0"/>
        </w:rPr>
      </w:r>
    </w:p>
    <w:p w:rsidR="00000000" w:rsidDel="00000000" w:rsidP="00000000" w:rsidRDefault="00000000" w:rsidRPr="00000000" w14:paraId="0000005E">
      <w:pPr>
        <w:pBdr>
          <w:bottom w:color="e5e5ea" w:space="1" w:sz="4" w:val="single"/>
        </w:pBdr>
        <w:spacing w:after="160" w:before="160" w:lineRule="auto"/>
        <w:rPr/>
      </w:pPr>
      <w:r w:rsidDel="00000000" w:rsidR="00000000" w:rsidRPr="00000000">
        <w:rPr>
          <w:rtl w:val="0"/>
        </w:rPr>
      </w:r>
    </w:p>
    <w:p w:rsidR="00000000" w:rsidDel="00000000" w:rsidP="00000000" w:rsidRDefault="00000000" w:rsidRPr="00000000" w14:paraId="0000005F">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1.3  Live news events that prove the market moment</w:t>
      </w:r>
      <w:r w:rsidDel="00000000" w:rsidR="00000000" w:rsidRPr="00000000">
        <w:rPr>
          <w:rtl w:val="0"/>
        </w:rPr>
      </w:r>
    </w:p>
    <w:p w:rsidR="00000000" w:rsidDel="00000000" w:rsidP="00000000" w:rsidRDefault="00000000" w:rsidRPr="00000000" w14:paraId="00000060">
      <w:pPr>
        <w:spacing w:after="0" w:before="40" w:lineRule="auto"/>
        <w:rPr/>
      </w:pPr>
      <w:r w:rsidDel="00000000" w:rsidR="00000000" w:rsidRPr="00000000">
        <w:rPr>
          <w:rtl w:val="0"/>
        </w:rPr>
      </w:r>
    </w:p>
    <w:p w:rsidR="00000000" w:rsidDel="00000000" w:rsidP="00000000" w:rsidRDefault="00000000" w:rsidRPr="00000000" w14:paraId="00000061">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These are not forecasts or projections. These are things that happened — news events from 2025 and 2026 that confirm the market need for Pulse.</w:t>
      </w:r>
      <w:r w:rsidDel="00000000" w:rsidR="00000000" w:rsidRPr="00000000">
        <w:rPr>
          <w:rtl w:val="0"/>
        </w:rPr>
      </w:r>
    </w:p>
    <w:p w:rsidR="00000000" w:rsidDel="00000000" w:rsidP="00000000" w:rsidRDefault="00000000" w:rsidRPr="00000000" w14:paraId="00000062">
      <w:pPr>
        <w:spacing w:after="0" w:before="60" w:lineRule="auto"/>
        <w:rPr/>
      </w:pPr>
      <w:r w:rsidDel="00000000" w:rsidR="00000000" w:rsidRPr="00000000">
        <w:rPr>
          <w:rtl w:val="0"/>
        </w:rPr>
      </w:r>
    </w:p>
    <w:p w:rsidR="00000000" w:rsidDel="00000000" w:rsidP="00000000" w:rsidRDefault="00000000" w:rsidRPr="00000000" w14:paraId="00000063">
      <w:pPr>
        <w:pStyle w:val="Heading3"/>
        <w:spacing w:after="60" w:before="220" w:lineRule="auto"/>
        <w:rPr/>
      </w:pPr>
      <w:r w:rsidDel="00000000" w:rsidR="00000000" w:rsidRPr="00000000">
        <w:rPr>
          <w:rFonts w:ascii="Arial" w:cs="Arial" w:eastAsia="Arial" w:hAnsi="Arial"/>
          <w:b w:val="1"/>
          <w:bCs w:val="1"/>
          <w:i w:val="0"/>
          <w:iCs w:val="0"/>
          <w:color w:val="0a84ff"/>
          <w:sz w:val="22"/>
          <w:szCs w:val="22"/>
          <w:rtl w:val="0"/>
        </w:rPr>
        <w:t xml:space="preserve">Mastercard announces Virtual C-Suite — March 10, 2026</w:t>
      </w:r>
      <w:r w:rsidDel="00000000" w:rsidR="00000000" w:rsidRPr="00000000">
        <w:rPr>
          <w:rtl w:val="0"/>
        </w:rPr>
      </w:r>
    </w:p>
    <w:p w:rsidR="00000000" w:rsidDel="00000000" w:rsidP="00000000" w:rsidRDefault="00000000" w:rsidRPr="00000000" w14:paraId="00000064">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On March 10, 2026, Mastercard (Fortune 500 #152) announced the Virtual C-Suite — an agentic AI product starting with a Virtual CFO for small businesses. Mark Barnett, Mastercard's global head of SMEs, stated: 'I consistently hear the same thing from small business owners: they're stretched too thin — acting as CEO, CFO, and COO all at once.' The Virtual CFO specialises in proactive cash-flow risk detection, benchmarking and anomaly detection, and supplier payment optimisation.</w:t>
      </w: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a84ff" w:space="0" w:sz="10" w:val="single"/>
              <w:bottom w:color="000000" w:space="0" w:sz="0" w:val="nil"/>
              <w:right w:color="000000" w:space="0" w:sz="0" w:val="nil"/>
            </w:tcBorders>
            <w:shd w:fill="ebf5ff" w:val="clear"/>
            <w:tcMar>
              <w:top w:w="0.0" w:type="dxa"/>
              <w:left w:w="160.0" w:type="dxa"/>
              <w:bottom w:w="0.0" w:type="dxa"/>
              <w:right w:w="120.0" w:type="dxa"/>
            </w:tcMar>
            <w:vAlign w:val="top"/>
          </w:tcPr>
          <w:p w:rsidR="00000000" w:rsidDel="00000000" w:rsidP="00000000" w:rsidRDefault="00000000" w:rsidRPr="00000000" w14:paraId="00000065">
            <w:pPr>
              <w:spacing w:after="24" w:before="70" w:lineRule="auto"/>
              <w:jc w:val="left"/>
              <w:rPr/>
            </w:pPr>
            <w:r w:rsidDel="00000000" w:rsidR="00000000" w:rsidRPr="00000000">
              <w:rPr>
                <w:rFonts w:ascii="Arial" w:cs="Arial" w:eastAsia="Arial" w:hAnsi="Arial"/>
                <w:b w:val="1"/>
                <w:bCs w:val="1"/>
                <w:i w:val="0"/>
                <w:iCs w:val="0"/>
                <w:color w:val="0a84ff"/>
                <w:sz w:val="18"/>
                <w:szCs w:val="18"/>
                <w:rtl w:val="0"/>
              </w:rPr>
              <w:t xml:space="preserve">Why this matters for Pulse</w:t>
            </w:r>
            <w:r w:rsidDel="00000000" w:rsidR="00000000" w:rsidRPr="00000000">
              <w:rPr>
                <w:rtl w:val="0"/>
              </w:rPr>
            </w:r>
          </w:p>
          <w:p w:rsidR="00000000" w:rsidDel="00000000" w:rsidP="00000000" w:rsidRDefault="00000000" w:rsidRPr="00000000" w14:paraId="00000066">
            <w:pPr>
              <w:spacing w:after="80" w:before="0" w:lineRule="auto"/>
              <w:jc w:val="left"/>
              <w:rPr/>
            </w:pPr>
            <w:r w:rsidDel="00000000" w:rsidR="00000000" w:rsidRPr="00000000">
              <w:rPr>
                <w:rFonts w:ascii="Arial" w:cs="Arial" w:eastAsia="Arial" w:hAnsi="Arial"/>
                <w:b w:val="0"/>
                <w:bCs w:val="0"/>
                <w:i w:val="0"/>
                <w:iCs w:val="0"/>
                <w:color w:val="1c1c1e"/>
                <w:sz w:val="20"/>
                <w:szCs w:val="20"/>
                <w:rtl w:val="0"/>
              </w:rPr>
              <w:t xml:space="preserve">This is the single most important market validation event for Pulse. When a $500 billion payment company — with 175 billion transactions processed in 2025 — announces an AI CFO product for small businesses, they are confirming that the market exists, the problem is real, and the moment is now. Mastercard's version will be generic, bank-delivered, and lacking vertical depth. Pulse has 18-24 months to own a specific vertical before Mastercard's generic solution reaches critical mass.</w:t>
            </w:r>
            <w:r w:rsidDel="00000000" w:rsidR="00000000" w:rsidRPr="00000000">
              <w:rPr>
                <w:rtl w:val="0"/>
              </w:rPr>
            </w:r>
          </w:p>
        </w:tc>
      </w:tr>
    </w:tbl>
    <w:p w:rsidR="00000000" w:rsidDel="00000000" w:rsidP="00000000" w:rsidRDefault="00000000" w:rsidRPr="00000000" w14:paraId="00000067">
      <w:pPr>
        <w:spacing w:after="0" w:before="80" w:lineRule="auto"/>
        <w:rPr/>
      </w:pPr>
      <w:r w:rsidDel="00000000" w:rsidR="00000000" w:rsidRPr="00000000">
        <w:rPr>
          <w:rtl w:val="0"/>
        </w:rPr>
      </w:r>
    </w:p>
    <w:p w:rsidR="00000000" w:rsidDel="00000000" w:rsidP="00000000" w:rsidRDefault="00000000" w:rsidRPr="00000000" w14:paraId="00000068">
      <w:pPr>
        <w:pStyle w:val="Heading3"/>
        <w:spacing w:after="60" w:before="220" w:lineRule="auto"/>
        <w:rPr/>
      </w:pPr>
      <w:r w:rsidDel="00000000" w:rsidR="00000000" w:rsidRPr="00000000">
        <w:rPr>
          <w:rFonts w:ascii="Arial" w:cs="Arial" w:eastAsia="Arial" w:hAnsi="Arial"/>
          <w:b w:val="1"/>
          <w:bCs w:val="1"/>
          <w:i w:val="0"/>
          <w:iCs w:val="0"/>
          <w:color w:val="16a34a"/>
          <w:sz w:val="22"/>
          <w:szCs w:val="22"/>
          <w:rtl w:val="0"/>
        </w:rPr>
        <w:t xml:space="preserve">Float Financial raises $50M Series B — January 2025</w:t>
      </w:r>
      <w:r w:rsidDel="00000000" w:rsidR="00000000" w:rsidRPr="00000000">
        <w:rPr>
          <w:rtl w:val="0"/>
        </w:rPr>
      </w:r>
    </w:p>
    <w:p w:rsidR="00000000" w:rsidDel="00000000" w:rsidP="00000000" w:rsidRDefault="00000000" w:rsidRPr="00000000" w14:paraId="00000069">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Float Financial, Canada's leading SMB spend management platform, closed a $50 million Series B led by Goldman Sachs Growth Equity in January 2025. Float has grown from 3,000 customers in early 2022 to 6,000+ in early 2026, making it the fastest-growing fintech on the Globe and Mail's Top Growing Companies list.</w:t>
      </w:r>
      <w:r w:rsidDel="00000000" w:rsidR="00000000" w:rsidRPr="00000000">
        <w:rPr>
          <w:rtl w:val="0"/>
        </w:rPr>
      </w:r>
    </w:p>
    <w:p w:rsidR="00000000" w:rsidDel="00000000" w:rsidP="00000000" w:rsidRDefault="00000000" w:rsidRPr="00000000" w14:paraId="0000006A">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Float serves a complementary but different market to Pulse — spend management and corporate cards, not cash flow forecasting. Float's success proves that Canadian SMBs will pay for financial intelligence software and that the Canadian fintech market, despite being called 'too small,' can build a $92.6M-funded company serving 6,000 businesses.</w:t>
      </w:r>
      <w:r w:rsidDel="00000000" w:rsidR="00000000" w:rsidRPr="00000000">
        <w:rPr>
          <w:rtl w:val="0"/>
        </w:rPr>
      </w:r>
    </w:p>
    <w:p w:rsidR="00000000" w:rsidDel="00000000" w:rsidP="00000000" w:rsidRDefault="00000000" w:rsidRPr="00000000" w14:paraId="0000006B">
      <w:pPr>
        <w:spacing w:after="0" w:before="60" w:lineRule="auto"/>
        <w:rPr/>
      </w:pPr>
      <w:r w:rsidDel="00000000" w:rsidR="00000000" w:rsidRPr="00000000">
        <w:rPr>
          <w:rtl w:val="0"/>
        </w:rPr>
      </w:r>
    </w:p>
    <w:p w:rsidR="00000000" w:rsidDel="00000000" w:rsidP="00000000" w:rsidRDefault="00000000" w:rsidRPr="00000000" w14:paraId="0000006C">
      <w:pPr>
        <w:pStyle w:val="Heading3"/>
        <w:spacing w:after="60" w:before="220" w:lineRule="auto"/>
        <w:rPr>
          <w:color w:val="dc2626"/>
        </w:rPr>
      </w:pPr>
      <w:r w:rsidDel="00000000" w:rsidR="00000000" w:rsidRPr="00000000">
        <w:rPr>
          <w:rtl w:val="0"/>
        </w:rPr>
      </w:r>
    </w:p>
    <w:p w:rsidR="00000000" w:rsidDel="00000000" w:rsidP="00000000" w:rsidRDefault="00000000" w:rsidRPr="00000000" w14:paraId="0000006D">
      <w:pPr>
        <w:pStyle w:val="Heading3"/>
        <w:spacing w:after="60" w:before="220" w:lineRule="auto"/>
        <w:rPr/>
      </w:pPr>
      <w:r w:rsidDel="00000000" w:rsidR="00000000" w:rsidRPr="00000000">
        <w:rPr>
          <w:rFonts w:ascii="Arial" w:cs="Arial" w:eastAsia="Arial" w:hAnsi="Arial"/>
          <w:b w:val="1"/>
          <w:bCs w:val="1"/>
          <w:i w:val="0"/>
          <w:iCs w:val="0"/>
          <w:color w:val="dc2626"/>
          <w:sz w:val="22"/>
          <w:szCs w:val="22"/>
          <w:rtl w:val="0"/>
        </w:rPr>
        <w:t xml:space="preserve">Canadian corporate insolvencies hit 10% above prior year — February 2026</w:t>
      </w:r>
      <w:r w:rsidDel="00000000" w:rsidR="00000000" w:rsidRPr="00000000">
        <w:rPr>
          <w:rtl w:val="0"/>
        </w:rPr>
      </w:r>
    </w:p>
    <w:p w:rsidR="00000000" w:rsidDel="00000000" w:rsidP="00000000" w:rsidRDefault="00000000" w:rsidRPr="00000000" w14:paraId="0000006E">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Statistics Canada and Destatis data confirmed 22,027 corporate insolvencies from January to November 2025, a 10% year-on-year increase. The analysis attributed liquidity bottlenecks — not lack of profitability — as the primary trigger. These were businesses that were profitable. They ran out of cash before they could collect what was owed.</w:t>
      </w:r>
      <w:r w:rsidDel="00000000" w:rsidR="00000000" w:rsidRPr="00000000">
        <w:rPr>
          <w:rtl w:val="0"/>
        </w:rPr>
      </w:r>
    </w:p>
    <w:p w:rsidR="00000000" w:rsidDel="00000000" w:rsidP="00000000" w:rsidRDefault="00000000" w:rsidRPr="00000000" w14:paraId="0000006F">
      <w:pPr>
        <w:spacing w:after="0" w:before="60" w:lineRule="auto"/>
        <w:rPr/>
      </w:pPr>
      <w:r w:rsidDel="00000000" w:rsidR="00000000" w:rsidRPr="00000000">
        <w:rPr>
          <w:rtl w:val="0"/>
        </w:rPr>
      </w:r>
    </w:p>
    <w:p w:rsidR="00000000" w:rsidDel="00000000" w:rsidP="00000000" w:rsidRDefault="00000000" w:rsidRPr="00000000" w14:paraId="00000070">
      <w:pPr>
        <w:pStyle w:val="Heading3"/>
        <w:spacing w:after="60" w:before="220" w:lineRule="auto"/>
        <w:rPr/>
      </w:pPr>
      <w:r w:rsidDel="00000000" w:rsidR="00000000" w:rsidRPr="00000000">
        <w:rPr>
          <w:rFonts w:ascii="Arial" w:cs="Arial" w:eastAsia="Arial" w:hAnsi="Arial"/>
          <w:b w:val="1"/>
          <w:bCs w:val="1"/>
          <w:i w:val="0"/>
          <w:iCs w:val="0"/>
          <w:color w:val="7c3aed"/>
          <w:sz w:val="22"/>
          <w:szCs w:val="22"/>
          <w:rtl w:val="0"/>
        </w:rPr>
        <w:t xml:space="preserve">Virtual CFO market reaches $4.7B — 2026 projection</w:t>
      </w:r>
      <w:r w:rsidDel="00000000" w:rsidR="00000000" w:rsidRPr="00000000">
        <w:rPr>
          <w:rtl w:val="0"/>
        </w:rPr>
      </w:r>
    </w:p>
    <w:p w:rsidR="00000000" w:rsidDel="00000000" w:rsidP="00000000" w:rsidRDefault="00000000" w:rsidRPr="00000000" w14:paraId="00000071">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The global virtual CFO market is projected to reach $4.7 billion in 2026, growing to $10+ billion by 2035 (Fortune, March 2026). Surveys cited in the Mastercard announcement indicate over 60% of SMEs now use outsourced CFO services, citing flexibility and cost savings as key drivers. The demand exists. The delivery mechanism — human fractional CFOs at $3,000-$5,000/month — cannot serve the bottom 80% of the market at that price point.</w:t>
      </w:r>
      <w:r w:rsidDel="00000000" w:rsidR="00000000" w:rsidRPr="00000000">
        <w:rPr>
          <w:rtl w:val="0"/>
        </w:rPr>
      </w:r>
    </w:p>
    <w:p w:rsidR="00000000" w:rsidDel="00000000" w:rsidP="00000000" w:rsidRDefault="00000000" w:rsidRPr="00000000" w14:paraId="00000072">
      <w:pPr>
        <w:pBdr>
          <w:bottom w:color="e5e5ea" w:space="1" w:sz="4" w:val="single"/>
        </w:pBdr>
        <w:spacing w:after="160" w:before="160" w:lineRule="auto"/>
        <w:rPr/>
      </w:pPr>
      <w:r w:rsidDel="00000000" w:rsidR="00000000" w:rsidRPr="00000000">
        <w:rPr>
          <w:rtl w:val="0"/>
        </w:rPr>
      </w:r>
    </w:p>
    <w:p w:rsidR="00000000" w:rsidDel="00000000" w:rsidP="00000000" w:rsidRDefault="00000000" w:rsidRPr="00000000" w14:paraId="00000073">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1.4  The Canadian context — specific pain points</w:t>
      </w:r>
      <w:r w:rsidDel="00000000" w:rsidR="00000000" w:rsidRPr="00000000">
        <w:rPr>
          <w:rtl w:val="0"/>
        </w:rPr>
      </w:r>
    </w:p>
    <w:p w:rsidR="00000000" w:rsidDel="00000000" w:rsidP="00000000" w:rsidRDefault="00000000" w:rsidRPr="00000000" w14:paraId="00000074">
      <w:pPr>
        <w:spacing w:after="0" w:before="40" w:lineRule="auto"/>
        <w:rPr/>
      </w:pPr>
      <w:r w:rsidDel="00000000" w:rsidR="00000000" w:rsidRPr="00000000">
        <w:rPr>
          <w:rtl w:val="0"/>
        </w:rPr>
      </w:r>
    </w:p>
    <w:p w:rsidR="00000000" w:rsidDel="00000000" w:rsidP="00000000" w:rsidRDefault="00000000" w:rsidRPr="00000000" w14:paraId="00000075">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Beyond the global statistics, several problems are specifically acute for Canadian small businesses:</w:t>
      </w:r>
      <w:r w:rsidDel="00000000" w:rsidR="00000000" w:rsidRPr="00000000">
        <w:rPr>
          <w:rtl w:val="0"/>
        </w:rPr>
      </w:r>
    </w:p>
    <w:p w:rsidR="00000000" w:rsidDel="00000000" w:rsidP="00000000" w:rsidRDefault="00000000" w:rsidRPr="00000000" w14:paraId="00000076">
      <w:pPr>
        <w:spacing w:after="0" w:before="40" w:lineRule="auto"/>
        <w:rPr/>
      </w:pPr>
      <w:r w:rsidDel="00000000" w:rsidR="00000000" w:rsidRPr="00000000">
        <w:rPr>
          <w:rtl w:val="0"/>
        </w:rPr>
      </w:r>
    </w:p>
    <w:p w:rsidR="00000000" w:rsidDel="00000000" w:rsidP="00000000" w:rsidRDefault="00000000" w:rsidRPr="00000000" w14:paraId="00000077">
      <w:pPr>
        <w:pStyle w:val="Heading3"/>
        <w:spacing w:after="60" w:before="220" w:lineRule="auto"/>
        <w:rPr/>
      </w:pPr>
      <w:r w:rsidDel="00000000" w:rsidR="00000000" w:rsidRPr="00000000">
        <w:rPr>
          <w:rFonts w:ascii="Arial" w:cs="Arial" w:eastAsia="Arial" w:hAnsi="Arial"/>
          <w:b w:val="1"/>
          <w:bCs w:val="1"/>
          <w:i w:val="0"/>
          <w:iCs w:val="0"/>
          <w:color w:val="d97706"/>
          <w:sz w:val="22"/>
          <w:szCs w:val="22"/>
          <w:rtl w:val="0"/>
        </w:rPr>
        <w:t xml:space="preserve">GST/HST remittance surprise</w:t>
      </w:r>
      <w:r w:rsidDel="00000000" w:rsidR="00000000" w:rsidRPr="00000000">
        <w:rPr>
          <w:rtl w:val="0"/>
        </w:rPr>
      </w:r>
    </w:p>
    <w:p w:rsidR="00000000" w:rsidDel="00000000" w:rsidP="00000000" w:rsidRDefault="00000000" w:rsidRPr="00000000" w14:paraId="00000078">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Canadian businesses with more than $30,000 in annual revenue must register for and remit GST/HST quarterly or annually. Unlike income tax, GST/HST is collected continuously on every sale but must be remitted in a lump sum. There is no financial tool at the SMB level in Canada that proactively tracks accumulated GST/HST obligations and tells the owner how much to reserve weekly. The result: tens of thousands of Canadian businesses receive their remittance notice and discover they owe money they have not set aside. This is not a management failure — it is a tools failure. Pulse fixes it.</w:t>
      </w:r>
      <w:r w:rsidDel="00000000" w:rsidR="00000000" w:rsidRPr="00000000">
        <w:rPr>
          <w:rtl w:val="0"/>
        </w:rPr>
      </w:r>
    </w:p>
    <w:p w:rsidR="00000000" w:rsidDel="00000000" w:rsidP="00000000" w:rsidRDefault="00000000" w:rsidRPr="00000000" w14:paraId="00000079">
      <w:pPr>
        <w:spacing w:after="0" w:before="40" w:lineRule="auto"/>
        <w:rPr/>
      </w:pPr>
      <w:r w:rsidDel="00000000" w:rsidR="00000000" w:rsidRPr="00000000">
        <w:rPr>
          <w:rtl w:val="0"/>
        </w:rPr>
      </w:r>
    </w:p>
    <w:p w:rsidR="00000000" w:rsidDel="00000000" w:rsidP="00000000" w:rsidRDefault="00000000" w:rsidRPr="00000000" w14:paraId="0000007A">
      <w:pPr>
        <w:pStyle w:val="Heading3"/>
        <w:spacing w:after="60" w:before="220" w:lineRule="auto"/>
        <w:rPr/>
      </w:pPr>
      <w:r w:rsidDel="00000000" w:rsidR="00000000" w:rsidRPr="00000000">
        <w:rPr>
          <w:rFonts w:ascii="Arial" w:cs="Arial" w:eastAsia="Arial" w:hAnsi="Arial"/>
          <w:b w:val="1"/>
          <w:bCs w:val="1"/>
          <w:i w:val="0"/>
          <w:iCs w:val="0"/>
          <w:color w:val="dc2626"/>
          <w:sz w:val="22"/>
          <w:szCs w:val="22"/>
          <w:rtl w:val="0"/>
        </w:rPr>
        <w:t xml:space="preserve">Late payments getting worse, not better</w:t>
      </w:r>
      <w:r w:rsidDel="00000000" w:rsidR="00000000" w:rsidRPr="00000000">
        <w:rPr>
          <w:rtl w:val="0"/>
        </w:rPr>
      </w:r>
    </w:p>
    <w:p w:rsidR="00000000" w:rsidDel="00000000" w:rsidP="00000000" w:rsidRDefault="00000000" w:rsidRPr="00000000" w14:paraId="0000007B">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Xero's February 2025 Canadian data showed late payments worsening, with businesses waiting an average of 7.6+ additional days beyond terms. Canadian Federation of Independent Business (CFIB) reports consistently cite late payments as the #1 cash flow stressor for Canadian SMBs. The agency owner with $87,000 in outstanding invoices who does not know which clients are slow and what the cash impact is — this is not a hypothetical. This is the documented daily reality for hundreds of thousands of Canadian businesses.</w:t>
      </w:r>
      <w:r w:rsidDel="00000000" w:rsidR="00000000" w:rsidRPr="00000000">
        <w:rPr>
          <w:rtl w:val="0"/>
        </w:rPr>
      </w:r>
    </w:p>
    <w:p w:rsidR="00000000" w:rsidDel="00000000" w:rsidP="00000000" w:rsidRDefault="00000000" w:rsidRPr="00000000" w14:paraId="0000007C">
      <w:pPr>
        <w:spacing w:after="0" w:before="40" w:lineRule="auto"/>
        <w:rPr/>
      </w:pPr>
      <w:r w:rsidDel="00000000" w:rsidR="00000000" w:rsidRPr="00000000">
        <w:rPr>
          <w:rtl w:val="0"/>
        </w:rPr>
      </w:r>
    </w:p>
    <w:p w:rsidR="00000000" w:rsidDel="00000000" w:rsidP="00000000" w:rsidRDefault="00000000" w:rsidRPr="00000000" w14:paraId="0000007D">
      <w:pPr>
        <w:pStyle w:val="Heading3"/>
        <w:spacing w:after="60" w:before="220" w:lineRule="auto"/>
        <w:rPr/>
      </w:pPr>
      <w:r w:rsidDel="00000000" w:rsidR="00000000" w:rsidRPr="00000000">
        <w:rPr>
          <w:rFonts w:ascii="Arial" w:cs="Arial" w:eastAsia="Arial" w:hAnsi="Arial"/>
          <w:b w:val="1"/>
          <w:bCs w:val="1"/>
          <w:i w:val="0"/>
          <w:iCs w:val="0"/>
          <w:color w:val="ea580c"/>
          <w:sz w:val="22"/>
          <w:szCs w:val="22"/>
          <w:rtl w:val="0"/>
        </w:rPr>
        <w:t xml:space="preserve">Tighter credit conditions making cash management more critical</w:t>
      </w:r>
      <w:r w:rsidDel="00000000" w:rsidR="00000000" w:rsidRPr="00000000">
        <w:rPr>
          <w:rtl w:val="0"/>
        </w:rPr>
      </w:r>
    </w:p>
    <w:p w:rsidR="00000000" w:rsidDel="00000000" w:rsidP="00000000" w:rsidRDefault="00000000" w:rsidRPr="00000000" w14:paraId="0000007E">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Float's 2025 Canada report found collateral requirements surged 43% year-over-year. Loan approval rates slipped. Access-to-capital concerns hit 29% of small businesses, well above the historical 22% average. As credit gets harder to access, the importance of managing existing cash perfectly increases dramatically. A business that knows about a cash gap 16 days in advance can act. A business that discovers it on payroll day cannot borrow their way out in 24 hours at reasonable rates.</w:t>
      </w:r>
      <w:r w:rsidDel="00000000" w:rsidR="00000000" w:rsidRPr="00000000">
        <w:rPr>
          <w:rtl w:val="0"/>
        </w:rPr>
      </w:r>
    </w:p>
    <w:p w:rsidR="00000000" w:rsidDel="00000000" w:rsidP="00000000" w:rsidRDefault="00000000" w:rsidRPr="00000000" w14:paraId="0000007F">
      <w:pPr>
        <w:pBdr>
          <w:bottom w:color="e5e5ea" w:space="1" w:sz="4" w:val="single"/>
        </w:pBdr>
        <w:spacing w:after="160" w:before="160" w:lineRule="auto"/>
        <w:rPr/>
      </w:pPr>
      <w:r w:rsidDel="00000000" w:rsidR="00000000" w:rsidRPr="00000000">
        <w:rPr>
          <w:rtl w:val="0"/>
        </w:rPr>
      </w:r>
    </w:p>
    <w:p w:rsidR="00000000" w:rsidDel="00000000" w:rsidP="00000000" w:rsidRDefault="00000000" w:rsidRPr="00000000" w14:paraId="00000080">
      <w:pPr>
        <w:pBdr>
          <w:bottom w:color="e5e5ea" w:space="1" w:sz="4" w:val="single"/>
        </w:pBdr>
        <w:spacing w:after="160" w:before="160" w:lineRule="auto"/>
        <w:rPr/>
      </w:pPr>
      <w:r w:rsidDel="00000000" w:rsidR="00000000" w:rsidRPr="00000000">
        <w:rPr>
          <w:rtl w:val="0"/>
        </w:rPr>
      </w:r>
    </w:p>
    <w:p w:rsidR="00000000" w:rsidDel="00000000" w:rsidP="00000000" w:rsidRDefault="00000000" w:rsidRPr="00000000" w14:paraId="00000081">
      <w:pPr>
        <w:pBdr>
          <w:bottom w:color="e5e5ea" w:space="1" w:sz="4" w:val="single"/>
        </w:pBdr>
        <w:spacing w:after="160" w:before="160" w:lineRule="auto"/>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84ff" w:val="clear"/>
            <w:tcMar>
              <w:top w:w="0.0" w:type="dxa"/>
              <w:left w:w="0.0" w:type="dxa"/>
              <w:bottom w:w="0.0" w:type="dxa"/>
              <w:right w:w="0.0" w:type="dxa"/>
            </w:tcMar>
            <w:vAlign w:val="top"/>
          </w:tcPr>
          <w:p w:rsidR="00000000" w:rsidDel="00000000" w:rsidP="00000000" w:rsidRDefault="00000000" w:rsidRPr="00000000" w14:paraId="00000082">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80.0" w:type="dxa"/>
              <w:bottom w:w="60.0" w:type="dxa"/>
              <w:right w:w="100.0" w:type="dxa"/>
            </w:tcMar>
            <w:vAlign w:val="top"/>
          </w:tcPr>
          <w:p w:rsidR="00000000" w:rsidDel="00000000" w:rsidP="00000000" w:rsidRDefault="00000000" w:rsidRPr="00000000" w14:paraId="00000083">
            <w:pPr>
              <w:spacing w:after="10" w:before="60" w:lineRule="auto"/>
              <w:jc w:val="left"/>
              <w:rPr/>
            </w:pPr>
            <w:r w:rsidDel="00000000" w:rsidR="00000000" w:rsidRPr="00000000">
              <w:rPr>
                <w:rFonts w:ascii="Arial" w:cs="Arial" w:eastAsia="Arial" w:hAnsi="Arial"/>
                <w:b w:val="1"/>
                <w:bCs w:val="1"/>
                <w:i w:val="0"/>
                <w:iCs w:val="0"/>
                <w:color w:val="0a84ff"/>
                <w:sz w:val="13"/>
                <w:szCs w:val="13"/>
                <w:rtl w:val="0"/>
              </w:rPr>
              <w:t xml:space="preserve">SECTION 2</w:t>
            </w:r>
            <w:r w:rsidDel="00000000" w:rsidR="00000000" w:rsidRPr="00000000">
              <w:rPr>
                <w:rtl w:val="0"/>
              </w:rPr>
            </w:r>
          </w:p>
          <w:p w:rsidR="00000000" w:rsidDel="00000000" w:rsidP="00000000" w:rsidRDefault="00000000" w:rsidRPr="00000000" w14:paraId="00000084">
            <w:pPr>
              <w:spacing w:after="10" w:before="0" w:lineRule="auto"/>
              <w:jc w:val="left"/>
              <w:rPr/>
            </w:pPr>
            <w:r w:rsidDel="00000000" w:rsidR="00000000" w:rsidRPr="00000000">
              <w:rPr>
                <w:rFonts w:ascii="Arial" w:cs="Arial" w:eastAsia="Arial" w:hAnsi="Arial"/>
                <w:b w:val="1"/>
                <w:bCs w:val="1"/>
                <w:i w:val="0"/>
                <w:iCs w:val="0"/>
                <w:color w:val="0a0a0a"/>
                <w:sz w:val="27"/>
                <w:szCs w:val="27"/>
                <w:rtl w:val="0"/>
              </w:rPr>
              <w:t xml:space="preserve">Market Size &amp; Opportunity</w:t>
            </w:r>
            <w:r w:rsidDel="00000000" w:rsidR="00000000" w:rsidRPr="00000000">
              <w:rPr>
                <w:rtl w:val="0"/>
              </w:rPr>
            </w:r>
          </w:p>
          <w:p w:rsidR="00000000" w:rsidDel="00000000" w:rsidP="00000000" w:rsidRDefault="00000000" w:rsidRPr="00000000" w14:paraId="00000085">
            <w:pPr>
              <w:spacing w:after="70" w:before="0" w:lineRule="auto"/>
              <w:jc w:val="left"/>
              <w:rPr/>
            </w:pPr>
            <w:r w:rsidDel="00000000" w:rsidR="00000000" w:rsidRPr="00000000">
              <w:rPr>
                <w:rFonts w:ascii="Arial" w:cs="Arial" w:eastAsia="Arial" w:hAnsi="Arial"/>
                <w:b w:val="0"/>
                <w:bCs w:val="0"/>
                <w:i w:val="1"/>
                <w:iCs w:val="1"/>
                <w:color w:val="636366"/>
                <w:sz w:val="18"/>
                <w:szCs w:val="18"/>
                <w:rtl w:val="0"/>
              </w:rPr>
              <w:t xml:space="preserve">The financial opportunity Pulse is targeting — from global TAM to Vancouver beachhead</w:t>
            </w:r>
            <w:r w:rsidDel="00000000" w:rsidR="00000000" w:rsidRPr="00000000">
              <w:rPr>
                <w:rtl w:val="0"/>
              </w:rPr>
            </w:r>
          </w:p>
        </w:tc>
      </w:tr>
    </w:tbl>
    <w:p w:rsidR="00000000" w:rsidDel="00000000" w:rsidP="00000000" w:rsidRDefault="00000000" w:rsidRPr="00000000" w14:paraId="00000086">
      <w:pPr>
        <w:spacing w:after="0" w:before="100" w:lineRule="auto"/>
        <w:rPr/>
      </w:pPr>
      <w:r w:rsidDel="00000000" w:rsidR="00000000" w:rsidRPr="00000000">
        <w:rPr>
          <w:rtl w:val="0"/>
        </w:rPr>
      </w:r>
    </w:p>
    <w:p w:rsidR="00000000" w:rsidDel="00000000" w:rsidP="00000000" w:rsidRDefault="00000000" w:rsidRPr="00000000" w14:paraId="00000087">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2.1  The global market</w:t>
      </w: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5ff" w:val="clear"/>
            <w:tcMar>
              <w:top w:w="60.0" w:type="dxa"/>
              <w:left w:w="60.0" w:type="dxa"/>
              <w:bottom w:w="60.0" w:type="dxa"/>
              <w:right w:w="60.0" w:type="dxa"/>
            </w:tcMar>
            <w:vAlign w:val="top"/>
          </w:tcPr>
          <w:p w:rsidR="00000000" w:rsidDel="00000000" w:rsidP="00000000" w:rsidRDefault="00000000" w:rsidRPr="00000000" w14:paraId="00000088">
            <w:pPr>
              <w:spacing w:after="16" w:before="40" w:lineRule="auto"/>
              <w:jc w:val="center"/>
              <w:rPr/>
            </w:pPr>
            <w:r w:rsidDel="00000000" w:rsidR="00000000" w:rsidRPr="00000000">
              <w:rPr>
                <w:rFonts w:ascii="Arial" w:cs="Arial" w:eastAsia="Arial" w:hAnsi="Arial"/>
                <w:b w:val="1"/>
                <w:bCs w:val="1"/>
                <w:i w:val="0"/>
                <w:iCs w:val="0"/>
                <w:color w:val="0a84ff"/>
                <w:sz w:val="34"/>
                <w:szCs w:val="34"/>
                <w:rtl w:val="0"/>
              </w:rPr>
              <w:t xml:space="preserve">$3.99B</w:t>
            </w:r>
            <w:r w:rsidDel="00000000" w:rsidR="00000000" w:rsidRPr="00000000">
              <w:rPr>
                <w:rtl w:val="0"/>
              </w:rPr>
            </w:r>
          </w:p>
          <w:p w:rsidR="00000000" w:rsidDel="00000000" w:rsidP="00000000" w:rsidRDefault="00000000" w:rsidRPr="00000000" w14:paraId="00000089">
            <w:pPr>
              <w:spacing w:after="60" w:before="0" w:lineRule="auto"/>
              <w:jc w:val="center"/>
              <w:rPr/>
            </w:pPr>
            <w:r w:rsidDel="00000000" w:rsidR="00000000" w:rsidRPr="00000000">
              <w:rPr>
                <w:rFonts w:ascii="Arial" w:cs="Arial" w:eastAsia="Arial" w:hAnsi="Arial"/>
                <w:b w:val="0"/>
                <w:bCs w:val="0"/>
                <w:i w:val="0"/>
                <w:iCs w:val="0"/>
                <w:color w:val="636366"/>
                <w:sz w:val="17"/>
                <w:szCs w:val="17"/>
                <w:rtl w:val="0"/>
              </w:rPr>
              <w:t xml:space="preserve">Cash Flow Management Software market value, 2024(Verified Market Research, May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fce7" w:val="clear"/>
            <w:tcMar>
              <w:top w:w="60.0" w:type="dxa"/>
              <w:left w:w="60.0" w:type="dxa"/>
              <w:bottom w:w="60.0" w:type="dxa"/>
              <w:right w:w="60.0" w:type="dxa"/>
            </w:tcMar>
            <w:vAlign w:val="top"/>
          </w:tcPr>
          <w:p w:rsidR="00000000" w:rsidDel="00000000" w:rsidP="00000000" w:rsidRDefault="00000000" w:rsidRPr="00000000" w14:paraId="0000008A">
            <w:pPr>
              <w:spacing w:after="16" w:before="40" w:lineRule="auto"/>
              <w:jc w:val="center"/>
              <w:rPr/>
            </w:pPr>
            <w:r w:rsidDel="00000000" w:rsidR="00000000" w:rsidRPr="00000000">
              <w:rPr>
                <w:rFonts w:ascii="Arial" w:cs="Arial" w:eastAsia="Arial" w:hAnsi="Arial"/>
                <w:b w:val="1"/>
                <w:bCs w:val="1"/>
                <w:i w:val="0"/>
                <w:iCs w:val="0"/>
                <w:color w:val="16a34a"/>
                <w:sz w:val="34"/>
                <w:szCs w:val="34"/>
                <w:rtl w:val="0"/>
              </w:rPr>
              <w:t xml:space="preserve">$9.65B</w:t>
            </w:r>
            <w:r w:rsidDel="00000000" w:rsidR="00000000" w:rsidRPr="00000000">
              <w:rPr>
                <w:rtl w:val="0"/>
              </w:rPr>
            </w:r>
          </w:p>
          <w:p w:rsidR="00000000" w:rsidDel="00000000" w:rsidP="00000000" w:rsidRDefault="00000000" w:rsidRPr="00000000" w14:paraId="0000008B">
            <w:pPr>
              <w:spacing w:after="60" w:before="0" w:lineRule="auto"/>
              <w:jc w:val="center"/>
              <w:rPr/>
            </w:pPr>
            <w:r w:rsidDel="00000000" w:rsidR="00000000" w:rsidRPr="00000000">
              <w:rPr>
                <w:rFonts w:ascii="Arial" w:cs="Arial" w:eastAsia="Arial" w:hAnsi="Arial"/>
                <w:b w:val="0"/>
                <w:bCs w:val="0"/>
                <w:i w:val="0"/>
                <w:iCs w:val="0"/>
                <w:color w:val="636366"/>
                <w:sz w:val="17"/>
                <w:szCs w:val="17"/>
                <w:rtl w:val="0"/>
              </w:rPr>
              <w:t xml:space="preserve">Projected value by </w:t>
            </w:r>
            <w:r w:rsidDel="00000000" w:rsidR="00000000" w:rsidRPr="00000000">
              <w:rPr>
                <w:color w:val="636366"/>
                <w:sz w:val="17"/>
                <w:szCs w:val="17"/>
                <w:rtl w:val="0"/>
              </w:rPr>
              <w:t xml:space="preserve">2032, CAGR</w:t>
            </w:r>
            <w:r w:rsidDel="00000000" w:rsidR="00000000" w:rsidRPr="00000000">
              <w:rPr>
                <w:rFonts w:ascii="Arial" w:cs="Arial" w:eastAsia="Arial" w:hAnsi="Arial"/>
                <w:b w:val="0"/>
                <w:bCs w:val="0"/>
                <w:i w:val="0"/>
                <w:iCs w:val="0"/>
                <w:color w:val="636366"/>
                <w:sz w:val="17"/>
                <w:szCs w:val="17"/>
                <w:rtl w:val="0"/>
              </w:rPr>
              <w:t xml:space="preserve"> of 16.34%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9fe" w:val="clear"/>
            <w:tcMar>
              <w:top w:w="60.0" w:type="dxa"/>
              <w:left w:w="60.0" w:type="dxa"/>
              <w:bottom w:w="60.0" w:type="dxa"/>
              <w:right w:w="60.0" w:type="dxa"/>
            </w:tcMar>
            <w:vAlign w:val="top"/>
          </w:tcPr>
          <w:p w:rsidR="00000000" w:rsidDel="00000000" w:rsidP="00000000" w:rsidRDefault="00000000" w:rsidRPr="00000000" w14:paraId="0000008C">
            <w:pPr>
              <w:spacing w:after="16" w:before="40" w:lineRule="auto"/>
              <w:jc w:val="center"/>
              <w:rPr/>
            </w:pPr>
            <w:r w:rsidDel="00000000" w:rsidR="00000000" w:rsidRPr="00000000">
              <w:rPr>
                <w:rFonts w:ascii="Arial" w:cs="Arial" w:eastAsia="Arial" w:hAnsi="Arial"/>
                <w:b w:val="1"/>
                <w:bCs w:val="1"/>
                <w:i w:val="0"/>
                <w:iCs w:val="0"/>
                <w:color w:val="7c3aed"/>
                <w:sz w:val="34"/>
                <w:szCs w:val="34"/>
                <w:rtl w:val="0"/>
              </w:rPr>
              <w:t xml:space="preserve">$10B+</w:t>
            </w:r>
            <w:r w:rsidDel="00000000" w:rsidR="00000000" w:rsidRPr="00000000">
              <w:rPr>
                <w:rtl w:val="0"/>
              </w:rPr>
            </w:r>
          </w:p>
          <w:p w:rsidR="00000000" w:rsidDel="00000000" w:rsidP="00000000" w:rsidRDefault="00000000" w:rsidRPr="00000000" w14:paraId="0000008D">
            <w:pPr>
              <w:spacing w:after="60" w:before="0" w:lineRule="auto"/>
              <w:jc w:val="center"/>
              <w:rPr/>
            </w:pPr>
            <w:r w:rsidDel="00000000" w:rsidR="00000000" w:rsidRPr="00000000">
              <w:rPr>
                <w:rFonts w:ascii="Arial" w:cs="Arial" w:eastAsia="Arial" w:hAnsi="Arial"/>
                <w:b w:val="0"/>
                <w:bCs w:val="0"/>
                <w:i w:val="0"/>
                <w:iCs w:val="0"/>
                <w:color w:val="636366"/>
                <w:sz w:val="17"/>
                <w:szCs w:val="17"/>
                <w:rtl w:val="0"/>
              </w:rPr>
              <w:t xml:space="preserve">Virtual CFO market projected by 2035(Fortune / Mastercard, March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60.0" w:type="dxa"/>
              <w:left w:w="60.0" w:type="dxa"/>
              <w:bottom w:w="60.0" w:type="dxa"/>
              <w:right w:w="60.0" w:type="dxa"/>
            </w:tcMar>
            <w:vAlign w:val="top"/>
          </w:tcPr>
          <w:p w:rsidR="00000000" w:rsidDel="00000000" w:rsidP="00000000" w:rsidRDefault="00000000" w:rsidRPr="00000000" w14:paraId="0000008E">
            <w:pPr>
              <w:spacing w:after="16" w:before="40" w:lineRule="auto"/>
              <w:jc w:val="center"/>
              <w:rPr/>
            </w:pPr>
            <w:r w:rsidDel="00000000" w:rsidR="00000000" w:rsidRPr="00000000">
              <w:rPr>
                <w:rFonts w:ascii="Arial" w:cs="Arial" w:eastAsia="Arial" w:hAnsi="Arial"/>
                <w:b w:val="1"/>
                <w:bCs w:val="1"/>
                <w:i w:val="0"/>
                <w:iCs w:val="0"/>
                <w:color w:val="d97706"/>
                <w:sz w:val="34"/>
                <w:szCs w:val="34"/>
                <w:rtl w:val="0"/>
              </w:rPr>
              <w:t xml:space="preserve">33M</w:t>
            </w:r>
            <w:r w:rsidDel="00000000" w:rsidR="00000000" w:rsidRPr="00000000">
              <w:rPr>
                <w:rtl w:val="0"/>
              </w:rPr>
            </w:r>
          </w:p>
          <w:p w:rsidR="00000000" w:rsidDel="00000000" w:rsidP="00000000" w:rsidRDefault="00000000" w:rsidRPr="00000000" w14:paraId="0000008F">
            <w:pPr>
              <w:spacing w:after="60" w:before="0" w:lineRule="auto"/>
              <w:jc w:val="center"/>
              <w:rPr/>
            </w:pPr>
            <w:r w:rsidDel="00000000" w:rsidR="00000000" w:rsidRPr="00000000">
              <w:rPr>
                <w:rFonts w:ascii="Arial" w:cs="Arial" w:eastAsia="Arial" w:hAnsi="Arial"/>
                <w:b w:val="0"/>
                <w:bCs w:val="0"/>
                <w:i w:val="0"/>
                <w:iCs w:val="0"/>
                <w:color w:val="636366"/>
                <w:sz w:val="17"/>
                <w:szCs w:val="17"/>
                <w:rtl w:val="0"/>
              </w:rPr>
              <w:t xml:space="preserve">Small businesses in North America under $5M revenue without a CFO</w:t>
            </w:r>
            <w:r w:rsidDel="00000000" w:rsidR="00000000" w:rsidRPr="00000000">
              <w:rPr>
                <w:rtl w:val="0"/>
              </w:rPr>
            </w:r>
          </w:p>
        </w:tc>
      </w:tr>
    </w:tbl>
    <w:p w:rsidR="00000000" w:rsidDel="00000000" w:rsidP="00000000" w:rsidRDefault="00000000" w:rsidRPr="00000000" w14:paraId="00000090">
      <w:pPr>
        <w:spacing w:after="0" w:before="80" w:lineRule="auto"/>
        <w:rPr/>
      </w:pPr>
      <w:r w:rsidDel="00000000" w:rsidR="00000000" w:rsidRPr="00000000">
        <w:rPr>
          <w:rtl w:val="0"/>
        </w:rPr>
      </w:r>
    </w:p>
    <w:p w:rsidR="00000000" w:rsidDel="00000000" w:rsidP="00000000" w:rsidRDefault="00000000" w:rsidRPr="00000000" w14:paraId="00000091">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The cash flow management software market is one of the fastest-growing segments in fintech, with a CAGR of 12.1-16.34% depending on segment definition. The broader virtual CFO market (which Pulse targets through its intelligence layer) is growing even faster, driven by the structural inability of human fractional CFOs to serve the price points that most SMBs can afford.</w:t>
      </w:r>
      <w:r w:rsidDel="00000000" w:rsidR="00000000" w:rsidRPr="00000000">
        <w:rPr>
          <w:rtl w:val="0"/>
        </w:rPr>
      </w:r>
    </w:p>
    <w:p w:rsidR="00000000" w:rsidDel="00000000" w:rsidP="00000000" w:rsidRDefault="00000000" w:rsidRPr="00000000" w14:paraId="00000092">
      <w:pPr>
        <w:spacing w:after="0" w:before="60" w:lineRule="auto"/>
        <w:rPr/>
      </w:pPr>
      <w:r w:rsidDel="00000000" w:rsidR="00000000" w:rsidRPr="00000000">
        <w:rPr>
          <w:rtl w:val="0"/>
        </w:rPr>
      </w:r>
    </w:p>
    <w:p w:rsidR="00000000" w:rsidDel="00000000" w:rsidP="00000000" w:rsidRDefault="00000000" w:rsidRPr="00000000" w14:paraId="00000093">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2.2  The Canadian market — specific</w:t>
      </w:r>
      <w:r w:rsidDel="00000000" w:rsidR="00000000" w:rsidRPr="00000000">
        <w:rPr>
          <w:rtl w:val="0"/>
        </w:rPr>
      </w:r>
    </w:p>
    <w:p w:rsidR="00000000" w:rsidDel="00000000" w:rsidP="00000000" w:rsidRDefault="00000000" w:rsidRPr="00000000" w14:paraId="00000094">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Canada has 1.08 million employer businesses as of December 2024 (Statistics Canada). 98.2% of these are small businesses. The addressable Canadian market for Pulse breaks down as follows:</w:t>
      </w:r>
      <w:r w:rsidDel="00000000" w:rsidR="00000000" w:rsidRPr="00000000">
        <w:rPr>
          <w:rtl w:val="0"/>
        </w:rPr>
      </w:r>
    </w:p>
    <w:p w:rsidR="00000000" w:rsidDel="00000000" w:rsidP="00000000" w:rsidRDefault="00000000" w:rsidRPr="00000000" w14:paraId="00000095">
      <w:pPr>
        <w:spacing w:after="0" w:before="60" w:lineRule="auto"/>
        <w:rPr/>
      </w:pP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0"/>
        <w:gridCol w:w="1200"/>
        <w:gridCol w:w="2000"/>
        <w:gridCol w:w="4160"/>
        <w:tblGridChange w:id="0">
          <w:tblGrid>
            <w:gridCol w:w="2000"/>
            <w:gridCol w:w="1200"/>
            <w:gridCol w:w="2000"/>
            <w:gridCol w:w="416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Mar>
              <w:top w:w="55.0" w:type="dxa"/>
              <w:left w:w="80.0" w:type="dxa"/>
              <w:bottom w:w="55.0" w:type="dxa"/>
              <w:right w:w="60.0" w:type="dxa"/>
            </w:tcMar>
            <w:vAlign w:val="top"/>
          </w:tcPr>
          <w:p w:rsidR="00000000" w:rsidDel="00000000" w:rsidP="00000000" w:rsidRDefault="00000000" w:rsidRPr="00000000" w14:paraId="00000096">
            <w:pPr>
              <w:spacing w:after="0" w:before="0" w:lineRule="auto"/>
              <w:jc w:val="left"/>
              <w:rPr/>
            </w:pPr>
            <w:r w:rsidDel="00000000" w:rsidR="00000000" w:rsidRPr="00000000">
              <w:rPr>
                <w:rFonts w:ascii="Arial" w:cs="Arial" w:eastAsia="Arial" w:hAnsi="Arial"/>
                <w:b w:val="1"/>
                <w:bCs w:val="1"/>
                <w:i w:val="0"/>
                <w:iCs w:val="0"/>
                <w:color w:val="ffffff"/>
                <w:sz w:val="16"/>
                <w:szCs w:val="16"/>
                <w:rtl w:val="0"/>
              </w:rPr>
              <w:t xml:space="preserve">Segment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55.0" w:type="dxa"/>
              <w:left w:w="60.0" w:type="dxa"/>
              <w:bottom w:w="55.0" w:type="dxa"/>
              <w:right w:w="60.0" w:type="dxa"/>
            </w:tcMar>
            <w:vAlign w:val="top"/>
          </w:tcPr>
          <w:p w:rsidR="00000000" w:rsidDel="00000000" w:rsidP="00000000" w:rsidRDefault="00000000" w:rsidRPr="00000000" w14:paraId="00000097">
            <w:pPr>
              <w:spacing w:after="0" w:before="0" w:lineRule="auto"/>
              <w:jc w:val="left"/>
              <w:rPr/>
            </w:pPr>
            <w:r w:rsidDel="00000000" w:rsidR="00000000" w:rsidRPr="00000000">
              <w:rPr>
                <w:rFonts w:ascii="Arial" w:cs="Arial" w:eastAsia="Arial" w:hAnsi="Arial"/>
                <w:b w:val="1"/>
                <w:bCs w:val="1"/>
                <w:i w:val="0"/>
                <w:iCs w:val="0"/>
                <w:color w:val="ffffff"/>
                <w:sz w:val="16"/>
                <w:szCs w:val="16"/>
                <w:rtl w:val="0"/>
              </w:rPr>
              <w:t xml:space="preserve"># Businesses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55.0" w:type="dxa"/>
              <w:left w:w="60.0" w:type="dxa"/>
              <w:bottom w:w="55.0" w:type="dxa"/>
              <w:right w:w="60.0" w:type="dxa"/>
            </w:tcMar>
            <w:vAlign w:val="top"/>
          </w:tcPr>
          <w:p w:rsidR="00000000" w:rsidDel="00000000" w:rsidP="00000000" w:rsidRDefault="00000000" w:rsidRPr="00000000" w14:paraId="00000098">
            <w:pPr>
              <w:spacing w:after="0" w:before="0" w:lineRule="auto"/>
              <w:jc w:val="left"/>
              <w:rPr/>
            </w:pPr>
            <w:r w:rsidDel="00000000" w:rsidR="00000000" w:rsidRPr="00000000">
              <w:rPr>
                <w:rFonts w:ascii="Arial" w:cs="Arial" w:eastAsia="Arial" w:hAnsi="Arial"/>
                <w:b w:val="1"/>
                <w:bCs w:val="1"/>
                <w:i w:val="0"/>
                <w:iCs w:val="0"/>
                <w:color w:val="ffffff"/>
                <w:sz w:val="16"/>
                <w:szCs w:val="16"/>
                <w:rtl w:val="0"/>
              </w:rPr>
              <w:t xml:space="preserve">Target %</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55.0" w:type="dxa"/>
              <w:left w:w="80.0" w:type="dxa"/>
              <w:bottom w:w="55.0" w:type="dxa"/>
              <w:right w:w="60.0" w:type="dxa"/>
            </w:tcMar>
            <w:vAlign w:val="top"/>
          </w:tcPr>
          <w:p w:rsidR="00000000" w:rsidDel="00000000" w:rsidP="00000000" w:rsidRDefault="00000000" w:rsidRPr="00000000" w14:paraId="00000099">
            <w:pPr>
              <w:spacing w:after="0" w:before="0" w:lineRule="auto"/>
              <w:jc w:val="left"/>
              <w:rPr/>
            </w:pPr>
            <w:r w:rsidDel="00000000" w:rsidR="00000000" w:rsidRPr="00000000">
              <w:rPr>
                <w:rFonts w:ascii="Arial" w:cs="Arial" w:eastAsia="Arial" w:hAnsi="Arial"/>
                <w:b w:val="1"/>
                <w:bCs w:val="1"/>
                <w:i w:val="0"/>
                <w:iCs w:val="0"/>
                <w:color w:val="ffffff"/>
                <w:sz w:val="16"/>
                <w:szCs w:val="16"/>
                <w:rtl w:val="0"/>
              </w:rPr>
              <w:t xml:space="preserve">Notes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fffff" w:val="clear"/>
            <w:tcMar>
              <w:top w:w="55.0" w:type="dxa"/>
              <w:left w:w="80.0" w:type="dxa"/>
              <w:bottom w:w="55.0" w:type="dxa"/>
              <w:right w:w="60.0" w:type="dxa"/>
            </w:tcMar>
            <w:vAlign w:val="top"/>
          </w:tcPr>
          <w:p w:rsidR="00000000" w:rsidDel="00000000" w:rsidP="00000000" w:rsidRDefault="00000000" w:rsidRPr="00000000" w14:paraId="0000009A">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Canadian employer businesses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Mar>
              <w:top w:w="55.0" w:type="dxa"/>
              <w:left w:w="60.0" w:type="dxa"/>
              <w:bottom w:w="55.0" w:type="dxa"/>
              <w:right w:w="60.0" w:type="dxa"/>
            </w:tcMar>
            <w:vAlign w:val="top"/>
          </w:tcPr>
          <w:p w:rsidR="00000000" w:rsidDel="00000000" w:rsidP="00000000" w:rsidRDefault="00000000" w:rsidRPr="00000000" w14:paraId="0000009B">
            <w:pPr>
              <w:spacing w:after="0" w:before="0" w:lineRule="auto"/>
              <w:jc w:val="left"/>
              <w:rPr/>
            </w:pPr>
            <w:r w:rsidDel="00000000" w:rsidR="00000000" w:rsidRPr="00000000">
              <w:rPr>
                <w:rFonts w:ascii="Arial" w:cs="Arial" w:eastAsia="Arial" w:hAnsi="Arial"/>
                <w:b w:val="1"/>
                <w:bCs w:val="1"/>
                <w:i w:val="0"/>
                <w:iCs w:val="0"/>
                <w:color w:val="0a84ff"/>
                <w:sz w:val="17"/>
                <w:szCs w:val="17"/>
                <w:rtl w:val="0"/>
              </w:rPr>
              <w:t xml:space="preserve">1,083,000</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55.0" w:type="dxa"/>
              <w:left w:w="60.0" w:type="dxa"/>
              <w:bottom w:w="55.0" w:type="dxa"/>
              <w:right w:w="60.0" w:type="dxa"/>
            </w:tcMar>
            <w:vAlign w:val="top"/>
          </w:tcPr>
          <w:p w:rsidR="00000000" w:rsidDel="00000000" w:rsidP="00000000" w:rsidRDefault="00000000" w:rsidRPr="00000000" w14:paraId="0000009C">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Top 10% = ~108K</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55.0" w:type="dxa"/>
              <w:left w:w="80.0" w:type="dxa"/>
              <w:bottom w:w="55.0" w:type="dxa"/>
              <w:right w:w="60.0" w:type="dxa"/>
            </w:tcMar>
            <w:vAlign w:val="top"/>
          </w:tcPr>
          <w:p w:rsidR="00000000" w:rsidDel="00000000" w:rsidP="00000000" w:rsidRDefault="00000000" w:rsidRPr="00000000" w14:paraId="0000009D">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Our realistic TAM: businesses with 5-50 employees, regular invoicing, and existing accounting software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fffff" w:val="clear"/>
            <w:tcMar>
              <w:top w:w="55.0" w:type="dxa"/>
              <w:left w:w="80.0" w:type="dxa"/>
              <w:bottom w:w="55.0" w:type="dxa"/>
              <w:right w:w="60.0" w:type="dxa"/>
            </w:tcMar>
            <w:vAlign w:val="top"/>
          </w:tcPr>
          <w:p w:rsidR="00000000" w:rsidDel="00000000" w:rsidP="00000000" w:rsidRDefault="00000000" w:rsidRPr="00000000" w14:paraId="0000009E">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Pre-seed / seed startups Canada</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Mar>
              <w:top w:w="55.0" w:type="dxa"/>
              <w:left w:w="60.0" w:type="dxa"/>
              <w:bottom w:w="55.0" w:type="dxa"/>
              <w:right w:w="60.0" w:type="dxa"/>
            </w:tcMar>
            <w:vAlign w:val="top"/>
          </w:tcPr>
          <w:p w:rsidR="00000000" w:rsidDel="00000000" w:rsidP="00000000" w:rsidRDefault="00000000" w:rsidRPr="00000000" w14:paraId="0000009F">
            <w:pPr>
              <w:spacing w:after="0" w:before="0" w:lineRule="auto"/>
              <w:jc w:val="left"/>
              <w:rPr/>
            </w:pPr>
            <w:r w:rsidDel="00000000" w:rsidR="00000000" w:rsidRPr="00000000">
              <w:rPr>
                <w:rFonts w:ascii="Arial" w:cs="Arial" w:eastAsia="Arial" w:hAnsi="Arial"/>
                <w:b w:val="1"/>
                <w:bCs w:val="1"/>
                <w:i w:val="0"/>
                <w:iCs w:val="0"/>
                <w:color w:val="0a84ff"/>
                <w:sz w:val="17"/>
                <w:szCs w:val="17"/>
                <w:rtl w:val="0"/>
              </w:rPr>
              <w:t xml:space="preserve">~800 formed in 2025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55.0" w:type="dxa"/>
              <w:left w:w="60.0" w:type="dxa"/>
              <w:bottom w:w="55.0" w:type="dxa"/>
              <w:right w:w="60.0" w:type="dxa"/>
            </w:tcMar>
            <w:vAlign w:val="top"/>
          </w:tcPr>
          <w:p w:rsidR="00000000" w:rsidDel="00000000" w:rsidP="00000000" w:rsidRDefault="00000000" w:rsidRPr="00000000" w14:paraId="000000A0">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All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55.0" w:type="dxa"/>
              <w:left w:w="80.0" w:type="dxa"/>
              <w:bottom w:w="55.0" w:type="dxa"/>
              <w:right w:w="60.0" w:type="dxa"/>
            </w:tcMar>
            <w:vAlign w:val="top"/>
          </w:tcPr>
          <w:p w:rsidR="00000000" w:rsidDel="00000000" w:rsidP="00000000" w:rsidRDefault="00000000" w:rsidRPr="00000000" w14:paraId="000000A1">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Float data: VC investment down but 800 new startups formed in 2025. Each is a Founder Mode customer.</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fffff" w:val="clear"/>
            <w:tcMar>
              <w:top w:w="55.0" w:type="dxa"/>
              <w:left w:w="80.0" w:type="dxa"/>
              <w:bottom w:w="55.0" w:type="dxa"/>
              <w:right w:w="60.0" w:type="dxa"/>
            </w:tcMar>
            <w:vAlign w:val="top"/>
          </w:tcPr>
          <w:p w:rsidR="00000000" w:rsidDel="00000000" w:rsidP="00000000" w:rsidRDefault="00000000" w:rsidRPr="00000000" w14:paraId="000000A2">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Metro Vancouver alone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Mar>
              <w:top w:w="55.0" w:type="dxa"/>
              <w:left w:w="60.0" w:type="dxa"/>
              <w:bottom w:w="55.0" w:type="dxa"/>
              <w:right w:w="60.0" w:type="dxa"/>
            </w:tcMar>
            <w:vAlign w:val="top"/>
          </w:tcPr>
          <w:p w:rsidR="00000000" w:rsidDel="00000000" w:rsidP="00000000" w:rsidRDefault="00000000" w:rsidRPr="00000000" w14:paraId="000000A3">
            <w:pPr>
              <w:spacing w:after="0" w:before="0" w:lineRule="auto"/>
              <w:jc w:val="left"/>
              <w:rPr/>
            </w:pPr>
            <w:r w:rsidDel="00000000" w:rsidR="00000000" w:rsidRPr="00000000">
              <w:rPr>
                <w:rFonts w:ascii="Arial" w:cs="Arial" w:eastAsia="Arial" w:hAnsi="Arial"/>
                <w:b w:val="1"/>
                <w:bCs w:val="1"/>
                <w:i w:val="0"/>
                <w:iCs w:val="0"/>
                <w:color w:val="0a84ff"/>
                <w:sz w:val="17"/>
                <w:szCs w:val="17"/>
                <w:rtl w:val="0"/>
              </w:rPr>
              <w:t xml:space="preserve">~85,000 SMBs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55.0" w:type="dxa"/>
              <w:left w:w="60.0" w:type="dxa"/>
              <w:bottom w:w="55.0" w:type="dxa"/>
              <w:right w:w="60.0" w:type="dxa"/>
            </w:tcMar>
            <w:vAlign w:val="top"/>
          </w:tcPr>
          <w:p w:rsidR="00000000" w:rsidDel="00000000" w:rsidP="00000000" w:rsidRDefault="00000000" w:rsidRPr="00000000" w14:paraId="000000A4">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Top 15% = ~12,750</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55.0" w:type="dxa"/>
              <w:left w:w="80.0" w:type="dxa"/>
              <w:bottom w:w="55.0" w:type="dxa"/>
              <w:right w:w="60.0" w:type="dxa"/>
            </w:tcMar>
            <w:vAlign w:val="top"/>
          </w:tcPr>
          <w:p w:rsidR="00000000" w:rsidDel="00000000" w:rsidP="00000000" w:rsidRDefault="00000000" w:rsidRPr="00000000" w14:paraId="000000A5">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Our beachhead. Service firms, agencies, trades, restaurants — all concentrated in 6-8 key areas.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fffff" w:val="clear"/>
            <w:tcMar>
              <w:top w:w="55.0" w:type="dxa"/>
              <w:left w:w="80.0" w:type="dxa"/>
              <w:bottom w:w="55.0" w:type="dxa"/>
              <w:right w:w="60.0" w:type="dxa"/>
            </w:tcMar>
            <w:vAlign w:val="top"/>
          </w:tcPr>
          <w:p w:rsidR="00000000" w:rsidDel="00000000" w:rsidP="00000000" w:rsidRDefault="00000000" w:rsidRPr="00000000" w14:paraId="000000A6">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BC restaurant industry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Mar>
              <w:top w:w="55.0" w:type="dxa"/>
              <w:left w:w="60.0" w:type="dxa"/>
              <w:bottom w:w="55.0" w:type="dxa"/>
              <w:right w:w="60.0" w:type="dxa"/>
            </w:tcMar>
            <w:vAlign w:val="top"/>
          </w:tcPr>
          <w:p w:rsidR="00000000" w:rsidDel="00000000" w:rsidP="00000000" w:rsidRDefault="00000000" w:rsidRPr="00000000" w14:paraId="000000A7">
            <w:pPr>
              <w:spacing w:after="0" w:before="0" w:lineRule="auto"/>
              <w:jc w:val="left"/>
              <w:rPr/>
            </w:pPr>
            <w:r w:rsidDel="00000000" w:rsidR="00000000" w:rsidRPr="00000000">
              <w:rPr>
                <w:rFonts w:ascii="Arial" w:cs="Arial" w:eastAsia="Arial" w:hAnsi="Arial"/>
                <w:b w:val="1"/>
                <w:bCs w:val="1"/>
                <w:i w:val="0"/>
                <w:iCs w:val="0"/>
                <w:color w:val="0a84ff"/>
                <w:sz w:val="17"/>
                <w:szCs w:val="17"/>
                <w:rtl w:val="0"/>
              </w:rPr>
              <w:t xml:space="preserve">~8,000 independent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55.0" w:type="dxa"/>
              <w:left w:w="60.0" w:type="dxa"/>
              <w:bottom w:w="55.0" w:type="dxa"/>
              <w:right w:w="60.0" w:type="dxa"/>
            </w:tcMar>
            <w:vAlign w:val="top"/>
          </w:tcPr>
          <w:p w:rsidR="00000000" w:rsidDel="00000000" w:rsidP="00000000" w:rsidRDefault="00000000" w:rsidRPr="00000000" w14:paraId="000000A8">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Top 30% = ~2,400</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55.0" w:type="dxa"/>
              <w:left w:w="80.0" w:type="dxa"/>
              <w:bottom w:w="55.0" w:type="dxa"/>
              <w:right w:w="60.0" w:type="dxa"/>
            </w:tcMar>
            <w:vAlign w:val="top"/>
          </w:tcPr>
          <w:p w:rsidR="00000000" w:rsidDel="00000000" w:rsidP="00000000" w:rsidRDefault="00000000" w:rsidRPr="00000000" w14:paraId="000000A9">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BCRFA-member restaurants. Phase 2 vertical. High pain, harder to acquire.</w:t>
            </w:r>
            <w:r w:rsidDel="00000000" w:rsidR="00000000" w:rsidRPr="00000000">
              <w:rPr>
                <w:rtl w:val="0"/>
              </w:rPr>
            </w:r>
          </w:p>
        </w:tc>
      </w:tr>
    </w:tbl>
    <w:p w:rsidR="00000000" w:rsidDel="00000000" w:rsidP="00000000" w:rsidRDefault="00000000" w:rsidRPr="00000000" w14:paraId="000000AA">
      <w:pPr>
        <w:spacing w:after="0" w:before="60" w:lineRule="auto"/>
        <w:rPr/>
      </w:pPr>
      <w:r w:rsidDel="00000000" w:rsidR="00000000" w:rsidRPr="00000000">
        <w:rPr>
          <w:rtl w:val="0"/>
        </w:rPr>
      </w:r>
    </w:p>
    <w:p w:rsidR="00000000" w:rsidDel="00000000" w:rsidP="00000000" w:rsidRDefault="00000000" w:rsidRPr="00000000" w14:paraId="000000AB">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2.3  Revenue opportunity</w:t>
      </w:r>
      <w:r w:rsidDel="00000000" w:rsidR="00000000" w:rsidRPr="00000000">
        <w:rPr>
          <w:rtl w:val="0"/>
        </w:rPr>
      </w:r>
    </w:p>
    <w:p w:rsidR="00000000" w:rsidDel="00000000" w:rsidP="00000000" w:rsidRDefault="00000000" w:rsidRPr="00000000" w14:paraId="000000AC">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At target pricing of $199/month average across customer types:</w:t>
      </w:r>
      <w:r w:rsidDel="00000000" w:rsidR="00000000" w:rsidRPr="00000000">
        <w:rPr>
          <w:rtl w:val="0"/>
        </w:rPr>
      </w:r>
    </w:p>
    <w:p w:rsidR="00000000" w:rsidDel="00000000" w:rsidP="00000000" w:rsidRDefault="00000000" w:rsidRPr="00000000" w14:paraId="000000AD">
      <w:pPr>
        <w:spacing w:after="0" w:before="40" w:lineRule="auto"/>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pPr>
      <w:r w:rsidDel="00000000" w:rsidR="00000000" w:rsidRPr="00000000">
        <w:rPr>
          <w:rFonts w:ascii="Arial" w:cs="Arial" w:eastAsia="Arial" w:hAnsi="Arial"/>
          <w:b w:val="0"/>
          <w:bCs w:val="0"/>
          <w:i w:val="0"/>
          <w:iCs w:val="0"/>
          <w:smallCaps w:val="0"/>
          <w:strike w:val="0"/>
          <w:color w:val="3a3a3c"/>
          <w:sz w:val="21"/>
          <w:szCs w:val="21"/>
          <w:u w:val="none"/>
          <w:shd w:fill="auto" w:val="clear"/>
          <w:vertAlign w:val="baseline"/>
          <w:rtl w:val="0"/>
        </w:rPr>
        <w:t xml:space="preserve">100 customers (end of Year 1): $19,900/month MRR = $238,800 ARR</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pPr>
      <w:r w:rsidDel="00000000" w:rsidR="00000000" w:rsidRPr="00000000">
        <w:rPr>
          <w:rFonts w:ascii="Arial" w:cs="Arial" w:eastAsia="Arial" w:hAnsi="Arial"/>
          <w:b w:val="0"/>
          <w:bCs w:val="0"/>
          <w:i w:val="0"/>
          <w:iCs w:val="0"/>
          <w:smallCaps w:val="0"/>
          <w:strike w:val="0"/>
          <w:color w:val="3a3a3c"/>
          <w:sz w:val="21"/>
          <w:szCs w:val="21"/>
          <w:u w:val="none"/>
          <w:shd w:fill="auto" w:val="clear"/>
          <w:vertAlign w:val="baseline"/>
          <w:rtl w:val="0"/>
        </w:rPr>
        <w:t xml:space="preserve">500 customers (end of Year 2): $99,500/month MRR = $1.19M ARR — fundable for Series A</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pPr>
      <w:r w:rsidDel="00000000" w:rsidR="00000000" w:rsidRPr="00000000">
        <w:rPr>
          <w:rFonts w:ascii="Arial" w:cs="Arial" w:eastAsia="Arial" w:hAnsi="Arial"/>
          <w:b w:val="0"/>
          <w:bCs w:val="0"/>
          <w:i w:val="0"/>
          <w:iCs w:val="0"/>
          <w:smallCaps w:val="0"/>
          <w:strike w:val="0"/>
          <w:color w:val="3a3a3c"/>
          <w:sz w:val="21"/>
          <w:szCs w:val="21"/>
          <w:u w:val="none"/>
          <w:shd w:fill="auto" w:val="clear"/>
          <w:vertAlign w:val="baseline"/>
          <w:rtl w:val="0"/>
        </w:rPr>
        <w:t xml:space="preserve">2,500 customers (Year 3-4): $497,500/month MRR = $5.97M ARR — acquisition target range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pPr>
      <w:r w:rsidDel="00000000" w:rsidR="00000000" w:rsidRPr="00000000">
        <w:rPr>
          <w:rFonts w:ascii="Arial" w:cs="Arial" w:eastAsia="Arial" w:hAnsi="Arial"/>
          <w:b w:val="0"/>
          <w:bCs w:val="0"/>
          <w:i w:val="0"/>
          <w:iCs w:val="0"/>
          <w:smallCaps w:val="0"/>
          <w:strike w:val="0"/>
          <w:color w:val="3a3a3c"/>
          <w:sz w:val="21"/>
          <w:szCs w:val="21"/>
          <w:u w:val="none"/>
          <w:shd w:fill="auto" w:val="clear"/>
          <w:vertAlign w:val="baseline"/>
          <w:rtl w:val="0"/>
        </w:rPr>
        <w:t xml:space="preserve">10,000 customers (Year 5+): $1.99M/month MRR = $23.9M ARR — FloatApp/Intuit acquisition range</w:t>
      </w:r>
      <w:r w:rsidDel="00000000" w:rsidR="00000000" w:rsidRPr="00000000">
        <w:rPr>
          <w:rtl w:val="0"/>
        </w:rPr>
      </w:r>
    </w:p>
    <w:p w:rsidR="00000000" w:rsidDel="00000000" w:rsidP="00000000" w:rsidRDefault="00000000" w:rsidRPr="00000000" w14:paraId="000000B2">
      <w:pPr>
        <w:spacing w:after="0" w:before="40" w:lineRule="auto"/>
        <w:rPr/>
      </w:pPr>
      <w:r w:rsidDel="00000000" w:rsidR="00000000" w:rsidRPr="00000000">
        <w:rPr>
          <w:rtl w:val="0"/>
        </w:rPr>
      </w:r>
    </w:p>
    <w:p w:rsidR="00000000" w:rsidDel="00000000" w:rsidP="00000000" w:rsidRDefault="00000000" w:rsidRPr="00000000" w14:paraId="000000B3">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Float Financial serves 6,000 Canadian SMBs and is valued at $92.6M+ in funding raised. Pulse, with deeper intelligence and a complementary (non-overlapping) product, targets the same customer base with a different product.</w:t>
      </w:r>
      <w:r w:rsidDel="00000000" w:rsidR="00000000" w:rsidRPr="00000000">
        <w:rPr>
          <w:rtl w:val="0"/>
        </w:rPr>
      </w:r>
    </w:p>
    <w:p w:rsidR="00000000" w:rsidDel="00000000" w:rsidP="00000000" w:rsidRDefault="00000000" w:rsidRPr="00000000" w14:paraId="000000B4">
      <w:pPr>
        <w:pBdr>
          <w:bottom w:color="e5e5ea" w:space="1" w:sz="4" w:val="single"/>
        </w:pBdr>
        <w:spacing w:after="160" w:before="160" w:lineRule="auto"/>
        <w:rPr/>
      </w:pP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84ff" w:val="clear"/>
            <w:tcMar>
              <w:top w:w="0.0" w:type="dxa"/>
              <w:left w:w="0.0" w:type="dxa"/>
              <w:bottom w:w="0.0" w:type="dxa"/>
              <w:right w:w="0.0" w:type="dxa"/>
            </w:tcMar>
            <w:vAlign w:val="top"/>
          </w:tcPr>
          <w:p w:rsidR="00000000" w:rsidDel="00000000" w:rsidP="00000000" w:rsidRDefault="00000000" w:rsidRPr="00000000" w14:paraId="000000B5">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80.0" w:type="dxa"/>
              <w:bottom w:w="60.0" w:type="dxa"/>
              <w:right w:w="100.0" w:type="dxa"/>
            </w:tcMar>
            <w:vAlign w:val="top"/>
          </w:tcPr>
          <w:p w:rsidR="00000000" w:rsidDel="00000000" w:rsidP="00000000" w:rsidRDefault="00000000" w:rsidRPr="00000000" w14:paraId="000000B6">
            <w:pPr>
              <w:spacing w:after="10" w:before="60" w:lineRule="auto"/>
              <w:jc w:val="left"/>
              <w:rPr/>
            </w:pPr>
            <w:r w:rsidDel="00000000" w:rsidR="00000000" w:rsidRPr="00000000">
              <w:rPr>
                <w:rFonts w:ascii="Arial" w:cs="Arial" w:eastAsia="Arial" w:hAnsi="Arial"/>
                <w:b w:val="1"/>
                <w:bCs w:val="1"/>
                <w:i w:val="0"/>
                <w:iCs w:val="0"/>
                <w:color w:val="0a84ff"/>
                <w:sz w:val="13"/>
                <w:szCs w:val="13"/>
                <w:rtl w:val="0"/>
              </w:rPr>
              <w:t xml:space="preserve">SECTION 3</w:t>
            </w:r>
            <w:r w:rsidDel="00000000" w:rsidR="00000000" w:rsidRPr="00000000">
              <w:rPr>
                <w:rtl w:val="0"/>
              </w:rPr>
            </w:r>
          </w:p>
          <w:p w:rsidR="00000000" w:rsidDel="00000000" w:rsidP="00000000" w:rsidRDefault="00000000" w:rsidRPr="00000000" w14:paraId="000000B7">
            <w:pPr>
              <w:spacing w:after="10" w:before="0" w:lineRule="auto"/>
              <w:jc w:val="left"/>
              <w:rPr/>
            </w:pPr>
            <w:r w:rsidDel="00000000" w:rsidR="00000000" w:rsidRPr="00000000">
              <w:rPr>
                <w:rFonts w:ascii="Arial" w:cs="Arial" w:eastAsia="Arial" w:hAnsi="Arial"/>
                <w:b w:val="1"/>
                <w:bCs w:val="1"/>
                <w:i w:val="0"/>
                <w:iCs w:val="0"/>
                <w:color w:val="0a0a0a"/>
                <w:sz w:val="27"/>
                <w:szCs w:val="27"/>
                <w:rtl w:val="0"/>
              </w:rPr>
              <w:t xml:space="preserve">Competitive Landscape</w:t>
            </w:r>
            <w:r w:rsidDel="00000000" w:rsidR="00000000" w:rsidRPr="00000000">
              <w:rPr>
                <w:rtl w:val="0"/>
              </w:rPr>
            </w:r>
          </w:p>
          <w:p w:rsidR="00000000" w:rsidDel="00000000" w:rsidP="00000000" w:rsidRDefault="00000000" w:rsidRPr="00000000" w14:paraId="000000B8">
            <w:pPr>
              <w:spacing w:after="70" w:before="0" w:lineRule="auto"/>
              <w:jc w:val="left"/>
              <w:rPr/>
            </w:pPr>
            <w:r w:rsidDel="00000000" w:rsidR="00000000" w:rsidRPr="00000000">
              <w:rPr>
                <w:rFonts w:ascii="Arial" w:cs="Arial" w:eastAsia="Arial" w:hAnsi="Arial"/>
                <w:b w:val="0"/>
                <w:bCs w:val="0"/>
                <w:i w:val="1"/>
                <w:iCs w:val="1"/>
                <w:color w:val="636366"/>
                <w:sz w:val="18"/>
                <w:szCs w:val="18"/>
                <w:rtl w:val="0"/>
              </w:rPr>
              <w:t xml:space="preserve">Every direct and indirect competitor — what they do, what they cost, and where they fall short</w:t>
            </w:r>
            <w:r w:rsidDel="00000000" w:rsidR="00000000" w:rsidRPr="00000000">
              <w:rPr>
                <w:rtl w:val="0"/>
              </w:rPr>
            </w:r>
          </w:p>
        </w:tc>
      </w:tr>
    </w:tbl>
    <w:p w:rsidR="00000000" w:rsidDel="00000000" w:rsidP="00000000" w:rsidRDefault="00000000" w:rsidRPr="00000000" w14:paraId="000000B9">
      <w:pPr>
        <w:spacing w:after="0" w:before="100" w:lineRule="auto"/>
        <w:rPr/>
      </w:pPr>
      <w:r w:rsidDel="00000000" w:rsidR="00000000" w:rsidRPr="00000000">
        <w:rPr>
          <w:rtl w:val="0"/>
        </w:rPr>
      </w:r>
    </w:p>
    <w:p w:rsidR="00000000" w:rsidDel="00000000" w:rsidP="00000000" w:rsidRDefault="00000000" w:rsidRPr="00000000" w14:paraId="000000BA">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3.1  The competitive map — four categories</w:t>
      </w:r>
      <w:r w:rsidDel="00000000" w:rsidR="00000000" w:rsidRPr="00000000">
        <w:rPr>
          <w:rtl w:val="0"/>
        </w:rPr>
      </w:r>
    </w:p>
    <w:p w:rsidR="00000000" w:rsidDel="00000000" w:rsidP="00000000" w:rsidRDefault="00000000" w:rsidRPr="00000000" w14:paraId="000000BB">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The competitive landscape for Pulse spans four distinct categories. Understanding the distinction between these categories matters because the most common mistake in market analysis is treating 'any product that touches SMB finances' as a direct competitor. They are not. Each category has a different customer, a different job to be done, and a different failure mode that Pulse exploits.</w:t>
      </w:r>
      <w:r w:rsidDel="00000000" w:rsidR="00000000" w:rsidRPr="00000000">
        <w:rPr>
          <w:rtl w:val="0"/>
        </w:rPr>
      </w:r>
    </w:p>
    <w:p w:rsidR="00000000" w:rsidDel="00000000" w:rsidP="00000000" w:rsidRDefault="00000000" w:rsidRPr="00000000" w14:paraId="000000BC">
      <w:pPr>
        <w:spacing w:after="0" w:before="60" w:lineRule="auto"/>
        <w:rPr/>
      </w:pPr>
      <w:r w:rsidDel="00000000" w:rsidR="00000000" w:rsidRPr="00000000">
        <w:rPr>
          <w:rtl w:val="0"/>
        </w:rPr>
      </w:r>
    </w:p>
    <w:p w:rsidR="00000000" w:rsidDel="00000000" w:rsidP="00000000" w:rsidRDefault="00000000" w:rsidRPr="00000000" w14:paraId="000000BD">
      <w:pPr>
        <w:pStyle w:val="Heading3"/>
        <w:spacing w:after="60" w:before="220" w:lineRule="auto"/>
        <w:rPr/>
      </w:pPr>
      <w:r w:rsidDel="00000000" w:rsidR="00000000" w:rsidRPr="00000000">
        <w:rPr>
          <w:rFonts w:ascii="Arial" w:cs="Arial" w:eastAsia="Arial" w:hAnsi="Arial"/>
          <w:b w:val="1"/>
          <w:bCs w:val="1"/>
          <w:i w:val="0"/>
          <w:iCs w:val="0"/>
          <w:color w:val="1c1c1e"/>
          <w:sz w:val="22"/>
          <w:szCs w:val="22"/>
          <w:rtl w:val="0"/>
        </w:rPr>
        <w:t xml:space="preserve">Category A — Accounting software (backward-looking)</w:t>
      </w:r>
      <w:r w:rsidDel="00000000" w:rsidR="00000000" w:rsidRPr="00000000">
        <w:rPr>
          <w:rtl w:val="0"/>
        </w:rPr>
      </w:r>
    </w:p>
    <w:p w:rsidR="00000000" w:rsidDel="00000000" w:rsidP="00000000" w:rsidRDefault="00000000" w:rsidRPr="00000000" w14:paraId="000000BE">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QuickBooks Online, Xero. These are the platforms every Pulse customer already uses. They record what happened. They do not forecast what will happen. They require the owner to open the app, navigate to the right screen, and interpret what they see. Pulse is built on top of these platforms — they are data sources, not competitors. A restaurant owner is not choosing between QuickBooks and Pulse. They need both.</w:t>
      </w:r>
      <w:r w:rsidDel="00000000" w:rsidR="00000000" w:rsidRPr="00000000">
        <w:rPr>
          <w:rtl w:val="0"/>
        </w:rPr>
      </w:r>
    </w:p>
    <w:p w:rsidR="00000000" w:rsidDel="00000000" w:rsidP="00000000" w:rsidRDefault="00000000" w:rsidRPr="00000000" w14:paraId="000000BF">
      <w:pPr>
        <w:spacing w:after="0" w:before="40" w:lineRule="auto"/>
        <w:rPr/>
      </w:pPr>
      <w:r w:rsidDel="00000000" w:rsidR="00000000" w:rsidRPr="00000000">
        <w:rPr>
          <w:rtl w:val="0"/>
        </w:rPr>
      </w:r>
    </w:p>
    <w:p w:rsidR="00000000" w:rsidDel="00000000" w:rsidP="00000000" w:rsidRDefault="00000000" w:rsidRPr="00000000" w14:paraId="000000C0">
      <w:pPr>
        <w:pStyle w:val="Heading3"/>
        <w:spacing w:after="60" w:before="220" w:lineRule="auto"/>
        <w:rPr/>
      </w:pPr>
      <w:r w:rsidDel="00000000" w:rsidR="00000000" w:rsidRPr="00000000">
        <w:rPr>
          <w:rFonts w:ascii="Arial" w:cs="Arial" w:eastAsia="Arial" w:hAnsi="Arial"/>
          <w:b w:val="1"/>
          <w:bCs w:val="1"/>
          <w:i w:val="0"/>
          <w:iCs w:val="0"/>
          <w:color w:val="1c1c1e"/>
          <w:sz w:val="22"/>
          <w:szCs w:val="22"/>
          <w:rtl w:val="0"/>
        </w:rPr>
        <w:t xml:space="preserve">Category B — Cash flow forecasting software (dashboard-first)</w:t>
      </w:r>
      <w:r w:rsidDel="00000000" w:rsidR="00000000" w:rsidRPr="00000000">
        <w:rPr>
          <w:rtl w:val="0"/>
        </w:rPr>
      </w:r>
    </w:p>
    <w:p w:rsidR="00000000" w:rsidDel="00000000" w:rsidP="00000000" w:rsidRDefault="00000000" w:rsidRPr="00000000" w14:paraId="000000C1">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Float (the UK forecasting app, not Float Financial Canada), Dryrun, Caflou, PlanGuru. These are the closest product-level competitors. They connect to QuickBooks and Xero and produce forward-looking cash flow forecasts. They are dashboard products — the owner logs in to check them. This is their fatal design flaw: SMB owners do not check dashboards. Their engagement rates are low and churn is driven by 'I stopped looking at it.'</w:t>
      </w:r>
      <w:r w:rsidDel="00000000" w:rsidR="00000000" w:rsidRPr="00000000">
        <w:rPr>
          <w:rtl w:val="0"/>
        </w:rPr>
      </w:r>
    </w:p>
    <w:p w:rsidR="00000000" w:rsidDel="00000000" w:rsidP="00000000" w:rsidRDefault="00000000" w:rsidRPr="00000000" w14:paraId="000000C2">
      <w:pPr>
        <w:spacing w:after="0" w:before="40" w:lineRule="auto"/>
        <w:rPr/>
      </w:pPr>
      <w:r w:rsidDel="00000000" w:rsidR="00000000" w:rsidRPr="00000000">
        <w:rPr>
          <w:rtl w:val="0"/>
        </w:rPr>
      </w:r>
    </w:p>
    <w:p w:rsidR="00000000" w:rsidDel="00000000" w:rsidP="00000000" w:rsidRDefault="00000000" w:rsidRPr="00000000" w14:paraId="000000C3">
      <w:pPr>
        <w:pStyle w:val="Heading3"/>
        <w:spacing w:after="60" w:before="220" w:lineRule="auto"/>
        <w:rPr/>
      </w:pPr>
      <w:r w:rsidDel="00000000" w:rsidR="00000000" w:rsidRPr="00000000">
        <w:rPr>
          <w:rFonts w:ascii="Arial" w:cs="Arial" w:eastAsia="Arial" w:hAnsi="Arial"/>
          <w:b w:val="1"/>
          <w:bCs w:val="1"/>
          <w:i w:val="0"/>
          <w:iCs w:val="0"/>
          <w:color w:val="1c1c1e"/>
          <w:sz w:val="22"/>
          <w:szCs w:val="22"/>
          <w:rtl w:val="0"/>
        </w:rPr>
        <w:t xml:space="preserve">Category C — SMB spend management (cards + expenses)</w:t>
      </w:r>
      <w:r w:rsidDel="00000000" w:rsidR="00000000" w:rsidRPr="00000000">
        <w:rPr>
          <w:rtl w:val="0"/>
        </w:rPr>
      </w:r>
    </w:p>
    <w:p w:rsidR="00000000" w:rsidDel="00000000" w:rsidP="00000000" w:rsidRDefault="00000000" w:rsidRPr="00000000" w14:paraId="000000C4">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Float Financial Canada, Ramp (US-only), Brex (US incorporation required), Venn, KOHO Business. These are spend management platforms — corporate cards, expense tracking, bill pay. They are not forward-looking cash intelligence products. Float Financial Canada is the most successful Canadian SMB fintech with $92.6M raised and 6,000+ customers, but it solves a different problem: controlling what you spend, not predicting what you'll have. These are complementary products, not direct competitors.</w:t>
      </w:r>
      <w:r w:rsidDel="00000000" w:rsidR="00000000" w:rsidRPr="00000000">
        <w:rPr>
          <w:rtl w:val="0"/>
        </w:rPr>
      </w:r>
    </w:p>
    <w:p w:rsidR="00000000" w:rsidDel="00000000" w:rsidP="00000000" w:rsidRDefault="00000000" w:rsidRPr="00000000" w14:paraId="000000C5">
      <w:pPr>
        <w:spacing w:after="0" w:before="40" w:lineRule="auto"/>
        <w:rPr/>
      </w:pPr>
      <w:r w:rsidDel="00000000" w:rsidR="00000000" w:rsidRPr="00000000">
        <w:rPr>
          <w:rtl w:val="0"/>
        </w:rPr>
      </w:r>
    </w:p>
    <w:p w:rsidR="00000000" w:rsidDel="00000000" w:rsidP="00000000" w:rsidRDefault="00000000" w:rsidRPr="00000000" w14:paraId="000000C6">
      <w:pPr>
        <w:pStyle w:val="Heading3"/>
        <w:spacing w:after="60" w:before="220" w:lineRule="auto"/>
        <w:rPr/>
      </w:pPr>
      <w:r w:rsidDel="00000000" w:rsidR="00000000" w:rsidRPr="00000000">
        <w:rPr>
          <w:rFonts w:ascii="Arial" w:cs="Arial" w:eastAsia="Arial" w:hAnsi="Arial"/>
          <w:b w:val="1"/>
          <w:bCs w:val="1"/>
          <w:i w:val="0"/>
          <w:iCs w:val="0"/>
          <w:color w:val="1c1c1e"/>
          <w:sz w:val="22"/>
          <w:szCs w:val="22"/>
          <w:rtl w:val="0"/>
        </w:rPr>
        <w:t xml:space="preserve">Category D — Human fractional CFO services</w:t>
      </w:r>
      <w:r w:rsidDel="00000000" w:rsidR="00000000" w:rsidRPr="00000000">
        <w:rPr>
          <w:rtl w:val="0"/>
        </w:rPr>
      </w:r>
    </w:p>
    <w:p w:rsidR="00000000" w:rsidDel="00000000" w:rsidP="00000000" w:rsidRDefault="00000000" w:rsidRPr="00000000" w14:paraId="000000C7">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Boutique fractional CFO firms, CPA firms offering advisory services, ConnectCPA, LiveCA. These are the services that Pulse replaces at 10-15x lower cost. A fractional CFO costs $2,000-$5,000/month minimum. Pulse provides the same forward-looking financial intelligence for $149-$349/month. These are the most important indirect competitors — not because they offer a competing product, but because they represent the 'do nothing else' budget line that Pulse competes for.</w:t>
      </w:r>
      <w:r w:rsidDel="00000000" w:rsidR="00000000" w:rsidRPr="00000000">
        <w:rPr>
          <w:rtl w:val="0"/>
        </w:rPr>
      </w:r>
    </w:p>
    <w:p w:rsidR="00000000" w:rsidDel="00000000" w:rsidP="00000000" w:rsidRDefault="00000000" w:rsidRPr="00000000" w14:paraId="000000C8">
      <w:pPr>
        <w:pBdr>
          <w:bottom w:color="e5e5ea" w:space="1" w:sz="4" w:val="single"/>
        </w:pBdr>
        <w:spacing w:after="160" w:before="160" w:lineRule="auto"/>
        <w:rPr/>
      </w:pPr>
      <w:r w:rsidDel="00000000" w:rsidR="00000000" w:rsidRPr="00000000">
        <w:rPr>
          <w:rtl w:val="0"/>
        </w:rPr>
      </w:r>
    </w:p>
    <w:p w:rsidR="00000000" w:rsidDel="00000000" w:rsidP="00000000" w:rsidRDefault="00000000" w:rsidRPr="00000000" w14:paraId="000000C9">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3.2  Direct competitor analysis — complete table</w:t>
      </w:r>
      <w:r w:rsidDel="00000000" w:rsidR="00000000" w:rsidRPr="00000000">
        <w:rPr>
          <w:rtl w:val="0"/>
        </w:rPr>
      </w:r>
    </w:p>
    <w:p w:rsidR="00000000" w:rsidDel="00000000" w:rsidP="00000000" w:rsidRDefault="00000000" w:rsidRPr="00000000" w14:paraId="000000CA">
      <w:pPr>
        <w:spacing w:after="0" w:before="40" w:lineRule="auto"/>
        <w:rPr/>
      </w:pPr>
      <w:r w:rsidDel="00000000" w:rsidR="00000000" w:rsidRPr="00000000">
        <w:rPr>
          <w:rtl w:val="0"/>
        </w:rPr>
      </w:r>
    </w:p>
    <w:p w:rsidR="00000000" w:rsidDel="00000000" w:rsidP="00000000" w:rsidRDefault="00000000" w:rsidRPr="00000000" w14:paraId="000000CB">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Every significant direct competitor in the cash flow forecasting and financial intelligence space for SMBs:</w:t>
      </w:r>
      <w:r w:rsidDel="00000000" w:rsidR="00000000" w:rsidRPr="00000000">
        <w:rPr>
          <w:rtl w:val="0"/>
        </w:rPr>
      </w:r>
    </w:p>
    <w:p w:rsidR="00000000" w:rsidDel="00000000" w:rsidP="00000000" w:rsidRDefault="00000000" w:rsidRPr="00000000" w14:paraId="000000CC">
      <w:pPr>
        <w:spacing w:after="0" w:before="60" w:lineRule="auto"/>
        <w:rPr/>
      </w:pP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70"/>
        <w:gridCol w:w="1245"/>
        <w:gridCol w:w="885"/>
        <w:gridCol w:w="2250"/>
        <w:gridCol w:w="1155"/>
        <w:gridCol w:w="2355"/>
        <w:tblGridChange w:id="0">
          <w:tblGrid>
            <w:gridCol w:w="1470"/>
            <w:gridCol w:w="1245"/>
            <w:gridCol w:w="885"/>
            <w:gridCol w:w="2250"/>
            <w:gridCol w:w="1155"/>
            <w:gridCol w:w="2355"/>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0CD">
            <w:pPr>
              <w:spacing w:after="0" w:before="0" w:lineRule="auto"/>
              <w:jc w:val="left"/>
              <w:rPr/>
            </w:pPr>
            <w:r w:rsidDel="00000000" w:rsidR="00000000" w:rsidRPr="00000000">
              <w:rPr>
                <w:rFonts w:ascii="Arial" w:cs="Arial" w:eastAsia="Arial" w:hAnsi="Arial"/>
                <w:b w:val="1"/>
                <w:bCs w:val="1"/>
                <w:i w:val="0"/>
                <w:iCs w:val="0"/>
                <w:color w:val="ffffff"/>
                <w:sz w:val="16"/>
                <w:szCs w:val="16"/>
                <w:rtl w:val="0"/>
              </w:rPr>
              <w:t xml:space="preserve">Company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0CE">
            <w:pPr>
              <w:spacing w:after="0" w:before="0" w:lineRule="auto"/>
              <w:jc w:val="left"/>
              <w:rPr/>
            </w:pPr>
            <w:r w:rsidDel="00000000" w:rsidR="00000000" w:rsidRPr="00000000">
              <w:rPr>
                <w:rFonts w:ascii="Arial" w:cs="Arial" w:eastAsia="Arial" w:hAnsi="Arial"/>
                <w:b w:val="0"/>
                <w:bCs w:val="0"/>
                <w:i w:val="0"/>
                <w:iCs w:val="0"/>
                <w:color w:val="ffffff"/>
                <w:sz w:val="16"/>
                <w:szCs w:val="16"/>
                <w:rtl w:val="0"/>
              </w:rPr>
              <w:t xml:space="preserve">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0CF">
            <w:pPr>
              <w:spacing w:after="0" w:before="0" w:lineRule="auto"/>
              <w:jc w:val="left"/>
              <w:rPr/>
            </w:pPr>
            <w:r w:rsidDel="00000000" w:rsidR="00000000" w:rsidRPr="00000000">
              <w:rPr>
                <w:rFonts w:ascii="Arial" w:cs="Arial" w:eastAsia="Arial" w:hAnsi="Arial"/>
                <w:b w:val="0"/>
                <w:bCs w:val="0"/>
                <w:i w:val="0"/>
                <w:iCs w:val="0"/>
                <w:color w:val="ffffff"/>
                <w:sz w:val="16"/>
                <w:szCs w:val="16"/>
                <w:rtl w:val="0"/>
              </w:rPr>
              <w:t xml:space="preserve">Founded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0D0">
            <w:pPr>
              <w:spacing w:after="0" w:before="0" w:lineRule="auto"/>
              <w:jc w:val="left"/>
              <w:rPr/>
            </w:pPr>
            <w:r w:rsidDel="00000000" w:rsidR="00000000" w:rsidRPr="00000000">
              <w:rPr>
                <w:rFonts w:ascii="Arial" w:cs="Arial" w:eastAsia="Arial" w:hAnsi="Arial"/>
                <w:b w:val="0"/>
                <w:bCs w:val="0"/>
                <w:i w:val="0"/>
                <w:iCs w:val="0"/>
                <w:color w:val="ffffff"/>
                <w:sz w:val="16"/>
                <w:szCs w:val="16"/>
                <w:rtl w:val="0"/>
              </w:rPr>
              <w:t xml:space="preserve">Focus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0D1">
            <w:pPr>
              <w:spacing w:after="0" w:before="0" w:lineRule="auto"/>
              <w:jc w:val="left"/>
              <w:rPr/>
            </w:pPr>
            <w:r w:rsidDel="00000000" w:rsidR="00000000" w:rsidRPr="00000000">
              <w:rPr>
                <w:rFonts w:ascii="Arial" w:cs="Arial" w:eastAsia="Arial" w:hAnsi="Arial"/>
                <w:b w:val="0"/>
                <w:bCs w:val="0"/>
                <w:i w:val="0"/>
                <w:iCs w:val="0"/>
                <w:color w:val="ffffff"/>
                <w:sz w:val="16"/>
                <w:szCs w:val="16"/>
                <w:rtl w:val="0"/>
              </w:rPr>
              <w:t xml:space="preserve">Pricing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0D2">
            <w:pPr>
              <w:spacing w:after="0" w:before="0" w:lineRule="auto"/>
              <w:jc w:val="left"/>
              <w:rPr/>
            </w:pPr>
            <w:r w:rsidDel="00000000" w:rsidR="00000000" w:rsidRPr="00000000">
              <w:rPr>
                <w:rFonts w:ascii="Arial" w:cs="Arial" w:eastAsia="Arial" w:hAnsi="Arial"/>
                <w:b w:val="0"/>
                <w:bCs w:val="0"/>
                <w:i w:val="0"/>
                <w:iCs w:val="0"/>
                <w:color w:val="ffffff"/>
                <w:sz w:val="16"/>
                <w:szCs w:val="16"/>
                <w:rtl w:val="0"/>
              </w:rPr>
              <w:t xml:space="preserve">Gap vs Pulse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D3">
            <w:pPr>
              <w:spacing w:after="0" w:before="0" w:lineRule="auto"/>
              <w:jc w:val="left"/>
              <w:rPr/>
            </w:pPr>
            <w:r w:rsidDel="00000000" w:rsidR="00000000" w:rsidRPr="00000000">
              <w:rPr>
                <w:rFonts w:ascii="Arial" w:cs="Arial" w:eastAsia="Arial" w:hAnsi="Arial"/>
                <w:b w:val="1"/>
                <w:bCs w:val="1"/>
                <w:i w:val="0"/>
                <w:iCs w:val="0"/>
                <w:color w:val="1c1c1e"/>
                <w:sz w:val="18"/>
                <w:szCs w:val="18"/>
                <w:rtl w:val="0"/>
              </w:rPr>
              <w:t xml:space="preserve">Float App (UK)</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D4">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Forecasting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D5">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2012</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D6">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Cash flow forecasting dashboard for QuickBooks/Xero users. Scenario planning. UK-dominant.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D7">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$59-$199/mo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Pr>
          <w:p w:rsidR="00000000" w:rsidDel="00000000" w:rsidP="00000000" w:rsidRDefault="00000000" w:rsidRPr="00000000" w14:paraId="000000D8">
            <w:pPr>
              <w:spacing w:after="0" w:before="0" w:lineRule="auto"/>
              <w:jc w:val="left"/>
              <w:rPr/>
            </w:pPr>
            <w:r w:rsidDel="00000000" w:rsidR="00000000" w:rsidRPr="00000000">
              <w:rPr>
                <w:rFonts w:ascii="Arial" w:cs="Arial" w:eastAsia="Arial" w:hAnsi="Arial"/>
                <w:b w:val="0"/>
                <w:bCs w:val="0"/>
                <w:i w:val="0"/>
                <w:iCs w:val="0"/>
                <w:color w:val="14532d"/>
                <w:sz w:val="17"/>
                <w:szCs w:val="17"/>
                <w:rtl w:val="0"/>
              </w:rPr>
              <w:t xml:space="preserve">Dashboard-only. Requires login. No SMS delivery. No execution layer. No Canadian GST. No vertical depth.</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D9">
            <w:pPr>
              <w:spacing w:after="0" w:before="0" w:lineRule="auto"/>
              <w:jc w:val="left"/>
              <w:rPr/>
            </w:pPr>
            <w:r w:rsidDel="00000000" w:rsidR="00000000" w:rsidRPr="00000000">
              <w:rPr>
                <w:rFonts w:ascii="Arial" w:cs="Arial" w:eastAsia="Arial" w:hAnsi="Arial"/>
                <w:b w:val="1"/>
                <w:bCs w:val="1"/>
                <w:i w:val="0"/>
                <w:iCs w:val="0"/>
                <w:color w:val="1c1c1e"/>
                <w:sz w:val="18"/>
                <w:szCs w:val="18"/>
                <w:rtl w:val="0"/>
              </w:rPr>
              <w:t xml:space="preserve">Dryrun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DA">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Forecasting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DB">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2013</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DC">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Scenario-based cash flow modeling for accountants and small businesses. Manual-heavy.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DD">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$39-$149/mo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Pr>
          <w:p w:rsidR="00000000" w:rsidDel="00000000" w:rsidP="00000000" w:rsidRDefault="00000000" w:rsidRPr="00000000" w14:paraId="000000DE">
            <w:pPr>
              <w:spacing w:after="0" w:before="0" w:lineRule="auto"/>
              <w:jc w:val="left"/>
              <w:rPr/>
            </w:pPr>
            <w:r w:rsidDel="00000000" w:rsidR="00000000" w:rsidRPr="00000000">
              <w:rPr>
                <w:rFonts w:ascii="Arial" w:cs="Arial" w:eastAsia="Arial" w:hAnsi="Arial"/>
                <w:b w:val="0"/>
                <w:bCs w:val="0"/>
                <w:i w:val="0"/>
                <w:iCs w:val="0"/>
                <w:color w:val="14532d"/>
                <w:sz w:val="17"/>
                <w:szCs w:val="17"/>
                <w:rtl w:val="0"/>
              </w:rPr>
              <w:t xml:space="preserve">Manual data entry. Accountant-focused, not owner-facing. No proactive delivery. No AI.</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DF">
            <w:pPr>
              <w:spacing w:after="0" w:before="0" w:lineRule="auto"/>
              <w:jc w:val="left"/>
              <w:rPr/>
            </w:pPr>
            <w:r w:rsidDel="00000000" w:rsidR="00000000" w:rsidRPr="00000000">
              <w:rPr>
                <w:rFonts w:ascii="Arial" w:cs="Arial" w:eastAsia="Arial" w:hAnsi="Arial"/>
                <w:b w:val="1"/>
                <w:bCs w:val="1"/>
                <w:i w:val="0"/>
                <w:iCs w:val="0"/>
                <w:color w:val="1c1c1e"/>
                <w:sz w:val="18"/>
                <w:szCs w:val="18"/>
                <w:rtl w:val="0"/>
              </w:rPr>
              <w:t xml:space="preserve">Caflou</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E0">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Forecasting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E1">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2015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E2">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Cash flow and project management for small businesses. European-focused.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E3">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€39-€89/mo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Pr>
          <w:p w:rsidR="00000000" w:rsidDel="00000000" w:rsidP="00000000" w:rsidRDefault="00000000" w:rsidRPr="00000000" w14:paraId="000000E4">
            <w:pPr>
              <w:spacing w:after="0" w:before="0" w:lineRule="auto"/>
              <w:jc w:val="left"/>
              <w:rPr/>
            </w:pPr>
            <w:r w:rsidDel="00000000" w:rsidR="00000000" w:rsidRPr="00000000">
              <w:rPr>
                <w:rFonts w:ascii="Arial" w:cs="Arial" w:eastAsia="Arial" w:hAnsi="Arial"/>
                <w:b w:val="0"/>
                <w:bCs w:val="0"/>
                <w:i w:val="0"/>
                <w:iCs w:val="0"/>
                <w:color w:val="14532d"/>
                <w:sz w:val="17"/>
                <w:szCs w:val="17"/>
                <w:rtl w:val="0"/>
              </w:rPr>
              <w:t xml:space="preserve">European market. Limited North American coverage. No Canadian tax features.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E5">
            <w:pPr>
              <w:spacing w:after="0" w:before="0" w:lineRule="auto"/>
              <w:jc w:val="left"/>
              <w:rPr/>
            </w:pPr>
            <w:r w:rsidDel="00000000" w:rsidR="00000000" w:rsidRPr="00000000">
              <w:rPr>
                <w:rFonts w:ascii="Arial" w:cs="Arial" w:eastAsia="Arial" w:hAnsi="Arial"/>
                <w:b w:val="1"/>
                <w:bCs w:val="1"/>
                <w:i w:val="0"/>
                <w:iCs w:val="0"/>
                <w:color w:val="1c1c1e"/>
                <w:sz w:val="18"/>
                <w:szCs w:val="18"/>
                <w:rtl w:val="0"/>
              </w:rPr>
              <w:t xml:space="preserve">Centime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E6">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All-in-one finance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E7">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2020</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E8">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AP/AR automation + cash forecasting for mid-market. NetSuite/QB/Sage integration.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E9">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$299-499/mo+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Pr>
          <w:p w:rsidR="00000000" w:rsidDel="00000000" w:rsidP="00000000" w:rsidRDefault="00000000" w:rsidRPr="00000000" w14:paraId="000000EA">
            <w:pPr>
              <w:spacing w:after="0" w:before="0" w:lineRule="auto"/>
              <w:jc w:val="left"/>
              <w:rPr/>
            </w:pPr>
            <w:r w:rsidDel="00000000" w:rsidR="00000000" w:rsidRPr="00000000">
              <w:rPr>
                <w:rFonts w:ascii="Arial" w:cs="Arial" w:eastAsia="Arial" w:hAnsi="Arial"/>
                <w:b w:val="0"/>
                <w:bCs w:val="0"/>
                <w:i w:val="0"/>
                <w:iCs w:val="0"/>
                <w:color w:val="14532d"/>
                <w:sz w:val="17"/>
                <w:szCs w:val="17"/>
                <w:rtl w:val="0"/>
              </w:rPr>
              <w:t xml:space="preserve">Targets $20M-$250M revenue — too large for our customer. Requires existing ERP infrastructure.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EB">
            <w:pPr>
              <w:spacing w:after="0" w:before="0" w:lineRule="auto"/>
              <w:jc w:val="left"/>
              <w:rPr/>
            </w:pPr>
            <w:r w:rsidDel="00000000" w:rsidR="00000000" w:rsidRPr="00000000">
              <w:rPr>
                <w:rFonts w:ascii="Arial" w:cs="Arial" w:eastAsia="Arial" w:hAnsi="Arial"/>
                <w:b w:val="1"/>
                <w:bCs w:val="1"/>
                <w:i w:val="0"/>
                <w:iCs w:val="0"/>
                <w:color w:val="1c1c1e"/>
                <w:sz w:val="18"/>
                <w:szCs w:val="18"/>
                <w:rtl w:val="0"/>
              </w:rPr>
              <w:t xml:space="preserve">Tesorio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EC">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Enterprise AR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ED">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2015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EE">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Accounts receivable automation and cash flow forecasting for enterprise.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EF">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Custom pricing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Pr>
          <w:p w:rsidR="00000000" w:rsidDel="00000000" w:rsidP="00000000" w:rsidRDefault="00000000" w:rsidRPr="00000000" w14:paraId="000000F0">
            <w:pPr>
              <w:spacing w:after="0" w:before="0" w:lineRule="auto"/>
              <w:jc w:val="left"/>
              <w:rPr/>
            </w:pPr>
            <w:r w:rsidDel="00000000" w:rsidR="00000000" w:rsidRPr="00000000">
              <w:rPr>
                <w:rFonts w:ascii="Arial" w:cs="Arial" w:eastAsia="Arial" w:hAnsi="Arial"/>
                <w:b w:val="0"/>
                <w:bCs w:val="0"/>
                <w:i w:val="0"/>
                <w:iCs w:val="0"/>
                <w:color w:val="14532d"/>
                <w:sz w:val="17"/>
                <w:szCs w:val="17"/>
                <w:rtl w:val="0"/>
              </w:rPr>
              <w:t xml:space="preserve">Enterprise-only ($20M+ revenue). Not relevant to SMBs.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F1">
            <w:pPr>
              <w:spacing w:after="0" w:before="0" w:lineRule="auto"/>
              <w:jc w:val="left"/>
              <w:rPr/>
            </w:pPr>
            <w:r w:rsidDel="00000000" w:rsidR="00000000" w:rsidRPr="00000000">
              <w:rPr>
                <w:rFonts w:ascii="Arial" w:cs="Arial" w:eastAsia="Arial" w:hAnsi="Arial"/>
                <w:b w:val="1"/>
                <w:bCs w:val="1"/>
                <w:i w:val="0"/>
                <w:iCs w:val="0"/>
                <w:color w:val="1c1c1e"/>
                <w:sz w:val="18"/>
                <w:szCs w:val="18"/>
                <w:rtl w:val="0"/>
              </w:rPr>
              <w:t xml:space="preserve">Agicap</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F2">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Forecasting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F3">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2016</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F4">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Cash flow management for SMEs. French company with European focus.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F5">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€300+/mo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Pr>
          <w:p w:rsidR="00000000" w:rsidDel="00000000" w:rsidP="00000000" w:rsidRDefault="00000000" w:rsidRPr="00000000" w14:paraId="000000F6">
            <w:pPr>
              <w:spacing w:after="0" w:before="0" w:lineRule="auto"/>
              <w:jc w:val="left"/>
              <w:rPr/>
            </w:pPr>
            <w:r w:rsidDel="00000000" w:rsidR="00000000" w:rsidRPr="00000000">
              <w:rPr>
                <w:rFonts w:ascii="Arial" w:cs="Arial" w:eastAsia="Arial" w:hAnsi="Arial"/>
                <w:b w:val="0"/>
                <w:bCs w:val="0"/>
                <w:i w:val="0"/>
                <w:iCs w:val="0"/>
                <w:color w:val="14532d"/>
                <w:sz w:val="17"/>
                <w:szCs w:val="17"/>
                <w:rtl w:val="0"/>
              </w:rPr>
              <w:t xml:space="preserve">European market. Very limited North American presence. No English-language SMB support.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F7">
            <w:pPr>
              <w:spacing w:after="0" w:before="0" w:lineRule="auto"/>
              <w:jc w:val="left"/>
              <w:rPr/>
            </w:pPr>
            <w:r w:rsidDel="00000000" w:rsidR="00000000" w:rsidRPr="00000000">
              <w:rPr>
                <w:rFonts w:ascii="Arial" w:cs="Arial" w:eastAsia="Arial" w:hAnsi="Arial"/>
                <w:b w:val="1"/>
                <w:bCs w:val="1"/>
                <w:i w:val="0"/>
                <w:iCs w:val="0"/>
                <w:color w:val="1c1c1e"/>
                <w:sz w:val="18"/>
                <w:szCs w:val="18"/>
                <w:rtl w:val="0"/>
              </w:rPr>
              <w:t xml:space="preserve">Tidely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F8">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Forecasting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F9">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2019</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FA">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Real-time liquidity monitoring for SMEs and startups. German company.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FB">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€79+/mo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Pr>
          <w:p w:rsidR="00000000" w:rsidDel="00000000" w:rsidP="00000000" w:rsidRDefault="00000000" w:rsidRPr="00000000" w14:paraId="000000FC">
            <w:pPr>
              <w:spacing w:after="0" w:before="0" w:lineRule="auto"/>
              <w:jc w:val="left"/>
              <w:rPr/>
            </w:pPr>
            <w:r w:rsidDel="00000000" w:rsidR="00000000" w:rsidRPr="00000000">
              <w:rPr>
                <w:rFonts w:ascii="Arial" w:cs="Arial" w:eastAsia="Arial" w:hAnsi="Arial"/>
                <w:b w:val="0"/>
                <w:bCs w:val="0"/>
                <w:i w:val="0"/>
                <w:iCs w:val="0"/>
                <w:color w:val="14532d"/>
                <w:sz w:val="17"/>
                <w:szCs w:val="17"/>
                <w:rtl w:val="0"/>
              </w:rPr>
              <w:t xml:space="preserve">European market only. No North American bank connections.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0FD">
            <w:pPr>
              <w:spacing w:after="0" w:before="0" w:lineRule="auto"/>
              <w:jc w:val="left"/>
              <w:rPr/>
            </w:pPr>
            <w:r w:rsidDel="00000000" w:rsidR="00000000" w:rsidRPr="00000000">
              <w:rPr>
                <w:rFonts w:ascii="Arial" w:cs="Arial" w:eastAsia="Arial" w:hAnsi="Arial"/>
                <w:b w:val="1"/>
                <w:bCs w:val="1"/>
                <w:i w:val="0"/>
                <w:iCs w:val="0"/>
                <w:color w:val="7f1d1d"/>
                <w:sz w:val="18"/>
                <w:szCs w:val="18"/>
                <w:rtl w:val="0"/>
              </w:rPr>
              <w:t xml:space="preserve">Mastercard Virtual CFO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0FE">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AI CFO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0FF">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2026 (in dev)</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100">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Proactive cash-flow risk detection, benchmarking, supplier payment optimization. Bank-delivered.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101">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TBD (likely bundled with bank)</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Pr>
          <w:p w:rsidR="00000000" w:rsidDel="00000000" w:rsidP="00000000" w:rsidRDefault="00000000" w:rsidRPr="00000000" w14:paraId="00000102">
            <w:pPr>
              <w:spacing w:after="0" w:before="0" w:lineRule="auto"/>
              <w:jc w:val="left"/>
              <w:rPr/>
            </w:pPr>
            <w:r w:rsidDel="00000000" w:rsidR="00000000" w:rsidRPr="00000000">
              <w:rPr>
                <w:rFonts w:ascii="Arial" w:cs="Arial" w:eastAsia="Arial" w:hAnsi="Arial"/>
                <w:b w:val="0"/>
                <w:bCs w:val="0"/>
                <w:i w:val="0"/>
                <w:iCs w:val="0"/>
                <w:color w:val="14532d"/>
                <w:sz w:val="17"/>
                <w:szCs w:val="17"/>
                <w:rtl w:val="0"/>
              </w:rPr>
              <w:t xml:space="preserve">Generic. Bank-delivered (slow, bureaucratic). No vertical depth. No one-tap execution. No Canadian GST. Available late 2026 at earliest.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103">
            <w:pPr>
              <w:spacing w:after="0" w:before="0" w:lineRule="auto"/>
              <w:jc w:val="left"/>
              <w:rPr/>
            </w:pPr>
            <w:r w:rsidDel="00000000" w:rsidR="00000000" w:rsidRPr="00000000">
              <w:rPr>
                <w:rFonts w:ascii="Arial" w:cs="Arial" w:eastAsia="Arial" w:hAnsi="Arial"/>
                <w:b w:val="1"/>
                <w:bCs w:val="1"/>
                <w:i w:val="0"/>
                <w:iCs w:val="0"/>
                <w:color w:val="1c1c1e"/>
                <w:sz w:val="18"/>
                <w:szCs w:val="18"/>
                <w:rtl w:val="0"/>
              </w:rPr>
              <w:t xml:space="preserve">QuickBooks Cash Flow Planner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104">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Forecasting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105">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2020</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106">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Built-in QB feature. Shows next 90 days based on invoices and bills only.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107">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Included in QB</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Pr>
          <w:p w:rsidR="00000000" w:rsidDel="00000000" w:rsidP="00000000" w:rsidRDefault="00000000" w:rsidRPr="00000000" w14:paraId="00000108">
            <w:pPr>
              <w:spacing w:after="0" w:before="0" w:lineRule="auto"/>
              <w:jc w:val="left"/>
              <w:rPr/>
            </w:pPr>
            <w:r w:rsidDel="00000000" w:rsidR="00000000" w:rsidRPr="00000000">
              <w:rPr>
                <w:rFonts w:ascii="Arial" w:cs="Arial" w:eastAsia="Arial" w:hAnsi="Arial"/>
                <w:b w:val="0"/>
                <w:bCs w:val="0"/>
                <w:i w:val="0"/>
                <w:iCs w:val="0"/>
                <w:color w:val="14532d"/>
                <w:sz w:val="17"/>
                <w:szCs w:val="17"/>
                <w:rtl w:val="0"/>
              </w:rPr>
              <w:t xml:space="preserve">Backward-biased. No proactive alerts. No payroll integration beyond QB Payroll. No delivery to owner without login.</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109">
            <w:pPr>
              <w:spacing w:after="0" w:before="0" w:lineRule="auto"/>
              <w:jc w:val="left"/>
              <w:rPr/>
            </w:pPr>
            <w:r w:rsidDel="00000000" w:rsidR="00000000" w:rsidRPr="00000000">
              <w:rPr>
                <w:rFonts w:ascii="Arial" w:cs="Arial" w:eastAsia="Arial" w:hAnsi="Arial"/>
                <w:b w:val="1"/>
                <w:bCs w:val="1"/>
                <w:i w:val="0"/>
                <w:iCs w:val="0"/>
                <w:color w:val="1c1c1e"/>
                <w:sz w:val="18"/>
                <w:szCs w:val="18"/>
                <w:rtl w:val="0"/>
              </w:rPr>
              <w:t xml:space="preserve">Pilot / Zeni / Bench</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10A">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AI Bookkeeping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10B">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2017-2019</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10C">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AI-assisted bookkeeping for startups. Backward-looking financial records.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10D">
            <w:pPr>
              <w:spacing w:after="0" w:before="0" w:lineRule="auto"/>
              <w:jc w:val="left"/>
              <w:rPr/>
            </w:pPr>
            <w:r w:rsidDel="00000000" w:rsidR="00000000" w:rsidRPr="00000000">
              <w:rPr>
                <w:rFonts w:ascii="Arial" w:cs="Arial" w:eastAsia="Arial" w:hAnsi="Arial"/>
                <w:b w:val="0"/>
                <w:bCs w:val="0"/>
                <w:i w:val="0"/>
                <w:iCs w:val="0"/>
                <w:color w:val="636366"/>
                <w:sz w:val="17"/>
                <w:szCs w:val="17"/>
                <w:rtl w:val="0"/>
              </w:rPr>
              <w:t xml:space="preserve">$1,500-3,000+/mo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Pr>
          <w:p w:rsidR="00000000" w:rsidDel="00000000" w:rsidP="00000000" w:rsidRDefault="00000000" w:rsidRPr="00000000" w14:paraId="0000010E">
            <w:pPr>
              <w:spacing w:after="0" w:before="0" w:lineRule="auto"/>
              <w:jc w:val="left"/>
              <w:rPr/>
            </w:pPr>
            <w:r w:rsidDel="00000000" w:rsidR="00000000" w:rsidRPr="00000000">
              <w:rPr>
                <w:rFonts w:ascii="Arial" w:cs="Arial" w:eastAsia="Arial" w:hAnsi="Arial"/>
                <w:b w:val="0"/>
                <w:bCs w:val="0"/>
                <w:i w:val="0"/>
                <w:iCs w:val="0"/>
                <w:color w:val="14532d"/>
                <w:sz w:val="17"/>
                <w:szCs w:val="17"/>
                <w:rtl w:val="0"/>
              </w:rPr>
              <w:t xml:space="preserve">Bookkeeping, not forecasting. Much more expensive. Targets VC-backed startups, not Main Street operators. Bench filed bankruptcy Dec 2024.</w:t>
            </w:r>
            <w:r w:rsidDel="00000000" w:rsidR="00000000" w:rsidRPr="00000000">
              <w:rPr>
                <w:rtl w:val="0"/>
              </w:rPr>
            </w:r>
          </w:p>
        </w:tc>
      </w:tr>
    </w:tbl>
    <w:p w:rsidR="00000000" w:rsidDel="00000000" w:rsidP="00000000" w:rsidRDefault="00000000" w:rsidRPr="00000000" w14:paraId="0000010F">
      <w:pPr>
        <w:spacing w:after="0" w:before="80" w:lineRule="auto"/>
        <w:rPr/>
      </w:pPr>
      <w:r w:rsidDel="00000000" w:rsidR="00000000" w:rsidRPr="00000000">
        <w:rPr>
          <w:rtl w:val="0"/>
        </w:rPr>
      </w:r>
    </w:p>
    <w:p w:rsidR="00000000" w:rsidDel="00000000" w:rsidP="00000000" w:rsidRDefault="00000000" w:rsidRPr="00000000" w14:paraId="00000110">
      <w:pPr>
        <w:pStyle w:val="Heading2"/>
        <w:spacing w:after="80" w:before="320" w:lineRule="auto"/>
        <w:rPr/>
      </w:pPr>
      <w:r w:rsidDel="00000000" w:rsidR="00000000" w:rsidRPr="00000000">
        <w:rPr>
          <w:rtl w:val="0"/>
        </w:rPr>
      </w:r>
    </w:p>
    <w:p w:rsidR="00000000" w:rsidDel="00000000" w:rsidP="00000000" w:rsidRDefault="00000000" w:rsidRPr="00000000" w14:paraId="00000111">
      <w:pPr>
        <w:pStyle w:val="Heading2"/>
        <w:spacing w:after="80" w:before="320" w:lineRule="auto"/>
        <w:rPr/>
      </w:pPr>
      <w:r w:rsidDel="00000000" w:rsidR="00000000" w:rsidRPr="00000000">
        <w:rPr>
          <w:rtl w:val="0"/>
        </w:rPr>
      </w:r>
    </w:p>
    <w:p w:rsidR="00000000" w:rsidDel="00000000" w:rsidP="00000000" w:rsidRDefault="00000000" w:rsidRPr="00000000" w14:paraId="00000112">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3.3  Canadian-specific competitive landscape</w:t>
      </w:r>
      <w:r w:rsidDel="00000000" w:rsidR="00000000" w:rsidRPr="00000000">
        <w:rPr>
          <w:rtl w:val="0"/>
        </w:rPr>
      </w:r>
    </w:p>
    <w:p w:rsidR="00000000" w:rsidDel="00000000" w:rsidP="00000000" w:rsidRDefault="00000000" w:rsidRPr="00000000" w14:paraId="00000113">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The Canadian market has unique characteristics that most competitor analysis misses:</w:t>
      </w:r>
      <w:r w:rsidDel="00000000" w:rsidR="00000000" w:rsidRPr="00000000">
        <w:rPr>
          <w:rtl w:val="0"/>
        </w:rPr>
      </w:r>
    </w:p>
    <w:p w:rsidR="00000000" w:rsidDel="00000000" w:rsidP="00000000" w:rsidRDefault="00000000" w:rsidRPr="00000000" w14:paraId="00000114">
      <w:pPr>
        <w:spacing w:after="0" w:before="40" w:lineRule="auto"/>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pPr>
      <w:r w:rsidDel="00000000" w:rsidR="00000000" w:rsidRPr="00000000">
        <w:rPr>
          <w:rFonts w:ascii="Arial" w:cs="Arial" w:eastAsia="Arial" w:hAnsi="Arial"/>
          <w:b w:val="0"/>
          <w:bCs w:val="0"/>
          <w:i w:val="0"/>
          <w:iCs w:val="0"/>
          <w:smallCaps w:val="0"/>
          <w:strike w:val="0"/>
          <w:color w:val="3a3a3c"/>
          <w:sz w:val="21"/>
          <w:szCs w:val="21"/>
          <w:u w:val="none"/>
          <w:shd w:fill="auto" w:val="clear"/>
          <w:vertAlign w:val="baseline"/>
          <w:rtl w:val="0"/>
        </w:rPr>
        <w:t xml:space="preserve">Float Financial Canada ($92.6M raised, 6,000+ customers) — spend management, not forecasting. Complementary, not competing. Their success proves the Canadian SMB fintech market is real.</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pPr>
      <w:r w:rsidDel="00000000" w:rsidR="00000000" w:rsidRPr="00000000">
        <w:rPr>
          <w:rFonts w:ascii="Arial" w:cs="Arial" w:eastAsia="Arial" w:hAnsi="Arial"/>
          <w:b w:val="0"/>
          <w:bCs w:val="0"/>
          <w:i w:val="0"/>
          <w:iCs w:val="0"/>
          <w:smallCaps w:val="0"/>
          <w:strike w:val="0"/>
          <w:color w:val="3a3a3c"/>
          <w:sz w:val="21"/>
          <w:szCs w:val="21"/>
          <w:u w:val="none"/>
          <w:shd w:fill="auto" w:val="clear"/>
          <w:vertAlign w:val="baseline"/>
          <w:rtl w:val="0"/>
        </w:rPr>
        <w:t xml:space="preserve">Wave (acquired by H&amp;R Block) — free accounting software popular with Canadian sole proprietors and micro-businesses. Below our target customer size. Their customers may grow into Pulse customers.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pPr>
      <w:r w:rsidDel="00000000" w:rsidR="00000000" w:rsidRPr="00000000">
        <w:rPr>
          <w:rFonts w:ascii="Arial" w:cs="Arial" w:eastAsia="Arial" w:hAnsi="Arial"/>
          <w:b w:val="0"/>
          <w:bCs w:val="0"/>
          <w:i w:val="0"/>
          <w:iCs w:val="0"/>
          <w:smallCaps w:val="0"/>
          <w:strike w:val="0"/>
          <w:color w:val="3a3a3c"/>
          <w:sz w:val="21"/>
          <w:szCs w:val="21"/>
          <w:u w:val="none"/>
          <w:shd w:fill="auto" w:val="clear"/>
          <w:vertAlign w:val="baseline"/>
          <w:rtl w:val="0"/>
        </w:rPr>
        <w:t xml:space="preserve">Plooto — Canadian B2B payment automation platform. AP/AR payments, not cash flow forecasting. Different product. No overlap.</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pPr>
      <w:r w:rsidDel="00000000" w:rsidR="00000000" w:rsidRPr="00000000">
        <w:rPr>
          <w:rFonts w:ascii="Arial" w:cs="Arial" w:eastAsia="Arial" w:hAnsi="Arial"/>
          <w:b w:val="0"/>
          <w:bCs w:val="0"/>
          <w:i w:val="0"/>
          <w:iCs w:val="0"/>
          <w:smallCaps w:val="0"/>
          <w:strike w:val="0"/>
          <w:color w:val="3a3a3c"/>
          <w:sz w:val="21"/>
          <w:szCs w:val="21"/>
          <w:u w:val="none"/>
          <w:shd w:fill="auto" w:val="clear"/>
          <w:vertAlign w:val="baseline"/>
          <w:rtl w:val="0"/>
        </w:rPr>
        <w:t xml:space="preserve">ConnectCPA, LiveCA — tech-forward Canadian accounting firms offering CFO advisory services. Float's 2025 Canada report quoted both firms. They are the human fractional CFO providers we replace.</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pPr>
      <w:r w:rsidDel="00000000" w:rsidR="00000000" w:rsidRPr="00000000">
        <w:rPr>
          <w:rFonts w:ascii="Arial" w:cs="Arial" w:eastAsia="Arial" w:hAnsi="Arial"/>
          <w:b w:val="0"/>
          <w:bCs w:val="0"/>
          <w:i w:val="0"/>
          <w:iCs w:val="0"/>
          <w:smallCaps w:val="0"/>
          <w:strike w:val="0"/>
          <w:color w:val="3a3a3c"/>
          <w:sz w:val="21"/>
          <w:szCs w:val="21"/>
          <w:u w:val="none"/>
          <w:shd w:fill="auto" w:val="clear"/>
          <w:vertAlign w:val="baseline"/>
          <w:rtl w:val="0"/>
        </w:rPr>
        <w:t xml:space="preserve">No Canadian-specific cash flow forecasting tool exists at the SMB level with proactive delivery, Canadian tax integration, and vertical depth. This is the gap.</w:t>
      </w:r>
      <w:r w:rsidDel="00000000" w:rsidR="00000000" w:rsidRPr="00000000">
        <w:rPr>
          <w:rtl w:val="0"/>
        </w:rPr>
      </w:r>
    </w:p>
    <w:p w:rsidR="00000000" w:rsidDel="00000000" w:rsidP="00000000" w:rsidRDefault="00000000" w:rsidRPr="00000000" w14:paraId="0000011A">
      <w:pPr>
        <w:pBdr>
          <w:bottom w:color="e5e5ea" w:space="1" w:sz="4" w:val="single"/>
        </w:pBdr>
        <w:spacing w:after="160" w:before="160" w:lineRule="auto"/>
        <w:rPr/>
      </w:pPr>
      <w:r w:rsidDel="00000000" w:rsidR="00000000" w:rsidRPr="00000000">
        <w:rPr>
          <w:rtl w:val="0"/>
        </w:rPr>
      </w:r>
    </w:p>
    <w:p w:rsidR="00000000" w:rsidDel="00000000" w:rsidP="00000000" w:rsidRDefault="00000000" w:rsidRPr="00000000" w14:paraId="0000011B">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3.4  Competitive matrix — Pulse vs. the field</w:t>
      </w:r>
      <w:r w:rsidDel="00000000" w:rsidR="00000000" w:rsidRPr="00000000">
        <w:rPr>
          <w:rtl w:val="0"/>
        </w:rPr>
      </w:r>
    </w:p>
    <w:p w:rsidR="00000000" w:rsidDel="00000000" w:rsidP="00000000" w:rsidRDefault="00000000" w:rsidRPr="00000000" w14:paraId="0000011C">
      <w:pPr>
        <w:spacing w:after="0" w:before="40" w:lineRule="auto"/>
        <w:rPr/>
      </w:pPr>
      <w:r w:rsidDel="00000000" w:rsidR="00000000" w:rsidRPr="00000000">
        <w:rPr>
          <w:rtl w:val="0"/>
        </w:rPr>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400"/>
        <w:gridCol w:w="1160"/>
        <w:gridCol w:w="1160"/>
        <w:gridCol w:w="1160"/>
        <w:gridCol w:w="1160"/>
        <w:gridCol w:w="1160"/>
        <w:gridCol w:w="1160"/>
        <w:tblGridChange w:id="0">
          <w:tblGrid>
            <w:gridCol w:w="2400"/>
            <w:gridCol w:w="1160"/>
            <w:gridCol w:w="1160"/>
            <w:gridCol w:w="1160"/>
            <w:gridCol w:w="1160"/>
            <w:gridCol w:w="1160"/>
            <w:gridCol w:w="116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Mar>
              <w:top w:w="50.0" w:type="dxa"/>
              <w:left w:w="80.0" w:type="dxa"/>
              <w:bottom w:w="50.0" w:type="dxa"/>
              <w:right w:w="60.0" w:type="dxa"/>
            </w:tcMar>
            <w:vAlign w:val="top"/>
          </w:tcPr>
          <w:p w:rsidR="00000000" w:rsidDel="00000000" w:rsidP="00000000" w:rsidRDefault="00000000" w:rsidRPr="00000000" w14:paraId="0000011D">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Feature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50.0" w:type="dxa"/>
              <w:left w:w="40.0" w:type="dxa"/>
              <w:bottom w:w="50.0" w:type="dxa"/>
              <w:right w:w="40.0" w:type="dxa"/>
            </w:tcMar>
            <w:vAlign w:val="top"/>
          </w:tcPr>
          <w:p w:rsidR="00000000" w:rsidDel="00000000" w:rsidP="00000000" w:rsidRDefault="00000000" w:rsidRPr="00000000" w14:paraId="0000011E">
            <w:pPr>
              <w:spacing w:after="0" w:before="0" w:lineRule="auto"/>
              <w:jc w:val="center"/>
              <w:rPr/>
            </w:pPr>
            <w:r w:rsidDel="00000000" w:rsidR="00000000" w:rsidRPr="00000000">
              <w:rPr>
                <w:rFonts w:ascii="Arial" w:cs="Arial" w:eastAsia="Arial" w:hAnsi="Arial"/>
                <w:b w:val="1"/>
                <w:bCs w:val="1"/>
                <w:i w:val="0"/>
                <w:iCs w:val="0"/>
                <w:color w:val="ffffff"/>
                <w:sz w:val="14"/>
                <w:szCs w:val="14"/>
                <w:rtl w:val="0"/>
              </w:rPr>
              <w:t xml:space="preserve">Pulse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50.0" w:type="dxa"/>
              <w:left w:w="40.0" w:type="dxa"/>
              <w:bottom w:w="50.0" w:type="dxa"/>
              <w:right w:w="40.0" w:type="dxa"/>
            </w:tcMar>
            <w:vAlign w:val="top"/>
          </w:tcPr>
          <w:p w:rsidR="00000000" w:rsidDel="00000000" w:rsidP="00000000" w:rsidRDefault="00000000" w:rsidRPr="00000000" w14:paraId="0000011F">
            <w:pPr>
              <w:spacing w:after="0" w:before="0" w:lineRule="auto"/>
              <w:jc w:val="center"/>
              <w:rPr/>
            </w:pPr>
            <w:r w:rsidDel="00000000" w:rsidR="00000000" w:rsidRPr="00000000">
              <w:rPr>
                <w:rFonts w:ascii="Arial" w:cs="Arial" w:eastAsia="Arial" w:hAnsi="Arial"/>
                <w:b w:val="1"/>
                <w:bCs w:val="1"/>
                <w:i w:val="0"/>
                <w:iCs w:val="0"/>
                <w:color w:val="ffffff"/>
                <w:sz w:val="14"/>
                <w:szCs w:val="14"/>
                <w:rtl w:val="0"/>
              </w:rPr>
              <w:t xml:space="preserve">Float App</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50.0" w:type="dxa"/>
              <w:left w:w="40.0" w:type="dxa"/>
              <w:bottom w:w="50.0" w:type="dxa"/>
              <w:right w:w="40.0" w:type="dxa"/>
            </w:tcMar>
            <w:vAlign w:val="top"/>
          </w:tcPr>
          <w:p w:rsidR="00000000" w:rsidDel="00000000" w:rsidP="00000000" w:rsidRDefault="00000000" w:rsidRPr="00000000" w14:paraId="00000120">
            <w:pPr>
              <w:spacing w:after="0" w:before="0" w:lineRule="auto"/>
              <w:jc w:val="center"/>
              <w:rPr/>
            </w:pPr>
            <w:r w:rsidDel="00000000" w:rsidR="00000000" w:rsidRPr="00000000">
              <w:rPr>
                <w:rFonts w:ascii="Arial" w:cs="Arial" w:eastAsia="Arial" w:hAnsi="Arial"/>
                <w:b w:val="1"/>
                <w:bCs w:val="1"/>
                <w:i w:val="0"/>
                <w:iCs w:val="0"/>
                <w:color w:val="ffffff"/>
                <w:sz w:val="14"/>
                <w:szCs w:val="14"/>
                <w:rtl w:val="0"/>
              </w:rPr>
              <w:t xml:space="preserve">QB Planner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50.0" w:type="dxa"/>
              <w:left w:w="40.0" w:type="dxa"/>
              <w:bottom w:w="50.0" w:type="dxa"/>
              <w:right w:w="40.0" w:type="dxa"/>
            </w:tcMar>
            <w:vAlign w:val="top"/>
          </w:tcPr>
          <w:p w:rsidR="00000000" w:rsidDel="00000000" w:rsidP="00000000" w:rsidRDefault="00000000" w:rsidRPr="00000000" w14:paraId="00000121">
            <w:pPr>
              <w:spacing w:after="0" w:before="0" w:lineRule="auto"/>
              <w:jc w:val="center"/>
              <w:rPr/>
            </w:pPr>
            <w:r w:rsidDel="00000000" w:rsidR="00000000" w:rsidRPr="00000000">
              <w:rPr>
                <w:rFonts w:ascii="Arial" w:cs="Arial" w:eastAsia="Arial" w:hAnsi="Arial"/>
                <w:b w:val="1"/>
                <w:bCs w:val="1"/>
                <w:i w:val="0"/>
                <w:iCs w:val="0"/>
                <w:color w:val="ffffff"/>
                <w:sz w:val="14"/>
                <w:szCs w:val="14"/>
                <w:rtl w:val="0"/>
              </w:rPr>
              <w:t xml:space="preserve">Centime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50.0" w:type="dxa"/>
              <w:left w:w="40.0" w:type="dxa"/>
              <w:bottom w:w="50.0" w:type="dxa"/>
              <w:right w:w="40.0" w:type="dxa"/>
            </w:tcMar>
            <w:vAlign w:val="top"/>
          </w:tcPr>
          <w:p w:rsidR="00000000" w:rsidDel="00000000" w:rsidP="00000000" w:rsidRDefault="00000000" w:rsidRPr="00000000" w14:paraId="00000122">
            <w:pPr>
              <w:spacing w:after="0" w:before="0" w:lineRule="auto"/>
              <w:jc w:val="center"/>
              <w:rPr/>
            </w:pPr>
            <w:r w:rsidDel="00000000" w:rsidR="00000000" w:rsidRPr="00000000">
              <w:rPr>
                <w:rFonts w:ascii="Arial" w:cs="Arial" w:eastAsia="Arial" w:hAnsi="Arial"/>
                <w:b w:val="1"/>
                <w:bCs w:val="1"/>
                <w:i w:val="0"/>
                <w:iCs w:val="0"/>
                <w:color w:val="ffffff"/>
                <w:sz w:val="14"/>
                <w:szCs w:val="14"/>
                <w:rtl w:val="0"/>
              </w:rPr>
              <w:t xml:space="preserve">Mastercard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50.0" w:type="dxa"/>
              <w:left w:w="40.0" w:type="dxa"/>
              <w:bottom w:w="50.0" w:type="dxa"/>
              <w:right w:w="40.0" w:type="dxa"/>
            </w:tcMar>
            <w:vAlign w:val="top"/>
          </w:tcPr>
          <w:p w:rsidR="00000000" w:rsidDel="00000000" w:rsidP="00000000" w:rsidRDefault="00000000" w:rsidRPr="00000000" w14:paraId="00000123">
            <w:pPr>
              <w:spacing w:after="0" w:before="0" w:lineRule="auto"/>
              <w:jc w:val="center"/>
              <w:rPr/>
            </w:pPr>
            <w:r w:rsidDel="00000000" w:rsidR="00000000" w:rsidRPr="00000000">
              <w:rPr>
                <w:rFonts w:ascii="Arial" w:cs="Arial" w:eastAsia="Arial" w:hAnsi="Arial"/>
                <w:b w:val="1"/>
                <w:bCs w:val="1"/>
                <w:i w:val="0"/>
                <w:iCs w:val="0"/>
                <w:color w:val="ffffff"/>
                <w:sz w:val="14"/>
                <w:szCs w:val="14"/>
                <w:rtl w:val="0"/>
              </w:rPr>
              <w:t xml:space="preserve">Fractional CFO</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50.0" w:type="dxa"/>
              <w:left w:w="80.0" w:type="dxa"/>
              <w:bottom w:w="50.0" w:type="dxa"/>
              <w:right w:w="60.0" w:type="dxa"/>
            </w:tcMar>
            <w:vAlign w:val="top"/>
          </w:tcPr>
          <w:p w:rsidR="00000000" w:rsidDel="00000000" w:rsidP="00000000" w:rsidRDefault="00000000" w:rsidRPr="00000000" w14:paraId="00000124">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Proactive push delivery (no login needed)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Mar>
              <w:top w:w="50.0" w:type="dxa"/>
              <w:left w:w="40.0" w:type="dxa"/>
              <w:bottom w:w="50.0" w:type="dxa"/>
              <w:right w:w="40.0" w:type="dxa"/>
            </w:tcMar>
            <w:vAlign w:val="top"/>
          </w:tcPr>
          <w:p w:rsidR="00000000" w:rsidDel="00000000" w:rsidP="00000000" w:rsidRDefault="00000000" w:rsidRPr="00000000" w14:paraId="00000125">
            <w:pPr>
              <w:spacing w:after="0" w:before="0" w:lineRule="auto"/>
              <w:jc w:val="center"/>
              <w:rPr/>
            </w:pPr>
            <w:sdt>
              <w:sdtPr>
                <w:id w:val="1976491722"/>
                <w:tag w:val="goog_rdk_0"/>
              </w:sdtPr>
              <w:sdtContent>
                <w:r w:rsidDel="00000000" w:rsidR="00000000" w:rsidRPr="00000000">
                  <w:rPr>
                    <w:rFonts w:ascii="Arial Unicode MS" w:cs="Arial Unicode MS" w:eastAsia="Arial Unicode MS" w:hAnsi="Arial Unicode MS"/>
                    <w:b w:val="1"/>
                    <w:bCs w:val="1"/>
                    <w:i w:val="0"/>
                    <w:iCs w:val="0"/>
                    <w:color w:val="14532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Mar>
              <w:top w:w="50.0" w:type="dxa"/>
              <w:left w:w="40.0" w:type="dxa"/>
              <w:bottom w:w="50.0" w:type="dxa"/>
              <w:right w:w="40.0" w:type="dxa"/>
            </w:tcMar>
            <w:vAlign w:val="top"/>
          </w:tcPr>
          <w:p w:rsidR="00000000" w:rsidDel="00000000" w:rsidP="00000000" w:rsidRDefault="00000000" w:rsidRPr="00000000" w14:paraId="00000126">
            <w:pPr>
              <w:spacing w:after="0" w:before="0" w:lineRule="auto"/>
              <w:jc w:val="center"/>
              <w:rPr/>
            </w:pPr>
            <w:sdt>
              <w:sdtPr>
                <w:id w:val="-1616480047"/>
                <w:tag w:val="goog_rdk_1"/>
              </w:sdtPr>
              <w:sdtContent>
                <w:r w:rsidDel="00000000" w:rsidR="00000000" w:rsidRPr="00000000">
                  <w:rPr>
                    <w:rFonts w:ascii="Arial Unicode MS" w:cs="Arial Unicode MS" w:eastAsia="Arial Unicode MS" w:hAnsi="Arial Unicode MS"/>
                    <w:b w:val="1"/>
                    <w:bCs w:val="1"/>
                    <w:i w:val="0"/>
                    <w:iCs w:val="0"/>
                    <w:color w:val="7f1d1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Mar>
              <w:top w:w="50.0" w:type="dxa"/>
              <w:left w:w="40.0" w:type="dxa"/>
              <w:bottom w:w="50.0" w:type="dxa"/>
              <w:right w:w="40.0" w:type="dxa"/>
            </w:tcMar>
            <w:vAlign w:val="top"/>
          </w:tcPr>
          <w:p w:rsidR="00000000" w:rsidDel="00000000" w:rsidP="00000000" w:rsidRDefault="00000000" w:rsidRPr="00000000" w14:paraId="00000127">
            <w:pPr>
              <w:spacing w:after="0" w:before="0" w:lineRule="auto"/>
              <w:jc w:val="center"/>
              <w:rPr/>
            </w:pPr>
            <w:sdt>
              <w:sdtPr>
                <w:id w:val="-1379363626"/>
                <w:tag w:val="goog_rdk_2"/>
              </w:sdtPr>
              <w:sdtContent>
                <w:r w:rsidDel="00000000" w:rsidR="00000000" w:rsidRPr="00000000">
                  <w:rPr>
                    <w:rFonts w:ascii="Arial Unicode MS" w:cs="Arial Unicode MS" w:eastAsia="Arial Unicode MS" w:hAnsi="Arial Unicode MS"/>
                    <w:b w:val="1"/>
                    <w:bCs w:val="1"/>
                    <w:i w:val="0"/>
                    <w:iCs w:val="0"/>
                    <w:color w:val="7f1d1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Mar>
              <w:top w:w="50.0" w:type="dxa"/>
              <w:left w:w="40.0" w:type="dxa"/>
              <w:bottom w:w="50.0" w:type="dxa"/>
              <w:right w:w="40.0" w:type="dxa"/>
            </w:tcMar>
            <w:vAlign w:val="top"/>
          </w:tcPr>
          <w:p w:rsidR="00000000" w:rsidDel="00000000" w:rsidP="00000000" w:rsidRDefault="00000000" w:rsidRPr="00000000" w14:paraId="00000128">
            <w:pPr>
              <w:spacing w:after="0" w:before="0" w:lineRule="auto"/>
              <w:jc w:val="center"/>
              <w:rPr/>
            </w:pPr>
            <w:sdt>
              <w:sdtPr>
                <w:id w:val="-1528784253"/>
                <w:tag w:val="goog_rdk_3"/>
              </w:sdtPr>
              <w:sdtContent>
                <w:r w:rsidDel="00000000" w:rsidR="00000000" w:rsidRPr="00000000">
                  <w:rPr>
                    <w:rFonts w:ascii="Arial Unicode MS" w:cs="Arial Unicode MS" w:eastAsia="Arial Unicode MS" w:hAnsi="Arial Unicode MS"/>
                    <w:b w:val="1"/>
                    <w:bCs w:val="1"/>
                    <w:i w:val="0"/>
                    <w:iCs w:val="0"/>
                    <w:color w:val="7f1d1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f3c7" w:val="clear"/>
            <w:tcMar>
              <w:top w:w="50.0" w:type="dxa"/>
              <w:left w:w="40.0" w:type="dxa"/>
              <w:bottom w:w="50.0" w:type="dxa"/>
              <w:right w:w="40.0" w:type="dxa"/>
            </w:tcMar>
            <w:vAlign w:val="top"/>
          </w:tcPr>
          <w:p w:rsidR="00000000" w:rsidDel="00000000" w:rsidP="00000000" w:rsidRDefault="00000000" w:rsidRPr="00000000" w14:paraId="00000129">
            <w:pPr>
              <w:spacing w:after="0" w:before="0" w:lineRule="auto"/>
              <w:jc w:val="center"/>
              <w:rPr/>
            </w:pPr>
            <w:r w:rsidDel="00000000" w:rsidR="00000000" w:rsidRPr="00000000">
              <w:rPr>
                <w:rFonts w:ascii="Arial" w:cs="Arial" w:eastAsia="Arial" w:hAnsi="Arial"/>
                <w:b w:val="1"/>
                <w:bCs w:val="1"/>
                <w:i w:val="0"/>
                <w:iCs w:val="0"/>
                <w:color w:val="78350f"/>
                <w:sz w:val="16"/>
                <w:szCs w:val="16"/>
                <w:rtl w:val="0"/>
              </w:rPr>
              <w:t xml:space="preserve">TBD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Mar>
              <w:top w:w="50.0" w:type="dxa"/>
              <w:left w:w="40.0" w:type="dxa"/>
              <w:bottom w:w="50.0" w:type="dxa"/>
              <w:right w:w="40.0" w:type="dxa"/>
            </w:tcMar>
            <w:vAlign w:val="top"/>
          </w:tcPr>
          <w:p w:rsidR="00000000" w:rsidDel="00000000" w:rsidP="00000000" w:rsidRDefault="00000000" w:rsidRPr="00000000" w14:paraId="0000012A">
            <w:pPr>
              <w:spacing w:after="0" w:before="0" w:lineRule="auto"/>
              <w:jc w:val="center"/>
              <w:rPr/>
            </w:pPr>
            <w:r w:rsidDel="00000000" w:rsidR="00000000" w:rsidRPr="00000000">
              <w:rPr>
                <w:rFonts w:ascii="Arial" w:cs="Arial" w:eastAsia="Arial" w:hAnsi="Arial"/>
                <w:b w:val="1"/>
                <w:bCs w:val="1"/>
                <w:i w:val="0"/>
                <w:iCs w:val="0"/>
                <w:color w:val="1c1c1e"/>
                <w:sz w:val="16"/>
                <w:szCs w:val="16"/>
                <w:rtl w:val="0"/>
              </w:rPr>
              <w:t xml:space="preserve">Human</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50.0" w:type="dxa"/>
              <w:left w:w="80.0" w:type="dxa"/>
              <w:bottom w:w="50.0" w:type="dxa"/>
              <w:right w:w="60.0" w:type="dxa"/>
            </w:tcMar>
            <w:vAlign w:val="top"/>
          </w:tcPr>
          <w:p w:rsidR="00000000" w:rsidDel="00000000" w:rsidP="00000000" w:rsidRDefault="00000000" w:rsidRPr="00000000" w14:paraId="0000012B">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One-tap invoice reminder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Mar>
              <w:top w:w="50.0" w:type="dxa"/>
              <w:left w:w="40.0" w:type="dxa"/>
              <w:bottom w:w="50.0" w:type="dxa"/>
              <w:right w:w="40.0" w:type="dxa"/>
            </w:tcMar>
            <w:vAlign w:val="top"/>
          </w:tcPr>
          <w:p w:rsidR="00000000" w:rsidDel="00000000" w:rsidP="00000000" w:rsidRDefault="00000000" w:rsidRPr="00000000" w14:paraId="0000012C">
            <w:pPr>
              <w:spacing w:after="0" w:before="0" w:lineRule="auto"/>
              <w:jc w:val="center"/>
              <w:rPr/>
            </w:pPr>
            <w:sdt>
              <w:sdtPr>
                <w:id w:val="1691288312"/>
                <w:tag w:val="goog_rdk_4"/>
              </w:sdtPr>
              <w:sdtContent>
                <w:r w:rsidDel="00000000" w:rsidR="00000000" w:rsidRPr="00000000">
                  <w:rPr>
                    <w:rFonts w:ascii="Arial Unicode MS" w:cs="Arial Unicode MS" w:eastAsia="Arial Unicode MS" w:hAnsi="Arial Unicode MS"/>
                    <w:b w:val="1"/>
                    <w:bCs w:val="1"/>
                    <w:i w:val="0"/>
                    <w:iCs w:val="0"/>
                    <w:color w:val="14532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Mar>
              <w:top w:w="50.0" w:type="dxa"/>
              <w:left w:w="40.0" w:type="dxa"/>
              <w:bottom w:w="50.0" w:type="dxa"/>
              <w:right w:w="40.0" w:type="dxa"/>
            </w:tcMar>
            <w:vAlign w:val="top"/>
          </w:tcPr>
          <w:p w:rsidR="00000000" w:rsidDel="00000000" w:rsidP="00000000" w:rsidRDefault="00000000" w:rsidRPr="00000000" w14:paraId="0000012D">
            <w:pPr>
              <w:spacing w:after="0" w:before="0" w:lineRule="auto"/>
              <w:jc w:val="center"/>
              <w:rPr/>
            </w:pPr>
            <w:sdt>
              <w:sdtPr>
                <w:id w:val="-1584956636"/>
                <w:tag w:val="goog_rdk_5"/>
              </w:sdtPr>
              <w:sdtContent>
                <w:r w:rsidDel="00000000" w:rsidR="00000000" w:rsidRPr="00000000">
                  <w:rPr>
                    <w:rFonts w:ascii="Arial Unicode MS" w:cs="Arial Unicode MS" w:eastAsia="Arial Unicode MS" w:hAnsi="Arial Unicode MS"/>
                    <w:b w:val="1"/>
                    <w:bCs w:val="1"/>
                    <w:i w:val="0"/>
                    <w:iCs w:val="0"/>
                    <w:color w:val="7f1d1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Mar>
              <w:top w:w="50.0" w:type="dxa"/>
              <w:left w:w="40.0" w:type="dxa"/>
              <w:bottom w:w="50.0" w:type="dxa"/>
              <w:right w:w="40.0" w:type="dxa"/>
            </w:tcMar>
            <w:vAlign w:val="top"/>
          </w:tcPr>
          <w:p w:rsidR="00000000" w:rsidDel="00000000" w:rsidP="00000000" w:rsidRDefault="00000000" w:rsidRPr="00000000" w14:paraId="0000012E">
            <w:pPr>
              <w:spacing w:after="0" w:before="0" w:lineRule="auto"/>
              <w:jc w:val="center"/>
              <w:rPr/>
            </w:pPr>
            <w:sdt>
              <w:sdtPr>
                <w:id w:val="-897344058"/>
                <w:tag w:val="goog_rdk_6"/>
              </w:sdtPr>
              <w:sdtContent>
                <w:r w:rsidDel="00000000" w:rsidR="00000000" w:rsidRPr="00000000">
                  <w:rPr>
                    <w:rFonts w:ascii="Arial Unicode MS" w:cs="Arial Unicode MS" w:eastAsia="Arial Unicode MS" w:hAnsi="Arial Unicode MS"/>
                    <w:b w:val="1"/>
                    <w:bCs w:val="1"/>
                    <w:i w:val="0"/>
                    <w:iCs w:val="0"/>
                    <w:color w:val="7f1d1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f3c7" w:val="clear"/>
            <w:tcMar>
              <w:top w:w="50.0" w:type="dxa"/>
              <w:left w:w="40.0" w:type="dxa"/>
              <w:bottom w:w="50.0" w:type="dxa"/>
              <w:right w:w="40.0" w:type="dxa"/>
            </w:tcMar>
            <w:vAlign w:val="top"/>
          </w:tcPr>
          <w:p w:rsidR="00000000" w:rsidDel="00000000" w:rsidP="00000000" w:rsidRDefault="00000000" w:rsidRPr="00000000" w14:paraId="0000012F">
            <w:pPr>
              <w:spacing w:after="0" w:before="0" w:lineRule="auto"/>
              <w:jc w:val="center"/>
              <w:rPr/>
            </w:pPr>
            <w:r w:rsidDel="00000000" w:rsidR="00000000" w:rsidRPr="00000000">
              <w:rPr>
                <w:rFonts w:ascii="Arial" w:cs="Arial" w:eastAsia="Arial" w:hAnsi="Arial"/>
                <w:b w:val="1"/>
                <w:bCs w:val="1"/>
                <w:i w:val="0"/>
                <w:iCs w:val="0"/>
                <w:color w:val="78350f"/>
                <w:sz w:val="16"/>
                <w:szCs w:val="16"/>
                <w:rtl w:val="0"/>
              </w:rPr>
              <w:t xml:space="preserve">Partial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Mar>
              <w:top w:w="50.0" w:type="dxa"/>
              <w:left w:w="40.0" w:type="dxa"/>
              <w:bottom w:w="50.0" w:type="dxa"/>
              <w:right w:w="40.0" w:type="dxa"/>
            </w:tcMar>
            <w:vAlign w:val="top"/>
          </w:tcPr>
          <w:p w:rsidR="00000000" w:rsidDel="00000000" w:rsidP="00000000" w:rsidRDefault="00000000" w:rsidRPr="00000000" w14:paraId="00000130">
            <w:pPr>
              <w:spacing w:after="0" w:before="0" w:lineRule="auto"/>
              <w:jc w:val="center"/>
              <w:rPr/>
            </w:pPr>
            <w:r w:rsidDel="00000000" w:rsidR="00000000" w:rsidRPr="00000000">
              <w:rPr>
                <w:rFonts w:ascii="Arial" w:cs="Arial" w:eastAsia="Arial" w:hAnsi="Arial"/>
                <w:b w:val="1"/>
                <w:bCs w:val="1"/>
                <w:i w:val="0"/>
                <w:iCs w:val="0"/>
                <w:color w:val="1c1c1e"/>
                <w:sz w:val="16"/>
                <w:szCs w:val="16"/>
                <w:rtl w:val="0"/>
              </w:rPr>
              <w:t xml:space="preserve">Unknown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Mar>
              <w:top w:w="50.0" w:type="dxa"/>
              <w:left w:w="40.0" w:type="dxa"/>
              <w:bottom w:w="50.0" w:type="dxa"/>
              <w:right w:w="40.0" w:type="dxa"/>
            </w:tcMar>
            <w:vAlign w:val="top"/>
          </w:tcPr>
          <w:p w:rsidR="00000000" w:rsidDel="00000000" w:rsidP="00000000" w:rsidRDefault="00000000" w:rsidRPr="00000000" w14:paraId="00000131">
            <w:pPr>
              <w:spacing w:after="0" w:before="0" w:lineRule="auto"/>
              <w:jc w:val="center"/>
              <w:rPr/>
            </w:pPr>
            <w:r w:rsidDel="00000000" w:rsidR="00000000" w:rsidRPr="00000000">
              <w:rPr>
                <w:rFonts w:ascii="Arial" w:cs="Arial" w:eastAsia="Arial" w:hAnsi="Arial"/>
                <w:b w:val="1"/>
                <w:bCs w:val="1"/>
                <w:i w:val="0"/>
                <w:iCs w:val="0"/>
                <w:color w:val="1c1c1e"/>
                <w:sz w:val="16"/>
                <w:szCs w:val="16"/>
                <w:rtl w:val="0"/>
              </w:rPr>
              <w:t xml:space="preserve">Manual</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50.0" w:type="dxa"/>
              <w:left w:w="80.0" w:type="dxa"/>
              <w:bottom w:w="50.0" w:type="dxa"/>
              <w:right w:w="60.0" w:type="dxa"/>
            </w:tcMar>
            <w:vAlign w:val="top"/>
          </w:tcPr>
          <w:p w:rsidR="00000000" w:rsidDel="00000000" w:rsidP="00000000" w:rsidRDefault="00000000" w:rsidRPr="00000000" w14:paraId="00000132">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Canadian GST/HST reserves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Mar>
              <w:top w:w="50.0" w:type="dxa"/>
              <w:left w:w="40.0" w:type="dxa"/>
              <w:bottom w:w="50.0" w:type="dxa"/>
              <w:right w:w="40.0" w:type="dxa"/>
            </w:tcMar>
            <w:vAlign w:val="top"/>
          </w:tcPr>
          <w:p w:rsidR="00000000" w:rsidDel="00000000" w:rsidP="00000000" w:rsidRDefault="00000000" w:rsidRPr="00000000" w14:paraId="00000133">
            <w:pPr>
              <w:spacing w:after="0" w:before="0" w:lineRule="auto"/>
              <w:jc w:val="center"/>
              <w:rPr/>
            </w:pPr>
            <w:sdt>
              <w:sdtPr>
                <w:id w:val="1231197355"/>
                <w:tag w:val="goog_rdk_7"/>
              </w:sdtPr>
              <w:sdtContent>
                <w:r w:rsidDel="00000000" w:rsidR="00000000" w:rsidRPr="00000000">
                  <w:rPr>
                    <w:rFonts w:ascii="Arial Unicode MS" w:cs="Arial Unicode MS" w:eastAsia="Arial Unicode MS" w:hAnsi="Arial Unicode MS"/>
                    <w:b w:val="1"/>
                    <w:bCs w:val="1"/>
                    <w:i w:val="0"/>
                    <w:iCs w:val="0"/>
                    <w:color w:val="14532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Mar>
              <w:top w:w="50.0" w:type="dxa"/>
              <w:left w:w="40.0" w:type="dxa"/>
              <w:bottom w:w="50.0" w:type="dxa"/>
              <w:right w:w="40.0" w:type="dxa"/>
            </w:tcMar>
            <w:vAlign w:val="top"/>
          </w:tcPr>
          <w:p w:rsidR="00000000" w:rsidDel="00000000" w:rsidP="00000000" w:rsidRDefault="00000000" w:rsidRPr="00000000" w14:paraId="00000134">
            <w:pPr>
              <w:spacing w:after="0" w:before="0" w:lineRule="auto"/>
              <w:jc w:val="center"/>
              <w:rPr/>
            </w:pPr>
            <w:sdt>
              <w:sdtPr>
                <w:id w:val="-2005459097"/>
                <w:tag w:val="goog_rdk_8"/>
              </w:sdtPr>
              <w:sdtContent>
                <w:r w:rsidDel="00000000" w:rsidR="00000000" w:rsidRPr="00000000">
                  <w:rPr>
                    <w:rFonts w:ascii="Arial Unicode MS" w:cs="Arial Unicode MS" w:eastAsia="Arial Unicode MS" w:hAnsi="Arial Unicode MS"/>
                    <w:b w:val="1"/>
                    <w:bCs w:val="1"/>
                    <w:i w:val="0"/>
                    <w:iCs w:val="0"/>
                    <w:color w:val="7f1d1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Mar>
              <w:top w:w="50.0" w:type="dxa"/>
              <w:left w:w="40.0" w:type="dxa"/>
              <w:bottom w:w="50.0" w:type="dxa"/>
              <w:right w:w="40.0" w:type="dxa"/>
            </w:tcMar>
            <w:vAlign w:val="top"/>
          </w:tcPr>
          <w:p w:rsidR="00000000" w:rsidDel="00000000" w:rsidP="00000000" w:rsidRDefault="00000000" w:rsidRPr="00000000" w14:paraId="00000135">
            <w:pPr>
              <w:spacing w:after="0" w:before="0" w:lineRule="auto"/>
              <w:jc w:val="center"/>
              <w:rPr/>
            </w:pPr>
            <w:sdt>
              <w:sdtPr>
                <w:id w:val="2120525930"/>
                <w:tag w:val="goog_rdk_9"/>
              </w:sdtPr>
              <w:sdtContent>
                <w:r w:rsidDel="00000000" w:rsidR="00000000" w:rsidRPr="00000000">
                  <w:rPr>
                    <w:rFonts w:ascii="Arial Unicode MS" w:cs="Arial Unicode MS" w:eastAsia="Arial Unicode MS" w:hAnsi="Arial Unicode MS"/>
                    <w:b w:val="1"/>
                    <w:bCs w:val="1"/>
                    <w:i w:val="0"/>
                    <w:iCs w:val="0"/>
                    <w:color w:val="7f1d1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Mar>
              <w:top w:w="50.0" w:type="dxa"/>
              <w:left w:w="40.0" w:type="dxa"/>
              <w:bottom w:w="50.0" w:type="dxa"/>
              <w:right w:w="40.0" w:type="dxa"/>
            </w:tcMar>
            <w:vAlign w:val="top"/>
          </w:tcPr>
          <w:p w:rsidR="00000000" w:rsidDel="00000000" w:rsidP="00000000" w:rsidRDefault="00000000" w:rsidRPr="00000000" w14:paraId="00000136">
            <w:pPr>
              <w:spacing w:after="0" w:before="0" w:lineRule="auto"/>
              <w:jc w:val="center"/>
              <w:rPr/>
            </w:pPr>
            <w:sdt>
              <w:sdtPr>
                <w:id w:val="-1629922140"/>
                <w:tag w:val="goog_rdk_10"/>
              </w:sdtPr>
              <w:sdtContent>
                <w:r w:rsidDel="00000000" w:rsidR="00000000" w:rsidRPr="00000000">
                  <w:rPr>
                    <w:rFonts w:ascii="Arial Unicode MS" w:cs="Arial Unicode MS" w:eastAsia="Arial Unicode MS" w:hAnsi="Arial Unicode MS"/>
                    <w:b w:val="1"/>
                    <w:bCs w:val="1"/>
                    <w:i w:val="0"/>
                    <w:iCs w:val="0"/>
                    <w:color w:val="7f1d1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Mar>
              <w:top w:w="50.0" w:type="dxa"/>
              <w:left w:w="40.0" w:type="dxa"/>
              <w:bottom w:w="50.0" w:type="dxa"/>
              <w:right w:w="40.0" w:type="dxa"/>
            </w:tcMar>
            <w:vAlign w:val="top"/>
          </w:tcPr>
          <w:p w:rsidR="00000000" w:rsidDel="00000000" w:rsidP="00000000" w:rsidRDefault="00000000" w:rsidRPr="00000000" w14:paraId="00000137">
            <w:pPr>
              <w:spacing w:after="0" w:before="0" w:lineRule="auto"/>
              <w:jc w:val="center"/>
              <w:rPr/>
            </w:pPr>
            <w:r w:rsidDel="00000000" w:rsidR="00000000" w:rsidRPr="00000000">
              <w:rPr>
                <w:rFonts w:ascii="Arial" w:cs="Arial" w:eastAsia="Arial" w:hAnsi="Arial"/>
                <w:b w:val="1"/>
                <w:bCs w:val="1"/>
                <w:i w:val="0"/>
                <w:iCs w:val="0"/>
                <w:color w:val="1c1c1e"/>
                <w:sz w:val="16"/>
                <w:szCs w:val="16"/>
                <w:rtl w:val="0"/>
              </w:rPr>
              <w:t xml:space="preserve">Unknown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Mar>
              <w:top w:w="50.0" w:type="dxa"/>
              <w:left w:w="40.0" w:type="dxa"/>
              <w:bottom w:w="50.0" w:type="dxa"/>
              <w:right w:w="40.0" w:type="dxa"/>
            </w:tcMar>
            <w:vAlign w:val="top"/>
          </w:tcPr>
          <w:p w:rsidR="00000000" w:rsidDel="00000000" w:rsidP="00000000" w:rsidRDefault="00000000" w:rsidRPr="00000000" w14:paraId="00000138">
            <w:pPr>
              <w:spacing w:after="0" w:before="0" w:lineRule="auto"/>
              <w:jc w:val="center"/>
              <w:rPr/>
            </w:pPr>
            <w:sdt>
              <w:sdtPr>
                <w:id w:val="-2136133680"/>
                <w:tag w:val="goog_rdk_11"/>
              </w:sdtPr>
              <w:sdtContent>
                <w:r w:rsidDel="00000000" w:rsidR="00000000" w:rsidRPr="00000000">
                  <w:rPr>
                    <w:rFonts w:ascii="Arial Unicode MS" w:cs="Arial Unicode MS" w:eastAsia="Arial Unicode MS" w:hAnsi="Arial Unicode MS"/>
                    <w:b w:val="1"/>
                    <w:bCs w:val="1"/>
                    <w:i w:val="0"/>
                    <w:iCs w:val="0"/>
                    <w:color w:val="14532d"/>
                    <w:sz w:val="16"/>
                    <w:szCs w:val="16"/>
                    <w:rtl w:val="0"/>
                  </w:rPr>
                  <w:t xml:space="preserve">✓</w:t>
                </w:r>
              </w:sdtContent>
            </w:sdt>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50.0" w:type="dxa"/>
              <w:left w:w="80.0" w:type="dxa"/>
              <w:bottom w:w="50.0" w:type="dxa"/>
              <w:right w:w="60.0" w:type="dxa"/>
            </w:tcMar>
            <w:vAlign w:val="top"/>
          </w:tcPr>
          <w:p w:rsidR="00000000" w:rsidDel="00000000" w:rsidP="00000000" w:rsidRDefault="00000000" w:rsidRPr="00000000" w14:paraId="00000139">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Vertical KPIs (food cost %, etc.)</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Mar>
              <w:top w:w="50.0" w:type="dxa"/>
              <w:left w:w="40.0" w:type="dxa"/>
              <w:bottom w:w="50.0" w:type="dxa"/>
              <w:right w:w="40.0" w:type="dxa"/>
            </w:tcMar>
            <w:vAlign w:val="top"/>
          </w:tcPr>
          <w:p w:rsidR="00000000" w:rsidDel="00000000" w:rsidP="00000000" w:rsidRDefault="00000000" w:rsidRPr="00000000" w14:paraId="0000013A">
            <w:pPr>
              <w:spacing w:after="0" w:before="0" w:lineRule="auto"/>
              <w:jc w:val="center"/>
              <w:rPr/>
            </w:pPr>
            <w:sdt>
              <w:sdtPr>
                <w:id w:val="1828545293"/>
                <w:tag w:val="goog_rdk_12"/>
              </w:sdtPr>
              <w:sdtContent>
                <w:r w:rsidDel="00000000" w:rsidR="00000000" w:rsidRPr="00000000">
                  <w:rPr>
                    <w:rFonts w:ascii="Arial Unicode MS" w:cs="Arial Unicode MS" w:eastAsia="Arial Unicode MS" w:hAnsi="Arial Unicode MS"/>
                    <w:b w:val="1"/>
                    <w:bCs w:val="1"/>
                    <w:i w:val="0"/>
                    <w:iCs w:val="0"/>
                    <w:color w:val="14532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Mar>
              <w:top w:w="50.0" w:type="dxa"/>
              <w:left w:w="40.0" w:type="dxa"/>
              <w:bottom w:w="50.0" w:type="dxa"/>
              <w:right w:w="40.0" w:type="dxa"/>
            </w:tcMar>
            <w:vAlign w:val="top"/>
          </w:tcPr>
          <w:p w:rsidR="00000000" w:rsidDel="00000000" w:rsidP="00000000" w:rsidRDefault="00000000" w:rsidRPr="00000000" w14:paraId="0000013B">
            <w:pPr>
              <w:spacing w:after="0" w:before="0" w:lineRule="auto"/>
              <w:jc w:val="center"/>
              <w:rPr/>
            </w:pPr>
            <w:sdt>
              <w:sdtPr>
                <w:id w:val="-1151787314"/>
                <w:tag w:val="goog_rdk_13"/>
              </w:sdtPr>
              <w:sdtContent>
                <w:r w:rsidDel="00000000" w:rsidR="00000000" w:rsidRPr="00000000">
                  <w:rPr>
                    <w:rFonts w:ascii="Arial Unicode MS" w:cs="Arial Unicode MS" w:eastAsia="Arial Unicode MS" w:hAnsi="Arial Unicode MS"/>
                    <w:b w:val="1"/>
                    <w:bCs w:val="1"/>
                    <w:i w:val="0"/>
                    <w:iCs w:val="0"/>
                    <w:color w:val="7f1d1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Mar>
              <w:top w:w="50.0" w:type="dxa"/>
              <w:left w:w="40.0" w:type="dxa"/>
              <w:bottom w:w="50.0" w:type="dxa"/>
              <w:right w:w="40.0" w:type="dxa"/>
            </w:tcMar>
            <w:vAlign w:val="top"/>
          </w:tcPr>
          <w:p w:rsidR="00000000" w:rsidDel="00000000" w:rsidP="00000000" w:rsidRDefault="00000000" w:rsidRPr="00000000" w14:paraId="0000013C">
            <w:pPr>
              <w:spacing w:after="0" w:before="0" w:lineRule="auto"/>
              <w:jc w:val="center"/>
              <w:rPr/>
            </w:pPr>
            <w:sdt>
              <w:sdtPr>
                <w:id w:val="1007157226"/>
                <w:tag w:val="goog_rdk_14"/>
              </w:sdtPr>
              <w:sdtContent>
                <w:r w:rsidDel="00000000" w:rsidR="00000000" w:rsidRPr="00000000">
                  <w:rPr>
                    <w:rFonts w:ascii="Arial Unicode MS" w:cs="Arial Unicode MS" w:eastAsia="Arial Unicode MS" w:hAnsi="Arial Unicode MS"/>
                    <w:b w:val="1"/>
                    <w:bCs w:val="1"/>
                    <w:i w:val="0"/>
                    <w:iCs w:val="0"/>
                    <w:color w:val="7f1d1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Mar>
              <w:top w:w="50.0" w:type="dxa"/>
              <w:left w:w="40.0" w:type="dxa"/>
              <w:bottom w:w="50.0" w:type="dxa"/>
              <w:right w:w="40.0" w:type="dxa"/>
            </w:tcMar>
            <w:vAlign w:val="top"/>
          </w:tcPr>
          <w:p w:rsidR="00000000" w:rsidDel="00000000" w:rsidP="00000000" w:rsidRDefault="00000000" w:rsidRPr="00000000" w14:paraId="0000013D">
            <w:pPr>
              <w:spacing w:after="0" w:before="0" w:lineRule="auto"/>
              <w:jc w:val="center"/>
              <w:rPr/>
            </w:pPr>
            <w:sdt>
              <w:sdtPr>
                <w:id w:val="1960818755"/>
                <w:tag w:val="goog_rdk_15"/>
              </w:sdtPr>
              <w:sdtContent>
                <w:r w:rsidDel="00000000" w:rsidR="00000000" w:rsidRPr="00000000">
                  <w:rPr>
                    <w:rFonts w:ascii="Arial Unicode MS" w:cs="Arial Unicode MS" w:eastAsia="Arial Unicode MS" w:hAnsi="Arial Unicode MS"/>
                    <w:b w:val="1"/>
                    <w:bCs w:val="1"/>
                    <w:i w:val="0"/>
                    <w:iCs w:val="0"/>
                    <w:color w:val="7f1d1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Mar>
              <w:top w:w="50.0" w:type="dxa"/>
              <w:left w:w="40.0" w:type="dxa"/>
              <w:bottom w:w="50.0" w:type="dxa"/>
              <w:right w:w="40.0" w:type="dxa"/>
            </w:tcMar>
            <w:vAlign w:val="top"/>
          </w:tcPr>
          <w:p w:rsidR="00000000" w:rsidDel="00000000" w:rsidP="00000000" w:rsidRDefault="00000000" w:rsidRPr="00000000" w14:paraId="0000013E">
            <w:pPr>
              <w:spacing w:after="0" w:before="0" w:lineRule="auto"/>
              <w:jc w:val="center"/>
              <w:rPr/>
            </w:pPr>
            <w:sdt>
              <w:sdtPr>
                <w:id w:val="786240737"/>
                <w:tag w:val="goog_rdk_16"/>
              </w:sdtPr>
              <w:sdtContent>
                <w:r w:rsidDel="00000000" w:rsidR="00000000" w:rsidRPr="00000000">
                  <w:rPr>
                    <w:rFonts w:ascii="Arial Unicode MS" w:cs="Arial Unicode MS" w:eastAsia="Arial Unicode MS" w:hAnsi="Arial Unicode MS"/>
                    <w:b w:val="1"/>
                    <w:bCs w:val="1"/>
                    <w:i w:val="0"/>
                    <w:iCs w:val="0"/>
                    <w:color w:val="7f1d1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f3c7" w:val="clear"/>
            <w:tcMar>
              <w:top w:w="50.0" w:type="dxa"/>
              <w:left w:w="40.0" w:type="dxa"/>
              <w:bottom w:w="50.0" w:type="dxa"/>
              <w:right w:w="40.0" w:type="dxa"/>
            </w:tcMar>
            <w:vAlign w:val="top"/>
          </w:tcPr>
          <w:p w:rsidR="00000000" w:rsidDel="00000000" w:rsidP="00000000" w:rsidRDefault="00000000" w:rsidRPr="00000000" w14:paraId="0000013F">
            <w:pPr>
              <w:spacing w:after="0" w:before="0" w:lineRule="auto"/>
              <w:jc w:val="center"/>
              <w:rPr/>
            </w:pPr>
            <w:r w:rsidDel="00000000" w:rsidR="00000000" w:rsidRPr="00000000">
              <w:rPr>
                <w:rFonts w:ascii="Arial" w:cs="Arial" w:eastAsia="Arial" w:hAnsi="Arial"/>
                <w:b w:val="1"/>
                <w:bCs w:val="1"/>
                <w:i w:val="0"/>
                <w:iCs w:val="0"/>
                <w:color w:val="78350f"/>
                <w:sz w:val="16"/>
                <w:szCs w:val="16"/>
                <w:rtl w:val="0"/>
              </w:rPr>
              <w:t xml:space="preserve">Partial</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50.0" w:type="dxa"/>
              <w:left w:w="80.0" w:type="dxa"/>
              <w:bottom w:w="50.0" w:type="dxa"/>
              <w:right w:w="60.0" w:type="dxa"/>
            </w:tcMar>
            <w:vAlign w:val="top"/>
          </w:tcPr>
          <w:p w:rsidR="00000000" w:rsidDel="00000000" w:rsidP="00000000" w:rsidRDefault="00000000" w:rsidRPr="00000000" w14:paraId="00000140">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Q&amp;A scenario modeling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Mar>
              <w:top w:w="50.0" w:type="dxa"/>
              <w:left w:w="40.0" w:type="dxa"/>
              <w:bottom w:w="50.0" w:type="dxa"/>
              <w:right w:w="40.0" w:type="dxa"/>
            </w:tcMar>
            <w:vAlign w:val="top"/>
          </w:tcPr>
          <w:p w:rsidR="00000000" w:rsidDel="00000000" w:rsidP="00000000" w:rsidRDefault="00000000" w:rsidRPr="00000000" w14:paraId="00000141">
            <w:pPr>
              <w:spacing w:after="0" w:before="0" w:lineRule="auto"/>
              <w:jc w:val="center"/>
              <w:rPr/>
            </w:pPr>
            <w:sdt>
              <w:sdtPr>
                <w:id w:val="-767525542"/>
                <w:tag w:val="goog_rdk_17"/>
              </w:sdtPr>
              <w:sdtContent>
                <w:r w:rsidDel="00000000" w:rsidR="00000000" w:rsidRPr="00000000">
                  <w:rPr>
                    <w:rFonts w:ascii="Arial Unicode MS" w:cs="Arial Unicode MS" w:eastAsia="Arial Unicode MS" w:hAnsi="Arial Unicode MS"/>
                    <w:b w:val="1"/>
                    <w:bCs w:val="1"/>
                    <w:i w:val="0"/>
                    <w:iCs w:val="0"/>
                    <w:color w:val="14532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f3c7" w:val="clear"/>
            <w:tcMar>
              <w:top w:w="50.0" w:type="dxa"/>
              <w:left w:w="40.0" w:type="dxa"/>
              <w:bottom w:w="50.0" w:type="dxa"/>
              <w:right w:w="40.0" w:type="dxa"/>
            </w:tcMar>
            <w:vAlign w:val="top"/>
          </w:tcPr>
          <w:p w:rsidR="00000000" w:rsidDel="00000000" w:rsidP="00000000" w:rsidRDefault="00000000" w:rsidRPr="00000000" w14:paraId="00000142">
            <w:pPr>
              <w:spacing w:after="0" w:before="0" w:lineRule="auto"/>
              <w:jc w:val="center"/>
              <w:rPr/>
            </w:pPr>
            <w:r w:rsidDel="00000000" w:rsidR="00000000" w:rsidRPr="00000000">
              <w:rPr>
                <w:rFonts w:ascii="Arial" w:cs="Arial" w:eastAsia="Arial" w:hAnsi="Arial"/>
                <w:b w:val="1"/>
                <w:bCs w:val="1"/>
                <w:i w:val="0"/>
                <w:iCs w:val="0"/>
                <w:color w:val="78350f"/>
                <w:sz w:val="16"/>
                <w:szCs w:val="16"/>
                <w:rtl w:val="0"/>
              </w:rPr>
              <w:t xml:space="preserve">Limited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Mar>
              <w:top w:w="50.0" w:type="dxa"/>
              <w:left w:w="40.0" w:type="dxa"/>
              <w:bottom w:w="50.0" w:type="dxa"/>
              <w:right w:w="40.0" w:type="dxa"/>
            </w:tcMar>
            <w:vAlign w:val="top"/>
          </w:tcPr>
          <w:p w:rsidR="00000000" w:rsidDel="00000000" w:rsidP="00000000" w:rsidRDefault="00000000" w:rsidRPr="00000000" w14:paraId="00000143">
            <w:pPr>
              <w:spacing w:after="0" w:before="0" w:lineRule="auto"/>
              <w:jc w:val="center"/>
              <w:rPr/>
            </w:pPr>
            <w:sdt>
              <w:sdtPr>
                <w:id w:val="1824677871"/>
                <w:tag w:val="goog_rdk_18"/>
              </w:sdtPr>
              <w:sdtContent>
                <w:r w:rsidDel="00000000" w:rsidR="00000000" w:rsidRPr="00000000">
                  <w:rPr>
                    <w:rFonts w:ascii="Arial Unicode MS" w:cs="Arial Unicode MS" w:eastAsia="Arial Unicode MS" w:hAnsi="Arial Unicode MS"/>
                    <w:b w:val="1"/>
                    <w:bCs w:val="1"/>
                    <w:i w:val="0"/>
                    <w:iCs w:val="0"/>
                    <w:color w:val="7f1d1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f3c7" w:val="clear"/>
            <w:tcMar>
              <w:top w:w="50.0" w:type="dxa"/>
              <w:left w:w="40.0" w:type="dxa"/>
              <w:bottom w:w="50.0" w:type="dxa"/>
              <w:right w:w="40.0" w:type="dxa"/>
            </w:tcMar>
            <w:vAlign w:val="top"/>
          </w:tcPr>
          <w:p w:rsidR="00000000" w:rsidDel="00000000" w:rsidP="00000000" w:rsidRDefault="00000000" w:rsidRPr="00000000" w14:paraId="00000144">
            <w:pPr>
              <w:spacing w:after="0" w:before="0" w:lineRule="auto"/>
              <w:jc w:val="center"/>
              <w:rPr/>
            </w:pPr>
            <w:r w:rsidDel="00000000" w:rsidR="00000000" w:rsidRPr="00000000">
              <w:rPr>
                <w:rFonts w:ascii="Arial" w:cs="Arial" w:eastAsia="Arial" w:hAnsi="Arial"/>
                <w:b w:val="1"/>
                <w:bCs w:val="1"/>
                <w:i w:val="0"/>
                <w:iCs w:val="0"/>
                <w:color w:val="78350f"/>
                <w:sz w:val="16"/>
                <w:szCs w:val="16"/>
                <w:rtl w:val="0"/>
              </w:rPr>
              <w:t xml:space="preserve">Partial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Mar>
              <w:top w:w="50.0" w:type="dxa"/>
              <w:left w:w="40.0" w:type="dxa"/>
              <w:bottom w:w="50.0" w:type="dxa"/>
              <w:right w:w="40.0" w:type="dxa"/>
            </w:tcMar>
            <w:vAlign w:val="top"/>
          </w:tcPr>
          <w:p w:rsidR="00000000" w:rsidDel="00000000" w:rsidP="00000000" w:rsidRDefault="00000000" w:rsidRPr="00000000" w14:paraId="00000145">
            <w:pPr>
              <w:spacing w:after="0" w:before="0" w:lineRule="auto"/>
              <w:jc w:val="center"/>
              <w:rPr/>
            </w:pPr>
            <w:sdt>
              <w:sdtPr>
                <w:id w:val="-585926998"/>
                <w:tag w:val="goog_rdk_19"/>
              </w:sdtPr>
              <w:sdtContent>
                <w:r w:rsidDel="00000000" w:rsidR="00000000" w:rsidRPr="00000000">
                  <w:rPr>
                    <w:rFonts w:ascii="Arial Unicode MS" w:cs="Arial Unicode MS" w:eastAsia="Arial Unicode MS" w:hAnsi="Arial Unicode MS"/>
                    <w:b w:val="1"/>
                    <w:bCs w:val="1"/>
                    <w:i w:val="0"/>
                    <w:iCs w:val="0"/>
                    <w:color w:val="14532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Mar>
              <w:top w:w="50.0" w:type="dxa"/>
              <w:left w:w="40.0" w:type="dxa"/>
              <w:bottom w:w="50.0" w:type="dxa"/>
              <w:right w:w="40.0" w:type="dxa"/>
            </w:tcMar>
            <w:vAlign w:val="top"/>
          </w:tcPr>
          <w:p w:rsidR="00000000" w:rsidDel="00000000" w:rsidP="00000000" w:rsidRDefault="00000000" w:rsidRPr="00000000" w14:paraId="00000146">
            <w:pPr>
              <w:spacing w:after="0" w:before="0" w:lineRule="auto"/>
              <w:jc w:val="center"/>
              <w:rPr/>
            </w:pPr>
            <w:sdt>
              <w:sdtPr>
                <w:id w:val="-361457063"/>
                <w:tag w:val="goog_rdk_20"/>
              </w:sdtPr>
              <w:sdtContent>
                <w:r w:rsidDel="00000000" w:rsidR="00000000" w:rsidRPr="00000000">
                  <w:rPr>
                    <w:rFonts w:ascii="Arial Unicode MS" w:cs="Arial Unicode MS" w:eastAsia="Arial Unicode MS" w:hAnsi="Arial Unicode MS"/>
                    <w:b w:val="1"/>
                    <w:bCs w:val="1"/>
                    <w:i w:val="0"/>
                    <w:iCs w:val="0"/>
                    <w:color w:val="14532d"/>
                    <w:sz w:val="16"/>
                    <w:szCs w:val="16"/>
                    <w:rtl w:val="0"/>
                  </w:rPr>
                  <w:t xml:space="preserve">✓</w:t>
                </w:r>
              </w:sdtContent>
            </w:sdt>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50.0" w:type="dxa"/>
              <w:left w:w="80.0" w:type="dxa"/>
              <w:bottom w:w="50.0" w:type="dxa"/>
              <w:right w:w="60.0" w:type="dxa"/>
            </w:tcMar>
            <w:vAlign w:val="top"/>
          </w:tcPr>
          <w:p w:rsidR="00000000" w:rsidDel="00000000" w:rsidP="00000000" w:rsidRDefault="00000000" w:rsidRPr="00000000" w14:paraId="00000147">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Founder Mode (runway, burn, MRR)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Mar>
              <w:top w:w="50.0" w:type="dxa"/>
              <w:left w:w="40.0" w:type="dxa"/>
              <w:bottom w:w="50.0" w:type="dxa"/>
              <w:right w:w="40.0" w:type="dxa"/>
            </w:tcMar>
            <w:vAlign w:val="top"/>
          </w:tcPr>
          <w:p w:rsidR="00000000" w:rsidDel="00000000" w:rsidP="00000000" w:rsidRDefault="00000000" w:rsidRPr="00000000" w14:paraId="00000148">
            <w:pPr>
              <w:spacing w:after="0" w:before="0" w:lineRule="auto"/>
              <w:jc w:val="center"/>
              <w:rPr/>
            </w:pPr>
            <w:sdt>
              <w:sdtPr>
                <w:id w:val="1440571191"/>
                <w:tag w:val="goog_rdk_21"/>
              </w:sdtPr>
              <w:sdtContent>
                <w:r w:rsidDel="00000000" w:rsidR="00000000" w:rsidRPr="00000000">
                  <w:rPr>
                    <w:rFonts w:ascii="Arial Unicode MS" w:cs="Arial Unicode MS" w:eastAsia="Arial Unicode MS" w:hAnsi="Arial Unicode MS"/>
                    <w:b w:val="1"/>
                    <w:bCs w:val="1"/>
                    <w:i w:val="0"/>
                    <w:iCs w:val="0"/>
                    <w:color w:val="14532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Mar>
              <w:top w:w="50.0" w:type="dxa"/>
              <w:left w:w="40.0" w:type="dxa"/>
              <w:bottom w:w="50.0" w:type="dxa"/>
              <w:right w:w="40.0" w:type="dxa"/>
            </w:tcMar>
            <w:vAlign w:val="top"/>
          </w:tcPr>
          <w:p w:rsidR="00000000" w:rsidDel="00000000" w:rsidP="00000000" w:rsidRDefault="00000000" w:rsidRPr="00000000" w14:paraId="00000149">
            <w:pPr>
              <w:spacing w:after="0" w:before="0" w:lineRule="auto"/>
              <w:jc w:val="center"/>
              <w:rPr/>
            </w:pPr>
            <w:sdt>
              <w:sdtPr>
                <w:id w:val="-1177153734"/>
                <w:tag w:val="goog_rdk_22"/>
              </w:sdtPr>
              <w:sdtContent>
                <w:r w:rsidDel="00000000" w:rsidR="00000000" w:rsidRPr="00000000">
                  <w:rPr>
                    <w:rFonts w:ascii="Arial Unicode MS" w:cs="Arial Unicode MS" w:eastAsia="Arial Unicode MS" w:hAnsi="Arial Unicode MS"/>
                    <w:b w:val="1"/>
                    <w:bCs w:val="1"/>
                    <w:i w:val="0"/>
                    <w:iCs w:val="0"/>
                    <w:color w:val="7f1d1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Mar>
              <w:top w:w="50.0" w:type="dxa"/>
              <w:left w:w="40.0" w:type="dxa"/>
              <w:bottom w:w="50.0" w:type="dxa"/>
              <w:right w:w="40.0" w:type="dxa"/>
            </w:tcMar>
            <w:vAlign w:val="top"/>
          </w:tcPr>
          <w:p w:rsidR="00000000" w:rsidDel="00000000" w:rsidP="00000000" w:rsidRDefault="00000000" w:rsidRPr="00000000" w14:paraId="0000014A">
            <w:pPr>
              <w:spacing w:after="0" w:before="0" w:lineRule="auto"/>
              <w:jc w:val="center"/>
              <w:rPr/>
            </w:pPr>
            <w:sdt>
              <w:sdtPr>
                <w:id w:val="-1843563695"/>
                <w:tag w:val="goog_rdk_23"/>
              </w:sdtPr>
              <w:sdtContent>
                <w:r w:rsidDel="00000000" w:rsidR="00000000" w:rsidRPr="00000000">
                  <w:rPr>
                    <w:rFonts w:ascii="Arial Unicode MS" w:cs="Arial Unicode MS" w:eastAsia="Arial Unicode MS" w:hAnsi="Arial Unicode MS"/>
                    <w:b w:val="1"/>
                    <w:bCs w:val="1"/>
                    <w:i w:val="0"/>
                    <w:iCs w:val="0"/>
                    <w:color w:val="7f1d1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Mar>
              <w:top w:w="50.0" w:type="dxa"/>
              <w:left w:w="40.0" w:type="dxa"/>
              <w:bottom w:w="50.0" w:type="dxa"/>
              <w:right w:w="40.0" w:type="dxa"/>
            </w:tcMar>
            <w:vAlign w:val="top"/>
          </w:tcPr>
          <w:p w:rsidR="00000000" w:rsidDel="00000000" w:rsidP="00000000" w:rsidRDefault="00000000" w:rsidRPr="00000000" w14:paraId="0000014B">
            <w:pPr>
              <w:spacing w:after="0" w:before="0" w:lineRule="auto"/>
              <w:jc w:val="center"/>
              <w:rPr/>
            </w:pPr>
            <w:sdt>
              <w:sdtPr>
                <w:id w:val="19665567"/>
                <w:tag w:val="goog_rdk_24"/>
              </w:sdtPr>
              <w:sdtContent>
                <w:r w:rsidDel="00000000" w:rsidR="00000000" w:rsidRPr="00000000">
                  <w:rPr>
                    <w:rFonts w:ascii="Arial Unicode MS" w:cs="Arial Unicode MS" w:eastAsia="Arial Unicode MS" w:hAnsi="Arial Unicode MS"/>
                    <w:b w:val="1"/>
                    <w:bCs w:val="1"/>
                    <w:i w:val="0"/>
                    <w:iCs w:val="0"/>
                    <w:color w:val="7f1d1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Mar>
              <w:top w:w="50.0" w:type="dxa"/>
              <w:left w:w="40.0" w:type="dxa"/>
              <w:bottom w:w="50.0" w:type="dxa"/>
              <w:right w:w="40.0" w:type="dxa"/>
            </w:tcMar>
            <w:vAlign w:val="top"/>
          </w:tcPr>
          <w:p w:rsidR="00000000" w:rsidDel="00000000" w:rsidP="00000000" w:rsidRDefault="00000000" w:rsidRPr="00000000" w14:paraId="0000014C">
            <w:pPr>
              <w:spacing w:after="0" w:before="0" w:lineRule="auto"/>
              <w:jc w:val="center"/>
              <w:rPr/>
            </w:pPr>
            <w:r w:rsidDel="00000000" w:rsidR="00000000" w:rsidRPr="00000000">
              <w:rPr>
                <w:rFonts w:ascii="Arial" w:cs="Arial" w:eastAsia="Arial" w:hAnsi="Arial"/>
                <w:b w:val="1"/>
                <w:bCs w:val="1"/>
                <w:i w:val="0"/>
                <w:iCs w:val="0"/>
                <w:color w:val="1c1c1e"/>
                <w:sz w:val="16"/>
                <w:szCs w:val="16"/>
                <w:rtl w:val="0"/>
              </w:rPr>
              <w:t xml:space="preserve">Unknown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f3c7" w:val="clear"/>
            <w:tcMar>
              <w:top w:w="50.0" w:type="dxa"/>
              <w:left w:w="40.0" w:type="dxa"/>
              <w:bottom w:w="50.0" w:type="dxa"/>
              <w:right w:w="40.0" w:type="dxa"/>
            </w:tcMar>
            <w:vAlign w:val="top"/>
          </w:tcPr>
          <w:p w:rsidR="00000000" w:rsidDel="00000000" w:rsidP="00000000" w:rsidRDefault="00000000" w:rsidRPr="00000000" w14:paraId="0000014D">
            <w:pPr>
              <w:spacing w:after="0" w:before="0" w:lineRule="auto"/>
              <w:jc w:val="center"/>
              <w:rPr/>
            </w:pPr>
            <w:r w:rsidDel="00000000" w:rsidR="00000000" w:rsidRPr="00000000">
              <w:rPr>
                <w:rFonts w:ascii="Arial" w:cs="Arial" w:eastAsia="Arial" w:hAnsi="Arial"/>
                <w:b w:val="1"/>
                <w:bCs w:val="1"/>
                <w:i w:val="0"/>
                <w:iCs w:val="0"/>
                <w:color w:val="78350f"/>
                <w:sz w:val="16"/>
                <w:szCs w:val="16"/>
                <w:rtl w:val="0"/>
              </w:rPr>
              <w:t xml:space="preserve">Partial</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50.0" w:type="dxa"/>
              <w:left w:w="80.0" w:type="dxa"/>
              <w:bottom w:w="50.0" w:type="dxa"/>
              <w:right w:w="60.0" w:type="dxa"/>
            </w:tcMar>
            <w:vAlign w:val="top"/>
          </w:tcPr>
          <w:p w:rsidR="00000000" w:rsidDel="00000000" w:rsidP="00000000" w:rsidRDefault="00000000" w:rsidRPr="00000000" w14:paraId="0000014E">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ADP Run (Canadian payroll)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Mar>
              <w:top w:w="50.0" w:type="dxa"/>
              <w:left w:w="40.0" w:type="dxa"/>
              <w:bottom w:w="50.0" w:type="dxa"/>
              <w:right w:w="40.0" w:type="dxa"/>
            </w:tcMar>
            <w:vAlign w:val="top"/>
          </w:tcPr>
          <w:p w:rsidR="00000000" w:rsidDel="00000000" w:rsidP="00000000" w:rsidRDefault="00000000" w:rsidRPr="00000000" w14:paraId="0000014F">
            <w:pPr>
              <w:spacing w:after="0" w:before="0" w:lineRule="auto"/>
              <w:jc w:val="center"/>
              <w:rPr/>
            </w:pPr>
            <w:sdt>
              <w:sdtPr>
                <w:id w:val="10676257"/>
                <w:tag w:val="goog_rdk_25"/>
              </w:sdtPr>
              <w:sdtContent>
                <w:r w:rsidDel="00000000" w:rsidR="00000000" w:rsidRPr="00000000">
                  <w:rPr>
                    <w:rFonts w:ascii="Arial Unicode MS" w:cs="Arial Unicode MS" w:eastAsia="Arial Unicode MS" w:hAnsi="Arial Unicode MS"/>
                    <w:b w:val="1"/>
                    <w:bCs w:val="1"/>
                    <w:i w:val="0"/>
                    <w:iCs w:val="0"/>
                    <w:color w:val="14532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Mar>
              <w:top w:w="50.0" w:type="dxa"/>
              <w:left w:w="40.0" w:type="dxa"/>
              <w:bottom w:w="50.0" w:type="dxa"/>
              <w:right w:w="40.0" w:type="dxa"/>
            </w:tcMar>
            <w:vAlign w:val="top"/>
          </w:tcPr>
          <w:p w:rsidR="00000000" w:rsidDel="00000000" w:rsidP="00000000" w:rsidRDefault="00000000" w:rsidRPr="00000000" w14:paraId="00000150">
            <w:pPr>
              <w:spacing w:after="0" w:before="0" w:lineRule="auto"/>
              <w:jc w:val="center"/>
              <w:rPr/>
            </w:pPr>
            <w:sdt>
              <w:sdtPr>
                <w:id w:val="173210286"/>
                <w:tag w:val="goog_rdk_26"/>
              </w:sdtPr>
              <w:sdtContent>
                <w:r w:rsidDel="00000000" w:rsidR="00000000" w:rsidRPr="00000000">
                  <w:rPr>
                    <w:rFonts w:ascii="Arial Unicode MS" w:cs="Arial Unicode MS" w:eastAsia="Arial Unicode MS" w:hAnsi="Arial Unicode MS"/>
                    <w:b w:val="1"/>
                    <w:bCs w:val="1"/>
                    <w:i w:val="0"/>
                    <w:iCs w:val="0"/>
                    <w:color w:val="7f1d1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Mar>
              <w:top w:w="50.0" w:type="dxa"/>
              <w:left w:w="40.0" w:type="dxa"/>
              <w:bottom w:w="50.0" w:type="dxa"/>
              <w:right w:w="40.0" w:type="dxa"/>
            </w:tcMar>
            <w:vAlign w:val="top"/>
          </w:tcPr>
          <w:p w:rsidR="00000000" w:rsidDel="00000000" w:rsidP="00000000" w:rsidRDefault="00000000" w:rsidRPr="00000000" w14:paraId="00000151">
            <w:pPr>
              <w:spacing w:after="0" w:before="0" w:lineRule="auto"/>
              <w:jc w:val="center"/>
              <w:rPr/>
            </w:pPr>
            <w:sdt>
              <w:sdtPr>
                <w:id w:val="-82555509"/>
                <w:tag w:val="goog_rdk_27"/>
              </w:sdtPr>
              <w:sdtContent>
                <w:r w:rsidDel="00000000" w:rsidR="00000000" w:rsidRPr="00000000">
                  <w:rPr>
                    <w:rFonts w:ascii="Arial Unicode MS" w:cs="Arial Unicode MS" w:eastAsia="Arial Unicode MS" w:hAnsi="Arial Unicode MS"/>
                    <w:b w:val="1"/>
                    <w:bCs w:val="1"/>
                    <w:i w:val="0"/>
                    <w:iCs w:val="0"/>
                    <w:color w:val="7f1d1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Mar>
              <w:top w:w="50.0" w:type="dxa"/>
              <w:left w:w="40.0" w:type="dxa"/>
              <w:bottom w:w="50.0" w:type="dxa"/>
              <w:right w:w="40.0" w:type="dxa"/>
            </w:tcMar>
            <w:vAlign w:val="top"/>
          </w:tcPr>
          <w:p w:rsidR="00000000" w:rsidDel="00000000" w:rsidP="00000000" w:rsidRDefault="00000000" w:rsidRPr="00000000" w14:paraId="00000152">
            <w:pPr>
              <w:spacing w:after="0" w:before="0" w:lineRule="auto"/>
              <w:jc w:val="center"/>
              <w:rPr/>
            </w:pPr>
            <w:sdt>
              <w:sdtPr>
                <w:id w:val="-2035909351"/>
                <w:tag w:val="goog_rdk_28"/>
              </w:sdtPr>
              <w:sdtContent>
                <w:r w:rsidDel="00000000" w:rsidR="00000000" w:rsidRPr="00000000">
                  <w:rPr>
                    <w:rFonts w:ascii="Arial Unicode MS" w:cs="Arial Unicode MS" w:eastAsia="Arial Unicode MS" w:hAnsi="Arial Unicode MS"/>
                    <w:b w:val="1"/>
                    <w:bCs w:val="1"/>
                    <w:i w:val="0"/>
                    <w:iCs w:val="0"/>
                    <w:color w:val="7f1d1d"/>
                    <w:sz w:val="16"/>
                    <w:szCs w:val="16"/>
                    <w:rtl w:val="0"/>
                  </w:rPr>
                  <w:t xml:space="preserve">✗</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Mar>
              <w:top w:w="50.0" w:type="dxa"/>
              <w:left w:w="40.0" w:type="dxa"/>
              <w:bottom w:w="50.0" w:type="dxa"/>
              <w:right w:w="40.0" w:type="dxa"/>
            </w:tcMar>
            <w:vAlign w:val="top"/>
          </w:tcPr>
          <w:p w:rsidR="00000000" w:rsidDel="00000000" w:rsidP="00000000" w:rsidRDefault="00000000" w:rsidRPr="00000000" w14:paraId="00000153">
            <w:pPr>
              <w:spacing w:after="0" w:before="0" w:lineRule="auto"/>
              <w:jc w:val="center"/>
              <w:rPr/>
            </w:pPr>
            <w:r w:rsidDel="00000000" w:rsidR="00000000" w:rsidRPr="00000000">
              <w:rPr>
                <w:rFonts w:ascii="Arial" w:cs="Arial" w:eastAsia="Arial" w:hAnsi="Arial"/>
                <w:b w:val="1"/>
                <w:bCs w:val="1"/>
                <w:i w:val="0"/>
                <w:iCs w:val="0"/>
                <w:color w:val="1c1c1e"/>
                <w:sz w:val="16"/>
                <w:szCs w:val="16"/>
                <w:rtl w:val="0"/>
              </w:rPr>
              <w:t xml:space="preserve">Unknown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Mar>
              <w:top w:w="50.0" w:type="dxa"/>
              <w:left w:w="40.0" w:type="dxa"/>
              <w:bottom w:w="50.0" w:type="dxa"/>
              <w:right w:w="40.0" w:type="dxa"/>
            </w:tcMar>
            <w:vAlign w:val="top"/>
          </w:tcPr>
          <w:p w:rsidR="00000000" w:rsidDel="00000000" w:rsidP="00000000" w:rsidRDefault="00000000" w:rsidRPr="00000000" w14:paraId="00000154">
            <w:pPr>
              <w:spacing w:after="0" w:before="0" w:lineRule="auto"/>
              <w:jc w:val="center"/>
              <w:rPr/>
            </w:pPr>
            <w:sdt>
              <w:sdtPr>
                <w:id w:val="-1720491425"/>
                <w:tag w:val="goog_rdk_29"/>
              </w:sdtPr>
              <w:sdtContent>
                <w:r w:rsidDel="00000000" w:rsidR="00000000" w:rsidRPr="00000000">
                  <w:rPr>
                    <w:rFonts w:ascii="Arial Unicode MS" w:cs="Arial Unicode MS" w:eastAsia="Arial Unicode MS" w:hAnsi="Arial Unicode MS"/>
                    <w:b w:val="1"/>
                    <w:bCs w:val="1"/>
                    <w:i w:val="0"/>
                    <w:iCs w:val="0"/>
                    <w:color w:val="14532d"/>
                    <w:sz w:val="16"/>
                    <w:szCs w:val="16"/>
                    <w:rtl w:val="0"/>
                  </w:rPr>
                  <w:t xml:space="preserve">✓</w:t>
                </w:r>
              </w:sdtContent>
            </w:sdt>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50.0" w:type="dxa"/>
              <w:left w:w="80.0" w:type="dxa"/>
              <w:bottom w:w="50.0" w:type="dxa"/>
              <w:right w:w="60.0" w:type="dxa"/>
            </w:tcMar>
            <w:vAlign w:val="top"/>
          </w:tcPr>
          <w:p w:rsidR="00000000" w:rsidDel="00000000" w:rsidP="00000000" w:rsidRDefault="00000000" w:rsidRPr="00000000" w14:paraId="00000155">
            <w:pPr>
              <w:spacing w:after="0" w:before="0" w:lineRule="auto"/>
              <w:jc w:val="left"/>
              <w:rPr/>
            </w:pPr>
            <w:r w:rsidDel="00000000" w:rsidR="00000000" w:rsidRPr="00000000">
              <w:rPr>
                <w:rFonts w:ascii="Arial" w:cs="Arial" w:eastAsia="Arial" w:hAnsi="Arial"/>
                <w:b w:val="0"/>
                <w:bCs w:val="0"/>
                <w:i w:val="0"/>
                <w:iCs w:val="0"/>
                <w:color w:val="1c1c1e"/>
                <w:sz w:val="17"/>
                <w:szCs w:val="17"/>
                <w:rtl w:val="0"/>
              </w:rPr>
              <w:t xml:space="preserve">Price vs. fractional CFO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Mar>
              <w:top w:w="50.0" w:type="dxa"/>
              <w:left w:w="40.0" w:type="dxa"/>
              <w:bottom w:w="50.0" w:type="dxa"/>
              <w:right w:w="40.0" w:type="dxa"/>
            </w:tcMar>
            <w:vAlign w:val="top"/>
          </w:tcPr>
          <w:p w:rsidR="00000000" w:rsidDel="00000000" w:rsidP="00000000" w:rsidRDefault="00000000" w:rsidRPr="00000000" w14:paraId="00000156">
            <w:pPr>
              <w:spacing w:after="0" w:before="0" w:lineRule="auto"/>
              <w:jc w:val="center"/>
              <w:rPr/>
            </w:pPr>
            <w:r w:rsidDel="00000000" w:rsidR="00000000" w:rsidRPr="00000000">
              <w:rPr>
                <w:rFonts w:ascii="Arial" w:cs="Arial" w:eastAsia="Arial" w:hAnsi="Arial"/>
                <w:b w:val="1"/>
                <w:bCs w:val="1"/>
                <w:i w:val="0"/>
                <w:iCs w:val="0"/>
                <w:color w:val="14532d"/>
                <w:sz w:val="16"/>
                <w:szCs w:val="16"/>
                <w:rtl w:val="0"/>
              </w:rPr>
              <w:t xml:space="preserve">10x cheaper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Mar>
              <w:top w:w="50.0" w:type="dxa"/>
              <w:left w:w="40.0" w:type="dxa"/>
              <w:bottom w:w="50.0" w:type="dxa"/>
              <w:right w:w="40.0" w:type="dxa"/>
            </w:tcMar>
            <w:vAlign w:val="top"/>
          </w:tcPr>
          <w:p w:rsidR="00000000" w:rsidDel="00000000" w:rsidP="00000000" w:rsidRDefault="00000000" w:rsidRPr="00000000" w14:paraId="00000157">
            <w:pPr>
              <w:spacing w:after="0" w:before="0" w:lineRule="auto"/>
              <w:jc w:val="center"/>
              <w:rPr/>
            </w:pPr>
            <w:r w:rsidDel="00000000" w:rsidR="00000000" w:rsidRPr="00000000">
              <w:rPr>
                <w:rFonts w:ascii="Arial" w:cs="Arial" w:eastAsia="Arial" w:hAnsi="Arial"/>
                <w:b w:val="1"/>
                <w:bCs w:val="1"/>
                <w:i w:val="0"/>
                <w:iCs w:val="0"/>
                <w:color w:val="14532d"/>
                <w:sz w:val="16"/>
                <w:szCs w:val="16"/>
                <w:rtl w:val="0"/>
              </w:rPr>
              <w:t xml:space="preserve">10x cheaper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Mar>
              <w:top w:w="50.0" w:type="dxa"/>
              <w:left w:w="40.0" w:type="dxa"/>
              <w:bottom w:w="50.0" w:type="dxa"/>
              <w:right w:w="40.0" w:type="dxa"/>
            </w:tcMar>
            <w:vAlign w:val="top"/>
          </w:tcPr>
          <w:p w:rsidR="00000000" w:rsidDel="00000000" w:rsidP="00000000" w:rsidRDefault="00000000" w:rsidRPr="00000000" w14:paraId="00000158">
            <w:pPr>
              <w:spacing w:after="0" w:before="0" w:lineRule="auto"/>
              <w:jc w:val="center"/>
              <w:rPr/>
            </w:pPr>
            <w:r w:rsidDel="00000000" w:rsidR="00000000" w:rsidRPr="00000000">
              <w:rPr>
                <w:rFonts w:ascii="Arial" w:cs="Arial" w:eastAsia="Arial" w:hAnsi="Arial"/>
                <w:b w:val="1"/>
                <w:bCs w:val="1"/>
                <w:i w:val="0"/>
                <w:iCs w:val="0"/>
                <w:color w:val="14532d"/>
                <w:sz w:val="16"/>
                <w:szCs w:val="16"/>
                <w:rtl w:val="0"/>
              </w:rPr>
              <w:t xml:space="preserve">Included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Mar>
              <w:top w:w="50.0" w:type="dxa"/>
              <w:left w:w="40.0" w:type="dxa"/>
              <w:bottom w:w="50.0" w:type="dxa"/>
              <w:right w:w="40.0" w:type="dxa"/>
            </w:tcMar>
            <w:vAlign w:val="top"/>
          </w:tcPr>
          <w:p w:rsidR="00000000" w:rsidDel="00000000" w:rsidP="00000000" w:rsidRDefault="00000000" w:rsidRPr="00000000" w14:paraId="00000159">
            <w:pPr>
              <w:spacing w:after="0" w:before="0" w:lineRule="auto"/>
              <w:jc w:val="center"/>
              <w:rPr/>
            </w:pPr>
            <w:r w:rsidDel="00000000" w:rsidR="00000000" w:rsidRPr="00000000">
              <w:rPr>
                <w:rFonts w:ascii="Arial" w:cs="Arial" w:eastAsia="Arial" w:hAnsi="Arial"/>
                <w:b w:val="1"/>
                <w:bCs w:val="1"/>
                <w:i w:val="0"/>
                <w:iCs w:val="0"/>
                <w:color w:val="14532d"/>
                <w:sz w:val="16"/>
                <w:szCs w:val="16"/>
                <w:rtl w:val="0"/>
              </w:rPr>
              <w:t xml:space="preserve">5x cheaper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dcfce7" w:val="clear"/>
            <w:tcMar>
              <w:top w:w="50.0" w:type="dxa"/>
              <w:left w:w="40.0" w:type="dxa"/>
              <w:bottom w:w="50.0" w:type="dxa"/>
              <w:right w:w="40.0" w:type="dxa"/>
            </w:tcMar>
            <w:vAlign w:val="top"/>
          </w:tcPr>
          <w:p w:rsidR="00000000" w:rsidDel="00000000" w:rsidP="00000000" w:rsidRDefault="00000000" w:rsidRPr="00000000" w14:paraId="0000015A">
            <w:pPr>
              <w:spacing w:after="0" w:before="0" w:lineRule="auto"/>
              <w:jc w:val="center"/>
              <w:rPr/>
            </w:pPr>
            <w:r w:rsidDel="00000000" w:rsidR="00000000" w:rsidRPr="00000000">
              <w:rPr>
                <w:rFonts w:ascii="Arial" w:cs="Arial" w:eastAsia="Arial" w:hAnsi="Arial"/>
                <w:b w:val="1"/>
                <w:bCs w:val="1"/>
                <w:i w:val="0"/>
                <w:iCs w:val="0"/>
                <w:color w:val="14532d"/>
                <w:sz w:val="16"/>
                <w:szCs w:val="16"/>
                <w:rtl w:val="0"/>
              </w:rPr>
              <w:t xml:space="preserve">~free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Mar>
              <w:top w:w="50.0" w:type="dxa"/>
              <w:left w:w="40.0" w:type="dxa"/>
              <w:bottom w:w="50.0" w:type="dxa"/>
              <w:right w:w="40.0" w:type="dxa"/>
            </w:tcMar>
            <w:vAlign w:val="top"/>
          </w:tcPr>
          <w:p w:rsidR="00000000" w:rsidDel="00000000" w:rsidP="00000000" w:rsidRDefault="00000000" w:rsidRPr="00000000" w14:paraId="0000015B">
            <w:pPr>
              <w:spacing w:after="0" w:before="0" w:lineRule="auto"/>
              <w:jc w:val="center"/>
              <w:rPr/>
            </w:pPr>
            <w:r w:rsidDel="00000000" w:rsidR="00000000" w:rsidRPr="00000000">
              <w:rPr>
                <w:rFonts w:ascii="Arial" w:cs="Arial" w:eastAsia="Arial" w:hAnsi="Arial"/>
                <w:b w:val="1"/>
                <w:bCs w:val="1"/>
                <w:i w:val="0"/>
                <w:iCs w:val="0"/>
                <w:color w:val="1c1c1e"/>
                <w:sz w:val="16"/>
                <w:szCs w:val="16"/>
                <w:rtl w:val="0"/>
              </w:rPr>
              <w:t xml:space="preserve">Baseline</w:t>
            </w:r>
            <w:r w:rsidDel="00000000" w:rsidR="00000000" w:rsidRPr="00000000">
              <w:rPr>
                <w:rtl w:val="0"/>
              </w:rPr>
            </w:r>
          </w:p>
        </w:tc>
      </w:tr>
    </w:tbl>
    <w:p w:rsidR="00000000" w:rsidDel="00000000" w:rsidP="00000000" w:rsidRDefault="00000000" w:rsidRPr="00000000" w14:paraId="0000015C">
      <w:pPr>
        <w:spacing w:after="0" w:before="80" w:lineRule="auto"/>
        <w:rPr/>
      </w:pPr>
      <w:r w:rsidDel="00000000" w:rsidR="00000000" w:rsidRPr="00000000">
        <w:rPr>
          <w:rtl w:val="0"/>
        </w:rPr>
      </w:r>
    </w:p>
    <w:p w:rsidR="00000000" w:rsidDel="00000000" w:rsidP="00000000" w:rsidRDefault="00000000" w:rsidRPr="00000000" w14:paraId="0000015D">
      <w:pPr>
        <w:pBdr>
          <w:bottom w:color="e5e5ea" w:space="1" w:sz="4" w:val="single"/>
        </w:pBdr>
        <w:spacing w:after="160" w:before="160" w:lineRule="auto"/>
        <w:rPr/>
      </w:pPr>
      <w:r w:rsidDel="00000000" w:rsidR="00000000" w:rsidRPr="00000000">
        <w:rPr>
          <w:rtl w:val="0"/>
        </w:rPr>
      </w:r>
    </w:p>
    <w:p w:rsidR="00000000" w:rsidDel="00000000" w:rsidP="00000000" w:rsidRDefault="00000000" w:rsidRPr="00000000" w14:paraId="0000015E">
      <w:pPr>
        <w:pBdr>
          <w:bottom w:color="e5e5ea" w:space="1" w:sz="4" w:val="single"/>
        </w:pBdr>
        <w:spacing w:after="160" w:before="160" w:lineRule="auto"/>
        <w:rPr/>
      </w:pPr>
      <w:r w:rsidDel="00000000" w:rsidR="00000000" w:rsidRPr="00000000">
        <w:rPr>
          <w:rtl w:val="0"/>
        </w:rPr>
      </w:r>
    </w:p>
    <w:p w:rsidR="00000000" w:rsidDel="00000000" w:rsidP="00000000" w:rsidRDefault="00000000" w:rsidRPr="00000000" w14:paraId="0000015F">
      <w:pPr>
        <w:pBdr>
          <w:bottom w:color="e5e5ea" w:space="1" w:sz="4" w:val="single"/>
        </w:pBdr>
        <w:spacing w:after="160" w:before="160" w:lineRule="auto"/>
        <w:rPr/>
      </w:pPr>
      <w:r w:rsidDel="00000000" w:rsidR="00000000" w:rsidRPr="00000000">
        <w:rPr>
          <w:rtl w:val="0"/>
        </w:rPr>
      </w:r>
    </w:p>
    <w:p w:rsidR="00000000" w:rsidDel="00000000" w:rsidP="00000000" w:rsidRDefault="00000000" w:rsidRPr="00000000" w14:paraId="00000160">
      <w:pPr>
        <w:pBdr>
          <w:bottom w:color="e5e5ea" w:space="1" w:sz="4" w:val="single"/>
        </w:pBdr>
        <w:spacing w:after="160" w:before="160" w:lineRule="auto"/>
        <w:rPr/>
      </w:pPr>
      <w:r w:rsidDel="00000000" w:rsidR="00000000" w:rsidRPr="00000000">
        <w:rPr>
          <w:rtl w:val="0"/>
        </w:rPr>
      </w:r>
    </w:p>
    <w:p w:rsidR="00000000" w:rsidDel="00000000" w:rsidP="00000000" w:rsidRDefault="00000000" w:rsidRPr="00000000" w14:paraId="00000161">
      <w:pPr>
        <w:pBdr>
          <w:bottom w:color="e5e5ea" w:space="1" w:sz="4" w:val="single"/>
        </w:pBdr>
        <w:spacing w:after="160" w:before="160" w:lineRule="auto"/>
        <w:rPr/>
      </w:pPr>
      <w:r w:rsidDel="00000000" w:rsidR="00000000" w:rsidRPr="00000000">
        <w:rPr>
          <w:rtl w:val="0"/>
        </w:rPr>
      </w:r>
    </w:p>
    <w:p w:rsidR="00000000" w:rsidDel="00000000" w:rsidP="00000000" w:rsidRDefault="00000000" w:rsidRPr="00000000" w14:paraId="00000162">
      <w:pPr>
        <w:pBdr>
          <w:bottom w:color="e5e5ea" w:space="1" w:sz="4" w:val="single"/>
        </w:pBdr>
        <w:spacing w:after="160" w:before="160" w:lineRule="auto"/>
        <w:rPr/>
      </w:pPr>
      <w:r w:rsidDel="00000000" w:rsidR="00000000" w:rsidRPr="00000000">
        <w:rPr>
          <w:rtl w:val="0"/>
        </w:rPr>
      </w:r>
    </w:p>
    <w:p w:rsidR="00000000" w:rsidDel="00000000" w:rsidP="00000000" w:rsidRDefault="00000000" w:rsidRPr="00000000" w14:paraId="00000163">
      <w:pPr>
        <w:pBdr>
          <w:bottom w:color="e5e5ea" w:space="1" w:sz="4" w:val="single"/>
        </w:pBdr>
        <w:spacing w:after="160" w:before="160" w:lineRule="auto"/>
        <w:rPr/>
      </w:pPr>
      <w:r w:rsidDel="00000000" w:rsidR="00000000" w:rsidRPr="00000000">
        <w:rPr>
          <w:rtl w:val="0"/>
        </w:rPr>
      </w:r>
    </w:p>
    <w:p w:rsidR="00000000" w:rsidDel="00000000" w:rsidP="00000000" w:rsidRDefault="00000000" w:rsidRPr="00000000" w14:paraId="00000164">
      <w:pPr>
        <w:pBdr>
          <w:bottom w:color="e5e5ea" w:space="1" w:sz="4" w:val="single"/>
        </w:pBdr>
        <w:spacing w:after="160" w:before="160" w:lineRule="auto"/>
        <w:rPr/>
      </w:pPr>
      <w:r w:rsidDel="00000000" w:rsidR="00000000" w:rsidRPr="00000000">
        <w:rPr>
          <w:rtl w:val="0"/>
        </w:rPr>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a34a" w:val="clear"/>
            <w:tcMar>
              <w:top w:w="0.0" w:type="dxa"/>
              <w:left w:w="0.0" w:type="dxa"/>
              <w:bottom w:w="0.0" w:type="dxa"/>
              <w:right w:w="0.0" w:type="dxa"/>
            </w:tcMar>
            <w:vAlign w:val="top"/>
          </w:tcPr>
          <w:p w:rsidR="00000000" w:rsidDel="00000000" w:rsidP="00000000" w:rsidRDefault="00000000" w:rsidRPr="00000000" w14:paraId="00000165">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80.0" w:type="dxa"/>
              <w:bottom w:w="60.0" w:type="dxa"/>
              <w:right w:w="100.0" w:type="dxa"/>
            </w:tcMar>
            <w:vAlign w:val="top"/>
          </w:tcPr>
          <w:p w:rsidR="00000000" w:rsidDel="00000000" w:rsidP="00000000" w:rsidRDefault="00000000" w:rsidRPr="00000000" w14:paraId="00000166">
            <w:pPr>
              <w:spacing w:after="10" w:before="60" w:lineRule="auto"/>
              <w:jc w:val="left"/>
              <w:rPr/>
            </w:pPr>
            <w:r w:rsidDel="00000000" w:rsidR="00000000" w:rsidRPr="00000000">
              <w:rPr>
                <w:rFonts w:ascii="Arial" w:cs="Arial" w:eastAsia="Arial" w:hAnsi="Arial"/>
                <w:b w:val="1"/>
                <w:bCs w:val="1"/>
                <w:i w:val="0"/>
                <w:iCs w:val="0"/>
                <w:color w:val="16a34a"/>
                <w:sz w:val="13"/>
                <w:szCs w:val="13"/>
                <w:rtl w:val="0"/>
              </w:rPr>
              <w:t xml:space="preserve">SECTION 4</w:t>
            </w:r>
            <w:r w:rsidDel="00000000" w:rsidR="00000000" w:rsidRPr="00000000">
              <w:rPr>
                <w:rtl w:val="0"/>
              </w:rPr>
            </w:r>
          </w:p>
          <w:p w:rsidR="00000000" w:rsidDel="00000000" w:rsidP="00000000" w:rsidRDefault="00000000" w:rsidRPr="00000000" w14:paraId="00000167">
            <w:pPr>
              <w:spacing w:after="10" w:before="0" w:lineRule="auto"/>
              <w:jc w:val="left"/>
              <w:rPr/>
            </w:pPr>
            <w:r w:rsidDel="00000000" w:rsidR="00000000" w:rsidRPr="00000000">
              <w:rPr>
                <w:rFonts w:ascii="Arial" w:cs="Arial" w:eastAsia="Arial" w:hAnsi="Arial"/>
                <w:b w:val="1"/>
                <w:bCs w:val="1"/>
                <w:i w:val="0"/>
                <w:iCs w:val="0"/>
                <w:color w:val="0a0a0a"/>
                <w:sz w:val="27"/>
                <w:szCs w:val="27"/>
                <w:rtl w:val="0"/>
              </w:rPr>
              <w:t xml:space="preserve">Why Pulse Wins</w:t>
            </w:r>
            <w:r w:rsidDel="00000000" w:rsidR="00000000" w:rsidRPr="00000000">
              <w:rPr>
                <w:rtl w:val="0"/>
              </w:rPr>
            </w:r>
          </w:p>
          <w:p w:rsidR="00000000" w:rsidDel="00000000" w:rsidP="00000000" w:rsidRDefault="00000000" w:rsidRPr="00000000" w14:paraId="00000168">
            <w:pPr>
              <w:spacing w:after="70" w:before="0" w:lineRule="auto"/>
              <w:jc w:val="left"/>
              <w:rPr/>
            </w:pPr>
            <w:r w:rsidDel="00000000" w:rsidR="00000000" w:rsidRPr="00000000">
              <w:rPr>
                <w:rFonts w:ascii="Arial" w:cs="Arial" w:eastAsia="Arial" w:hAnsi="Arial"/>
                <w:b w:val="0"/>
                <w:bCs w:val="0"/>
                <w:i w:val="1"/>
                <w:iCs w:val="1"/>
                <w:color w:val="636366"/>
                <w:sz w:val="18"/>
                <w:szCs w:val="18"/>
                <w:rtl w:val="0"/>
              </w:rPr>
              <w:t xml:space="preserve">The specific, defensible reasons Pulse occupies a gap no competitor currently fills</w:t>
            </w:r>
            <w:r w:rsidDel="00000000" w:rsidR="00000000" w:rsidRPr="00000000">
              <w:rPr>
                <w:rtl w:val="0"/>
              </w:rPr>
            </w:r>
          </w:p>
        </w:tc>
      </w:tr>
    </w:tbl>
    <w:p w:rsidR="00000000" w:rsidDel="00000000" w:rsidP="00000000" w:rsidRDefault="00000000" w:rsidRPr="00000000" w14:paraId="00000169">
      <w:pPr>
        <w:spacing w:after="0" w:before="100" w:lineRule="auto"/>
        <w:rPr/>
      </w:pPr>
      <w:r w:rsidDel="00000000" w:rsidR="00000000" w:rsidRPr="00000000">
        <w:rPr>
          <w:rtl w:val="0"/>
        </w:rPr>
      </w:r>
    </w:p>
    <w:p w:rsidR="00000000" w:rsidDel="00000000" w:rsidP="00000000" w:rsidRDefault="00000000" w:rsidRPr="00000000" w14:paraId="0000016A">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4.1  Three gaps no existing product fills</w:t>
      </w:r>
      <w:r w:rsidDel="00000000" w:rsidR="00000000" w:rsidRPr="00000000">
        <w:rPr>
          <w:rtl w:val="0"/>
        </w:rPr>
      </w:r>
    </w:p>
    <w:p w:rsidR="00000000" w:rsidDel="00000000" w:rsidP="00000000" w:rsidRDefault="00000000" w:rsidRPr="00000000" w14:paraId="0000016B">
      <w:pPr>
        <w:spacing w:after="0" w:before="40" w:lineRule="auto"/>
        <w:rPr/>
      </w:pPr>
      <w:r w:rsidDel="00000000" w:rsidR="00000000" w:rsidRPr="00000000">
        <w:rPr>
          <w:rtl w:val="0"/>
        </w:rPr>
      </w:r>
    </w:p>
    <w:p w:rsidR="00000000" w:rsidDel="00000000" w:rsidP="00000000" w:rsidRDefault="00000000" w:rsidRPr="00000000" w14:paraId="0000016C">
      <w:pPr>
        <w:pStyle w:val="Heading3"/>
        <w:spacing w:after="60" w:before="220" w:lineRule="auto"/>
        <w:rPr/>
      </w:pPr>
      <w:r w:rsidDel="00000000" w:rsidR="00000000" w:rsidRPr="00000000">
        <w:rPr>
          <w:rFonts w:ascii="Arial" w:cs="Arial" w:eastAsia="Arial" w:hAnsi="Arial"/>
          <w:b w:val="1"/>
          <w:bCs w:val="1"/>
          <w:i w:val="0"/>
          <w:iCs w:val="0"/>
          <w:color w:val="1c1c1e"/>
          <w:sz w:val="22"/>
          <w:szCs w:val="22"/>
          <w:rtl w:val="0"/>
        </w:rPr>
        <w:t xml:space="preserve">Gap 1 — Proactive delivery, not passive dashboards</w:t>
      </w:r>
      <w:r w:rsidDel="00000000" w:rsidR="00000000" w:rsidRPr="00000000">
        <w:rPr>
          <w:rtl w:val="0"/>
        </w:rPr>
      </w:r>
    </w:p>
    <w:p w:rsidR="00000000" w:rsidDel="00000000" w:rsidP="00000000" w:rsidRDefault="00000000" w:rsidRPr="00000000" w14:paraId="0000016D">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Every product in the competitive landscape requires the owner to come to it. Float App, Dryrun, QB Planner, Centime — all are dashboards you check. The evidence is clear: SMB owners running 70-hour weeks do not check financial dashboards. Float Financial Canada's own research found that 40% of SMBs lack a single source of financial truth. That is not because they chose ignorance — it is because no product has been designed to deliver intelligence to them proactively. Pulse changes the engagement model entirely: the insight finds the owner, not the other way around.</w:t>
      </w:r>
      <w:r w:rsidDel="00000000" w:rsidR="00000000" w:rsidRPr="00000000">
        <w:rPr>
          <w:rtl w:val="0"/>
        </w:rPr>
      </w:r>
    </w:p>
    <w:p w:rsidR="00000000" w:rsidDel="00000000" w:rsidP="00000000" w:rsidRDefault="00000000" w:rsidRPr="00000000" w14:paraId="0000016E">
      <w:pPr>
        <w:spacing w:after="0" w:before="40" w:lineRule="auto"/>
        <w:rPr/>
      </w:pPr>
      <w:r w:rsidDel="00000000" w:rsidR="00000000" w:rsidRPr="00000000">
        <w:rPr>
          <w:rtl w:val="0"/>
        </w:rPr>
      </w:r>
    </w:p>
    <w:p w:rsidR="00000000" w:rsidDel="00000000" w:rsidP="00000000" w:rsidRDefault="00000000" w:rsidRPr="00000000" w14:paraId="0000016F">
      <w:pPr>
        <w:pStyle w:val="Heading3"/>
        <w:spacing w:after="60" w:before="220" w:lineRule="auto"/>
        <w:rPr/>
      </w:pPr>
      <w:r w:rsidDel="00000000" w:rsidR="00000000" w:rsidRPr="00000000">
        <w:rPr>
          <w:rFonts w:ascii="Arial" w:cs="Arial" w:eastAsia="Arial" w:hAnsi="Arial"/>
          <w:b w:val="1"/>
          <w:bCs w:val="1"/>
          <w:i w:val="0"/>
          <w:iCs w:val="0"/>
          <w:color w:val="1c1c1e"/>
          <w:sz w:val="22"/>
          <w:szCs w:val="22"/>
          <w:rtl w:val="0"/>
        </w:rPr>
        <w:t xml:space="preserve">Gap 2 — Canadian tax intelligence</w:t>
      </w:r>
      <w:r w:rsidDel="00000000" w:rsidR="00000000" w:rsidRPr="00000000">
        <w:rPr>
          <w:rtl w:val="0"/>
        </w:rPr>
      </w:r>
    </w:p>
    <w:p w:rsidR="00000000" w:rsidDel="00000000" w:rsidP="00000000" w:rsidRDefault="00000000" w:rsidRPr="00000000" w14:paraId="00000170">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Not one competitor in the entire competitive landscape — including Mastercard's virtual CFO — offers proactive GST/HST reserve management for Canadian SMBs. This is a Canada-specific feature that is simultaneously simple to implement (arithmetic on taxable revenue) and extremely high-value (prevents one of the most common and painful financial surprises in the Canadian small business lifecycle). This feature alone, available nowhere else, justifies Pulse's existence for thousands of Canadian operators.</w:t>
      </w:r>
      <w:r w:rsidDel="00000000" w:rsidR="00000000" w:rsidRPr="00000000">
        <w:rPr>
          <w:rtl w:val="0"/>
        </w:rPr>
      </w:r>
    </w:p>
    <w:p w:rsidR="00000000" w:rsidDel="00000000" w:rsidP="00000000" w:rsidRDefault="00000000" w:rsidRPr="00000000" w14:paraId="00000171">
      <w:pPr>
        <w:spacing w:after="0" w:before="40" w:lineRule="auto"/>
        <w:rPr/>
      </w:pPr>
      <w:r w:rsidDel="00000000" w:rsidR="00000000" w:rsidRPr="00000000">
        <w:rPr>
          <w:rtl w:val="0"/>
        </w:rPr>
      </w:r>
    </w:p>
    <w:p w:rsidR="00000000" w:rsidDel="00000000" w:rsidP="00000000" w:rsidRDefault="00000000" w:rsidRPr="00000000" w14:paraId="00000172">
      <w:pPr>
        <w:pStyle w:val="Heading3"/>
        <w:spacing w:after="60" w:before="220" w:lineRule="auto"/>
        <w:rPr/>
      </w:pPr>
      <w:r w:rsidDel="00000000" w:rsidR="00000000" w:rsidRPr="00000000">
        <w:rPr>
          <w:rFonts w:ascii="Arial" w:cs="Arial" w:eastAsia="Arial" w:hAnsi="Arial"/>
          <w:b w:val="1"/>
          <w:bCs w:val="1"/>
          <w:i w:val="0"/>
          <w:iCs w:val="0"/>
          <w:color w:val="1c1c1e"/>
          <w:sz w:val="22"/>
          <w:szCs w:val="22"/>
          <w:rtl w:val="0"/>
        </w:rPr>
        <w:t xml:space="preserve">Gap 3 — The crossover customer</w:t>
      </w:r>
      <w:r w:rsidDel="00000000" w:rsidR="00000000" w:rsidRPr="00000000">
        <w:rPr>
          <w:rtl w:val="0"/>
        </w:rPr>
      </w:r>
    </w:p>
    <w:p w:rsidR="00000000" w:rsidDel="00000000" w:rsidP="00000000" w:rsidRDefault="00000000" w:rsidRPr="00000000" w14:paraId="00000173">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An agency owner who raised $500K to build a SaaS product is simultaneously running an operating business AND managing investor money. Every existing competitor forces them to use two products. QuickBooks for the agency, Pilot for the startup. Float App for cash forecasting, Zeni for investor reporting. Pulse handles both with one toggle. This crossover segment — operators who have raised capital — is underserved by every product in the market and is the highest-retention, highest-LTV customer in our ecosystem.</w:t>
      </w:r>
      <w:r w:rsidDel="00000000" w:rsidR="00000000" w:rsidRPr="00000000">
        <w:rPr>
          <w:rtl w:val="0"/>
        </w:rPr>
      </w:r>
    </w:p>
    <w:p w:rsidR="00000000" w:rsidDel="00000000" w:rsidP="00000000" w:rsidRDefault="00000000" w:rsidRPr="00000000" w14:paraId="00000174">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4.2  The moat — what becomes stronger with every customer</w:t>
      </w:r>
      <w:r w:rsidDel="00000000" w:rsidR="00000000" w:rsidRPr="00000000">
        <w:rPr>
          <w:rtl w:val="0"/>
        </w:rPr>
      </w:r>
    </w:p>
    <w:p w:rsidR="00000000" w:rsidDel="00000000" w:rsidP="00000000" w:rsidRDefault="00000000" w:rsidRPr="00000000" w14:paraId="00000175">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Three compounding advantages that grow with customer count:</w:t>
      </w:r>
      <w:r w:rsidDel="00000000" w:rsidR="00000000" w:rsidRPr="00000000">
        <w:rPr>
          <w:rtl w:val="0"/>
        </w:rPr>
      </w:r>
    </w:p>
    <w:p w:rsidR="00000000" w:rsidDel="00000000" w:rsidP="00000000" w:rsidRDefault="00000000" w:rsidRPr="00000000" w14:paraId="00000176">
      <w:pPr>
        <w:spacing w:after="0" w:before="40" w:lineRule="auto"/>
        <w:rPr/>
      </w:pP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pPr>
      <w:r w:rsidDel="00000000" w:rsidR="00000000" w:rsidRPr="00000000">
        <w:rPr>
          <w:rFonts w:ascii="Arial" w:cs="Arial" w:eastAsia="Arial" w:hAnsi="Arial"/>
          <w:b w:val="0"/>
          <w:bCs w:val="0"/>
          <w:i w:val="0"/>
          <w:iCs w:val="0"/>
          <w:smallCaps w:val="0"/>
          <w:strike w:val="0"/>
          <w:color w:val="3a3a3c"/>
          <w:sz w:val="21"/>
          <w:szCs w:val="21"/>
          <w:u w:val="none"/>
          <w:shd w:fill="auto" w:val="clear"/>
          <w:vertAlign w:val="baseline"/>
          <w:rtl w:val="0"/>
        </w:rPr>
        <w:t xml:space="preserve">Proprietary vertical benchmarks: After 200 restaurant customers in Metro Vancouver, Pulse knows the average food cost % by cuisine type and neighbourhood. After 200 contractor customers in BC, Pulse knows the average DSO by trade type and project size. These benchmarks are impossible for a horizontal competitor to replicate without serving the same vertical for years. Intuit has restaurant data — but not at the granularity Pulse builds by going deep in one market.</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pPr>
      <w:r w:rsidDel="00000000" w:rsidR="00000000" w:rsidRPr="00000000">
        <w:rPr>
          <w:rFonts w:ascii="Arial" w:cs="Arial" w:eastAsia="Arial" w:hAnsi="Arial"/>
          <w:b w:val="0"/>
          <w:bCs w:val="0"/>
          <w:i w:val="0"/>
          <w:iCs w:val="0"/>
          <w:smallCaps w:val="0"/>
          <w:strike w:val="0"/>
          <w:color w:val="3a3a3c"/>
          <w:sz w:val="21"/>
          <w:szCs w:val="21"/>
          <w:u w:val="none"/>
          <w:shd w:fill="auto" w:val="clear"/>
          <w:vertAlign w:val="baseline"/>
          <w:rtl w:val="0"/>
        </w:rPr>
        <w:t xml:space="preserve">Accountant network effects: One accounting firm recommending Pulse to their 30 SMB clients is worth $5,970/month in ARR at $199 average — and that accountant's endorsement brings in clients who already trust the referrer. Each accounting firm that recommends Pulse makes the next accounting firm easier to sign.</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pPr>
      <w:r w:rsidDel="00000000" w:rsidR="00000000" w:rsidRPr="00000000">
        <w:rPr>
          <w:rFonts w:ascii="Arial" w:cs="Arial" w:eastAsia="Arial" w:hAnsi="Arial"/>
          <w:b w:val="0"/>
          <w:bCs w:val="0"/>
          <w:i w:val="0"/>
          <w:iCs w:val="0"/>
          <w:smallCaps w:val="0"/>
          <w:strike w:val="0"/>
          <w:color w:val="3a3a3c"/>
          <w:sz w:val="21"/>
          <w:szCs w:val="21"/>
          <w:u w:val="none"/>
          <w:shd w:fill="auto" w:val="clear"/>
          <w:vertAlign w:val="baseline"/>
          <w:rtl w:val="0"/>
        </w:rPr>
        <w:t xml:space="preserve">Switching cost from financial history: After 12 months, the owner's entire financial history — categorized transactions, seasonal patterns, per-client payment history — lives in Pulse. The system knows their vendors, their seasons, their clients. Switching means losing all of that intelligence. Month-12 retention is expected to exceed 85% for this reason alone.</w:t>
      </w:r>
      <w:r w:rsidDel="00000000" w:rsidR="00000000" w:rsidRPr="00000000">
        <w:rPr>
          <w:rtl w:val="0"/>
        </w:rPr>
      </w:r>
    </w:p>
    <w:p w:rsidR="00000000" w:rsidDel="00000000" w:rsidP="00000000" w:rsidRDefault="00000000" w:rsidRPr="00000000" w14:paraId="0000017A">
      <w:pPr>
        <w:spacing w:after="0" w:before="60" w:lineRule="auto"/>
        <w:rPr/>
      </w:pPr>
      <w:r w:rsidDel="00000000" w:rsidR="00000000" w:rsidRPr="00000000">
        <w:rPr>
          <w:rtl w:val="0"/>
        </w:rPr>
      </w:r>
    </w:p>
    <w:p w:rsidR="00000000" w:rsidDel="00000000" w:rsidP="00000000" w:rsidRDefault="00000000" w:rsidRPr="00000000" w14:paraId="0000017B">
      <w:pPr>
        <w:pStyle w:val="Heading2"/>
        <w:spacing w:after="80" w:before="320" w:lineRule="auto"/>
        <w:rPr/>
      </w:pPr>
      <w:r w:rsidDel="00000000" w:rsidR="00000000" w:rsidRPr="00000000">
        <w:rPr>
          <w:rFonts w:ascii="Arial" w:cs="Arial" w:eastAsia="Arial" w:hAnsi="Arial"/>
          <w:b w:val="1"/>
          <w:bCs w:val="1"/>
          <w:i w:val="0"/>
          <w:iCs w:val="0"/>
          <w:color w:val="0a0a0a"/>
          <w:sz w:val="27"/>
          <w:szCs w:val="27"/>
          <w:rtl w:val="0"/>
        </w:rPr>
        <w:t xml:space="preserve">4.3  The timing window — why now is the right moment</w:t>
      </w:r>
      <w:r w:rsidDel="00000000" w:rsidR="00000000" w:rsidRPr="00000000">
        <w:rPr>
          <w:rtl w:val="0"/>
        </w:rPr>
      </w:r>
    </w:p>
    <w:p w:rsidR="00000000" w:rsidDel="00000000" w:rsidP="00000000" w:rsidRDefault="00000000" w:rsidRPr="00000000" w14:paraId="0000017C">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Four structural tailwinds that make 2026 the right moment to build Pulse:</w:t>
      </w:r>
      <w:r w:rsidDel="00000000" w:rsidR="00000000" w:rsidRPr="00000000">
        <w:rPr>
          <w:rtl w:val="0"/>
        </w:rPr>
      </w:r>
    </w:p>
    <w:p w:rsidR="00000000" w:rsidDel="00000000" w:rsidP="00000000" w:rsidRDefault="00000000" w:rsidRPr="00000000" w14:paraId="0000017D">
      <w:pPr>
        <w:spacing w:after="0" w:before="40" w:lineRule="auto"/>
        <w:rPr/>
      </w:pP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pPr>
      <w:r w:rsidDel="00000000" w:rsidR="00000000" w:rsidRPr="00000000">
        <w:rPr>
          <w:rFonts w:ascii="Arial" w:cs="Arial" w:eastAsia="Arial" w:hAnsi="Arial"/>
          <w:b w:val="0"/>
          <w:bCs w:val="0"/>
          <w:i w:val="0"/>
          <w:iCs w:val="0"/>
          <w:smallCaps w:val="0"/>
          <w:strike w:val="0"/>
          <w:color w:val="3a3a3c"/>
          <w:sz w:val="21"/>
          <w:szCs w:val="21"/>
          <w:u w:val="none"/>
          <w:shd w:fill="auto" w:val="clear"/>
          <w:vertAlign w:val="baseline"/>
          <w:rtl w:val="0"/>
        </w:rPr>
        <w:t xml:space="preserve">Canada's open banking framework (CDBA) is launching in 2026. Read-only data sharing becomes legally-protected, Plaid connections become more stable, and businesses gain a legal right to share their financial data with Pulse. The Real-Time Rail launches Q3 2026.</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pPr>
      <w:r w:rsidDel="00000000" w:rsidR="00000000" w:rsidRPr="00000000">
        <w:rPr>
          <w:rFonts w:ascii="Arial" w:cs="Arial" w:eastAsia="Arial" w:hAnsi="Arial"/>
          <w:b w:val="0"/>
          <w:bCs w:val="0"/>
          <w:i w:val="0"/>
          <w:iCs w:val="0"/>
          <w:smallCaps w:val="0"/>
          <w:strike w:val="0"/>
          <w:color w:val="3a3a3c"/>
          <w:sz w:val="21"/>
          <w:szCs w:val="21"/>
          <w:u w:val="none"/>
          <w:shd w:fill="auto" w:val="clear"/>
          <w:vertAlign w:val="baseline"/>
          <w:rtl w:val="0"/>
        </w:rPr>
        <w:t xml:space="preserve">LLM costs fell 100x in two years. Plain-language financial intelligence at SMB price points is now viable. One alert costs approximately $0.003 in LLM API costs. This was economically impossible three years ago.</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pPr>
      <w:r w:rsidDel="00000000" w:rsidR="00000000" w:rsidRPr="00000000">
        <w:rPr>
          <w:rFonts w:ascii="Arial" w:cs="Arial" w:eastAsia="Arial" w:hAnsi="Arial"/>
          <w:b w:val="0"/>
          <w:bCs w:val="0"/>
          <w:i w:val="0"/>
          <w:iCs w:val="0"/>
          <w:smallCaps w:val="0"/>
          <w:strike w:val="0"/>
          <w:color w:val="3a3a3c"/>
          <w:sz w:val="21"/>
          <w:szCs w:val="21"/>
          <w:u w:val="none"/>
          <w:shd w:fill="auto" w:val="clear"/>
          <w:vertAlign w:val="baseline"/>
          <w:rtl w:val="0"/>
        </w:rPr>
        <w:t xml:space="preserve">Mastercard just confirmed the market. The correct reading of the March 2026 Mastercard announcement is not 'a big competitor entered' — it is 'a $500B company validated the exact market we are building in.' They will be generic. We will be specific. We have 18-24 months to own a vertical before their generic product reaches saturation.</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pPr>
      <w:r w:rsidDel="00000000" w:rsidR="00000000" w:rsidRPr="00000000">
        <w:rPr>
          <w:rFonts w:ascii="Arial" w:cs="Arial" w:eastAsia="Arial" w:hAnsi="Arial"/>
          <w:b w:val="0"/>
          <w:bCs w:val="0"/>
          <w:i w:val="0"/>
          <w:iCs w:val="0"/>
          <w:smallCaps w:val="0"/>
          <w:strike w:val="0"/>
          <w:color w:val="3a3a3c"/>
          <w:sz w:val="21"/>
          <w:szCs w:val="21"/>
          <w:u w:val="none"/>
          <w:shd w:fill="auto" w:val="clear"/>
          <w:vertAlign w:val="baseline"/>
          <w:rtl w:val="0"/>
        </w:rPr>
        <w:t xml:space="preserve">Canadian SMB insolvencies are 33% above pre-pandemic averages. The problem is worsening, not improving. The urgency for better cash flow intelligence has never been higher.</w:t>
      </w:r>
      <w:r w:rsidDel="00000000" w:rsidR="00000000" w:rsidRPr="00000000">
        <w:rPr>
          <w:rtl w:val="0"/>
        </w:rPr>
      </w:r>
    </w:p>
    <w:p w:rsidR="00000000" w:rsidDel="00000000" w:rsidP="00000000" w:rsidRDefault="00000000" w:rsidRPr="00000000" w14:paraId="00000182">
      <w:pPr>
        <w:spacing w:after="0" w:before="100" w:lineRule="auto"/>
        <w:rPr/>
      </w:pPr>
      <w:r w:rsidDel="00000000" w:rsidR="00000000" w:rsidRPr="00000000">
        <w:rPr>
          <w:rtl w:val="0"/>
        </w:rPr>
      </w:r>
    </w:p>
    <w:p w:rsidR="00000000" w:rsidDel="00000000" w:rsidP="00000000" w:rsidRDefault="00000000" w:rsidRPr="00000000" w14:paraId="00000183">
      <w:pPr>
        <w:pBdr>
          <w:bottom w:color="e5e5ea" w:space="1" w:sz="4" w:val="single"/>
        </w:pBdr>
        <w:spacing w:after="100" w:before="100" w:lineRule="auto"/>
        <w:rPr/>
      </w:pPr>
      <w:r w:rsidDel="00000000" w:rsidR="00000000" w:rsidRPr="00000000">
        <w:rPr>
          <w:rtl w:val="0"/>
        </w:rPr>
      </w:r>
    </w:p>
    <w:p w:rsidR="00000000" w:rsidDel="00000000" w:rsidP="00000000" w:rsidRDefault="00000000" w:rsidRPr="00000000" w14:paraId="00000184">
      <w:pPr>
        <w:spacing w:after="0" w:before="80" w:lineRule="auto"/>
        <w:rPr/>
      </w:pPr>
      <w:r w:rsidDel="00000000" w:rsidR="00000000" w:rsidRPr="00000000">
        <w:rPr>
          <w:rtl w:val="0"/>
        </w:rPr>
      </w:r>
    </w:p>
    <w:p w:rsidR="00000000" w:rsidDel="00000000" w:rsidP="00000000" w:rsidRDefault="00000000" w:rsidRPr="00000000" w14:paraId="00000185">
      <w:pPr>
        <w:spacing w:after="80" w:before="0" w:lineRule="auto"/>
        <w:jc w:val="center"/>
        <w:rPr/>
      </w:pPr>
      <w:r w:rsidDel="00000000" w:rsidR="00000000" w:rsidRPr="00000000">
        <w:rPr>
          <w:rtl w:val="0"/>
        </w:rPr>
      </w:r>
    </w:p>
    <w:p w:rsidR="00000000" w:rsidDel="00000000" w:rsidP="00000000" w:rsidRDefault="00000000" w:rsidRPr="00000000" w14:paraId="00000186">
      <w:pPr>
        <w:spacing w:after="60" w:before="0" w:lineRule="auto"/>
        <w:jc w:val="center"/>
        <w:rPr/>
      </w:pPr>
      <w:r w:rsidDel="00000000" w:rsidR="00000000" w:rsidRPr="00000000">
        <w:rPr>
          <w:rtl w:val="0"/>
        </w:rPr>
      </w:r>
    </w:p>
    <w:sectPr>
      <w:headerReference r:id="rId7" w:type="default"/>
      <w:footerReference r:id="rId8"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0.0" w:type="dxa"/>
            <w:bottom w:w="0.0" w:type="dxa"/>
            <w:right w:w="0.0" w:type="dxa"/>
          </w:tcMar>
          <w:vAlign w:val="top"/>
        </w:tcPr>
        <w:p w:rsidR="00000000" w:rsidDel="00000000" w:rsidP="00000000" w:rsidRDefault="00000000" w:rsidRPr="00000000" w14:paraId="00000189">
          <w:pPr>
            <w:spacing w:after="0" w:before="0" w:lineRule="auto"/>
            <w:jc w:val="left"/>
            <w:rPr/>
          </w:pPr>
          <w:r w:rsidDel="00000000" w:rsidR="00000000" w:rsidRPr="00000000">
            <w:rPr>
              <w:rFonts w:ascii="Arial" w:cs="Arial" w:eastAsia="Arial" w:hAnsi="Arial"/>
              <w:b w:val="0"/>
              <w:bCs w:val="0"/>
              <w:i w:val="0"/>
              <w:iCs w:val="0"/>
              <w:color w:val="aeaeb2"/>
              <w:sz w:val="15"/>
              <w:szCs w:val="15"/>
              <w:rtl w:val="0"/>
            </w:rPr>
            <w:t xml:space="preserve">Pulse  |  Market Research  |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0.0" w:type="dxa"/>
            <w:bottom w:w="0.0" w:type="dxa"/>
            <w:right w:w="0.0" w:type="dxa"/>
          </w:tcMar>
          <w:vAlign w:val="top"/>
        </w:tcPr>
        <w:p w:rsidR="00000000" w:rsidDel="00000000" w:rsidP="00000000" w:rsidRDefault="00000000" w:rsidRPr="00000000" w14:paraId="0000018A">
          <w:pPr>
            <w:spacing w:after="0" w:before="0" w:lineRule="auto"/>
            <w:jc w:val="right"/>
            <w:rPr/>
          </w:pPr>
          <w:r w:rsidDel="00000000" w:rsidR="00000000" w:rsidRPr="00000000">
            <w:rPr>
              <w:rFonts w:ascii="Arial" w:cs="Arial" w:eastAsia="Arial" w:hAnsi="Arial"/>
              <w:b w:val="0"/>
              <w:bCs w:val="0"/>
              <w:i w:val="0"/>
              <w:iCs w:val="0"/>
              <w:color w:val="aeaeb2"/>
              <w:sz w:val="15"/>
              <w:szCs w:val="15"/>
              <w:rtl w:val="0"/>
            </w:rPr>
            <w:t xml:space="preserve">Page </w:t>
          </w:r>
          <w:r w:rsidDel="00000000" w:rsidR="00000000" w:rsidRPr="00000000">
            <w:rPr>
              <w:rFonts w:ascii="Arial" w:cs="Arial" w:eastAsia="Arial" w:hAnsi="Arial"/>
              <w:color w:val="aeaeb2"/>
              <w:sz w:val="15"/>
              <w:szCs w:val="15"/>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pBdr>
        <w:bottom w:color="e5e5ea" w:space="1" w:sz="4" w:val="single"/>
      </w:pBdr>
      <w:spacing w:after="0" w:before="0" w:lineRule="auto"/>
      <w:rPr/>
    </w:pPr>
    <w:r w:rsidDel="00000000" w:rsidR="00000000" w:rsidRPr="00000000">
      <w:rPr>
        <w:rFonts w:ascii="Arial" w:cs="Arial" w:eastAsia="Arial" w:hAnsi="Arial"/>
        <w:b w:val="0"/>
        <w:bCs w:val="0"/>
        <w:i w:val="0"/>
        <w:iCs w:val="0"/>
        <w:color w:val="aeaeb2"/>
        <w:sz w:val="16"/>
        <w:szCs w:val="16"/>
        <w:rtl w:val="0"/>
      </w:rPr>
      <w:t xml:space="preserve">Pulse  —  Market Research &amp; Need Analysis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20"/>
      </w:pPr>
      <w:rPr>
        <w:color w:val="0a84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0" w:line="240" w:lineRule="auto"/>
      <w:ind w:left="0" w:right="0" w:firstLine="0"/>
      <w:jc w:val="left"/>
    </w:pPr>
    <w:rPr>
      <w:rFonts w:ascii="Arial" w:cs="Arial" w:eastAsia="Arial" w:hAnsi="Arial"/>
      <w:b w:val="1"/>
      <w:bCs w:val="1"/>
      <w:i w:val="0"/>
      <w:iCs w:val="0"/>
      <w:smallCaps w:val="0"/>
      <w:strike w:val="0"/>
      <w:color w:val="0a0a0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1"/>
      <w:bCs w:val="1"/>
      <w:i w:val="0"/>
      <w:iCs w:val="0"/>
      <w:smallCaps w:val="0"/>
      <w:strike w:val="0"/>
      <w:color w:val="0a0a0a"/>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20" w:line="240" w:lineRule="auto"/>
      <w:ind w:left="0" w:right="0" w:firstLine="0"/>
      <w:jc w:val="left"/>
    </w:pPr>
    <w:rPr>
      <w:rFonts w:ascii="Arial" w:cs="Arial" w:eastAsia="Arial" w:hAnsi="Arial"/>
      <w:b w:val="1"/>
      <w:bCs w:val="1"/>
      <w:i w:val="0"/>
      <w:iCs w:val="0"/>
      <w:smallCaps w:val="0"/>
      <w:strike w:val="0"/>
      <w:color w:val="1c1c1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V62xuRb6Y5Y4aUqRLMuBBGCiR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zgAciExQjdhWDJIMl9yWDR2dFhsblBxMHkzejJJcnp0ZjZ5N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