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8"/>
        </w:rPr>
        <w:t>STUDENT PROJECT WORKBOOK</w:t>
      </w:r>
    </w:p>
    <w:p>
      <w:pPr>
        <w:spacing w:after="160" w:line="259" w:lineRule="auto"/>
        <w:jc w:val="center"/>
      </w:pPr>
      <w:r>
        <w:rPr>
          <w:rFonts w:ascii="Times New Roman" w:hAnsi="Times New Roman"/>
          <w:b/>
          <w:sz w:val="22"/>
        </w:rPr>
        <w:t>AI-Powered Customer Churn Prediction and Intelligent Decision Support Platform</w:t>
      </w:r>
    </w:p>
    <w:p>
      <w:pPr>
        <w:spacing w:after="100" w:line="259" w:lineRule="auto"/>
        <w:jc w:val="center"/>
      </w:pPr>
      <w:r>
        <w:rPr>
          <w:rFonts w:ascii="Times New Roman" w:hAnsi="Times New Roman"/>
          <w:b w:val="0"/>
          <w:sz w:val="22"/>
        </w:rPr>
        <w:t>Project ID: MCA-AIML-PREDICT-001   |   Student Category: PG Student – MCA   |   Specialization: Artificial Intelligence and Machine Learning</w:t>
      </w:r>
    </w:p>
    <w:p>
      <w:pPr>
        <w:pStyle w:val="Heading1"/>
        <w:spacing w:before="160" w:after="80"/>
      </w:pPr>
      <w:r>
        <w:rPr>
          <w:rFonts w:ascii="Times New Roman" w:hAnsi="Times New Roman"/>
        </w:rPr>
        <w:t>Student Details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Field</w:t>
            </w:r>
          </w:p>
        </w:tc>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Details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Student Name</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Enrolment Number</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Program / Batch</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Date</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r>
          </w:p>
        </w:tc>
      </w:tr>
    </w:tbl>
    <w:p>
      <w:pPr>
        <w:spacing w:after="100" w:line="259" w:lineRule="auto"/>
        <w:jc w:val="both"/>
      </w:pPr>
      <w:r>
        <w:rPr>
          <w:rFonts w:ascii="Times New Roman" w:hAnsi="Times New Roman"/>
          <w:b w:val="0"/>
          <w:sz w:val="22"/>
        </w:rPr>
        <w:t>This project is based on a realistic industry business challenge. The identity of the organisation and certain commercially sensitive information have been anonymised or modified for academic purposes. These modifications do not materially alter the business problem being analysed.</w:t>
      </w:r>
    </w:p>
    <w:p>
      <w:pPr>
        <w:pStyle w:val="Heading1"/>
        <w:spacing w:before="160" w:after="80"/>
      </w:pPr>
      <w:r>
        <w:rPr>
          <w:rFonts w:ascii="Times New Roman" w:hAnsi="Times New Roman"/>
        </w:rPr>
        <w:t>Project Overview</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Parameter</w:t>
            </w:r>
          </w:p>
        </w:tc>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Details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Project Title</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AI-Powered Customer Churn Prediction and Intelligent Decision Support Platform</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Anonymous Client</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IntelliServe India</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Program</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MCA – Master of Computer Applications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Specialization</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Artificial Intelligence and Machine Learning</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Student Category</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PG Student – MCA</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Project ID</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MCA-AIML-PREDICT-001</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Project Type</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Specialization-linked technical project</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Assessment</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Mandatory project/workbook submission followed by MCQ assessment</w:t>
            </w:r>
          </w:p>
        </w:tc>
      </w:tr>
    </w:tbl>
    <w:p>
      <w:pPr>
        <w:pStyle w:val="Heading1"/>
        <w:spacing w:before="160" w:after="80"/>
      </w:pPr>
      <w:r>
        <w:rPr>
          <w:rFonts w:ascii="Times New Roman" w:hAnsi="Times New Roman"/>
        </w:rPr>
        <w:t>Assessment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100" w:type="dxa"/>
              <w:start w:w="100" w:type="dxa"/>
              <w:bottom w:w="100" w:type="dxa"/>
              <w:end w:w="100" w:type="dxa"/>
            </w:tcMar>
            <w:shd w:fill="D9EAF7"/>
          </w:tcPr>
          <w:p>
            <w:pPr>
              <w:spacing w:after="20"/>
              <w:jc w:val="center"/>
            </w:pPr>
            <w:r>
              <w:rPr>
                <w:rFonts w:ascii="Times New Roman" w:hAnsi="Times New Roman"/>
                <w:b/>
                <w:sz w:val="19"/>
              </w:rPr>
              <w:t>Component</w:t>
            </w:r>
          </w:p>
        </w:tc>
        <w:tc>
          <w:tcPr>
            <w:tcW w:type="dxa" w:w="3389"/>
            <w:vAlign w:val="center"/>
            <w:tcMar>
              <w:top w:w="100" w:type="dxa"/>
              <w:start w:w="100" w:type="dxa"/>
              <w:bottom w:w="100" w:type="dxa"/>
              <w:end w:w="100" w:type="dxa"/>
            </w:tcMar>
            <w:shd w:fill="D9EAF7"/>
          </w:tcPr>
          <w:p>
            <w:pPr>
              <w:spacing w:after="20"/>
              <w:jc w:val="left"/>
            </w:pPr>
            <w:r>
              <w:rPr>
                <w:rFonts w:ascii="Times New Roman" w:hAnsi="Times New Roman"/>
                <w:b/>
                <w:sz w:val="19"/>
              </w:rPr>
              <w:t>Questions</w:t>
            </w:r>
          </w:p>
        </w:tc>
        <w:tc>
          <w:tcPr>
            <w:tcW w:type="dxa" w:w="3389"/>
            <w:vAlign w:val="center"/>
            <w:tcMar>
              <w:top w:w="100" w:type="dxa"/>
              <w:start w:w="100" w:type="dxa"/>
              <w:bottom w:w="100" w:type="dxa"/>
              <w:end w:w="100" w:type="dxa"/>
            </w:tcMar>
            <w:shd w:fill="D9EAF7"/>
          </w:tcPr>
          <w:p>
            <w:pPr>
              <w:spacing w:after="20"/>
              <w:jc w:val="left"/>
            </w:pPr>
            <w:r>
              <w:rPr>
                <w:rFonts w:ascii="Times New Roman" w:hAnsi="Times New Roman"/>
                <w:b/>
                <w:sz w:val="19"/>
              </w:rPr>
              <w:t>Marks</w:t>
            </w:r>
          </w:p>
        </w:tc>
      </w:tr>
      <w:tr>
        <w:tc>
          <w:tcPr>
            <w:tcW w:type="dxa" w:w="3389"/>
            <w:vAlign w:val="center"/>
            <w:tcMar>
              <w:top w:w="100" w:type="dxa"/>
              <w:start w:w="100" w:type="dxa"/>
              <w:bottom w:w="100" w:type="dxa"/>
              <w:end w:w="100" w:type="dxa"/>
            </w:tcMar>
          </w:tcPr>
          <w:p>
            <w:pPr>
              <w:spacing w:after="20"/>
              <w:jc w:val="center"/>
            </w:pPr>
            <w:r>
              <w:rPr>
                <w:rFonts w:ascii="Times New Roman" w:hAnsi="Times New Roman"/>
                <w:sz w:val="19"/>
              </w:rPr>
              <w:t>Project MCQs</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15 × 2</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30</w:t>
            </w:r>
          </w:p>
        </w:tc>
      </w:tr>
      <w:tr>
        <w:tc>
          <w:tcPr>
            <w:tcW w:type="dxa" w:w="3389"/>
            <w:vAlign w:val="center"/>
            <w:tcMar>
              <w:top w:w="100" w:type="dxa"/>
              <w:start w:w="100" w:type="dxa"/>
              <w:bottom w:w="100" w:type="dxa"/>
              <w:end w:w="100" w:type="dxa"/>
            </w:tcMar>
          </w:tcPr>
          <w:p>
            <w:pPr>
              <w:spacing w:after="20"/>
              <w:jc w:val="center"/>
            </w:pPr>
            <w:r>
              <w:rPr>
                <w:rFonts w:ascii="Times New Roman" w:hAnsi="Times New Roman"/>
                <w:sz w:val="19"/>
              </w:rPr>
              <w:t>Domain MCQs</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35 × 2</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70</w:t>
            </w:r>
          </w:p>
        </w:tc>
      </w:tr>
      <w:tr>
        <w:tc>
          <w:tcPr>
            <w:tcW w:type="dxa" w:w="3389"/>
            <w:vAlign w:val="center"/>
            <w:tcMar>
              <w:top w:w="100" w:type="dxa"/>
              <w:start w:w="100" w:type="dxa"/>
              <w:bottom w:w="100" w:type="dxa"/>
              <w:end w:w="100" w:type="dxa"/>
            </w:tcMar>
          </w:tcPr>
          <w:p>
            <w:pPr>
              <w:spacing w:after="20"/>
              <w:jc w:val="center"/>
            </w:pPr>
            <w:r>
              <w:rPr>
                <w:rFonts w:ascii="Times New Roman" w:hAnsi="Times New Roman"/>
                <w:sz w:val="19"/>
              </w:rPr>
              <w:t>Total</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50</w:t>
            </w:r>
          </w:p>
        </w:tc>
        <w:tc>
          <w:tcPr>
            <w:tcW w:type="dxa" w:w="3389"/>
            <w:vAlign w:val="center"/>
            <w:tcMar>
              <w:top w:w="100" w:type="dxa"/>
              <w:start w:w="100" w:type="dxa"/>
              <w:bottom w:w="100" w:type="dxa"/>
              <w:end w:w="100" w:type="dxa"/>
            </w:tcMar>
          </w:tcPr>
          <w:p>
            <w:pPr>
              <w:spacing w:after="20"/>
              <w:jc w:val="left"/>
            </w:pPr>
            <w:r>
              <w:rPr>
                <w:rFonts w:ascii="Times New Roman" w:hAnsi="Times New Roman"/>
                <w:sz w:val="19"/>
              </w:rPr>
              <w:t>100</w:t>
            </w:r>
          </w:p>
        </w:tc>
      </w:tr>
    </w:tbl>
    <w:p>
      <w:pPr>
        <w:spacing w:after="100" w:line="259" w:lineRule="auto"/>
        <w:jc w:val="both"/>
      </w:pPr>
      <w:r>
        <w:rPr>
          <w:rFonts w:ascii="Times New Roman" w:hAnsi="Times New Roman"/>
          <w:b w:val="0"/>
          <w:sz w:val="22"/>
        </w:rPr>
        <w:t>Domain MCQs assess the student’s conceptual understanding and practical application of AI/ML fundamentals, data preprocessing, feature engineering, supervised learning, classification metrics, model validation, explainability, responsible AI, deployment, monitoring, and intelligent decision support.</w:t>
      </w:r>
    </w:p>
    <w:p>
      <w:pPr>
        <w:spacing w:after="100" w:line="259" w:lineRule="auto"/>
        <w:jc w:val="both"/>
      </w:pPr>
      <w:r>
        <w:rPr>
          <w:rFonts w:ascii="Times New Roman" w:hAnsi="Times New Roman"/>
          <w:b w:val="0"/>
          <w:sz w:val="22"/>
        </w:rPr>
        <w:t>Workbook submission is mandatory but does not carry direct marks. The recommended passing threshold for the MCQ assessment is 50/100 unless otherwise specified by the institution.</w:t>
      </w:r>
    </w:p>
    <w:p>
      <w:pPr>
        <w:pStyle w:val="Heading1"/>
        <w:spacing w:before="160" w:after="80"/>
      </w:pPr>
      <w:r>
        <w:rPr>
          <w:rFonts w:ascii="Times New Roman" w:hAnsi="Times New Roman"/>
        </w:rPr>
        <w:t>Client Background</w:t>
      </w:r>
    </w:p>
    <w:p>
      <w:pPr>
        <w:spacing w:after="100" w:line="259" w:lineRule="auto"/>
        <w:jc w:val="both"/>
      </w:pPr>
      <w:r>
        <w:rPr>
          <w:rFonts w:ascii="Times New Roman" w:hAnsi="Times New Roman"/>
          <w:b w:val="0"/>
          <w:sz w:val="22"/>
        </w:rPr>
        <w:t>IntelliServe India operates a rapidly growing digital service platform used by customers across multiple regions. Its digital platform generates customer profile, engagement, service, transaction and satisfaction data. Growth has increased churn-management complexity, and current rule-based reporting does not provide sufficiently early or individualized risk signals for retention teams.</w:t>
      </w:r>
    </w:p>
    <w:p>
      <w:pPr>
        <w:pStyle w:val="Heading1"/>
        <w:spacing w:before="160" w:after="80"/>
      </w:pPr>
      <w:r>
        <w:rPr>
          <w:rFonts w:ascii="Times New Roman" w:hAnsi="Times New Roman"/>
        </w:rPr>
        <w:t>Business Problem</w:t>
      </w:r>
    </w:p>
    <w:p>
      <w:pPr>
        <w:spacing w:after="100" w:line="259" w:lineRule="auto"/>
        <w:jc w:val="both"/>
      </w:pPr>
      <w:r>
        <w:rPr>
          <w:rFonts w:ascii="Times New Roman" w:hAnsi="Times New Roman"/>
          <w:b w:val="0"/>
          <w:sz w:val="22"/>
        </w:rPr>
        <w:t>The organisation has substantial customer, usage, support and transaction data but cannot reliably identify which customers are likely to churn. It needs an AI/ML solution that transforms historical data into churn-risk predictions, interpretable drivers and actionable retention priorities while controlling bias, leakage and model risk.</w:t>
      </w:r>
    </w:p>
    <w:p>
      <w:pPr>
        <w:pStyle w:val="Heading1"/>
        <w:spacing w:before="160" w:after="80"/>
      </w:pPr>
      <w:r>
        <w:rPr>
          <w:rFonts w:ascii="Times New Roman" w:hAnsi="Times New Roman"/>
        </w:rPr>
        <w:t>Company Aspiration</w:t>
      </w:r>
    </w:p>
    <w:p>
      <w:pPr>
        <w:spacing w:after="100" w:line="259" w:lineRule="auto"/>
        <w:jc w:val="both"/>
      </w:pPr>
      <w:r>
        <w:rPr>
          <w:rFonts w:ascii="Times New Roman" w:hAnsi="Times New Roman"/>
          <w:b w:val="0"/>
          <w:sz w:val="22"/>
        </w:rPr>
        <w:t>Develop an explainable machine-learning solution that predicts customer churn risk, identifies the strongest behavioural drivers, supports targeted retention decisions, and defines a practical path for responsible model deployment and monitoring.</w:t>
      </w:r>
    </w:p>
    <w:p>
      <w:pPr>
        <w:pStyle w:val="Heading1"/>
        <w:spacing w:before="160" w:after="80"/>
      </w:pPr>
      <w:r>
        <w:rPr>
          <w:rFonts w:ascii="Times New Roman" w:hAnsi="Times New Roman"/>
        </w:rPr>
        <w:t>Project Activity and Learning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Activity</w:t>
            </w:r>
          </w:p>
        </w:tc>
        <w:tc>
          <w:tcPr>
            <w:tcW w:type="dxa" w:w="5083"/>
            <w:vAlign w:val="center"/>
            <w:tcMar>
              <w:top w:w="100" w:type="dxa"/>
              <w:start w:w="100" w:type="dxa"/>
              <w:bottom w:w="100" w:type="dxa"/>
              <w:end w:w="100" w:type="dxa"/>
            </w:tcMar>
            <w:shd w:fill="D9EAF7"/>
          </w:tcPr>
          <w:p>
            <w:pPr>
              <w:spacing w:after="20"/>
              <w:jc w:val="left"/>
            </w:pPr>
            <w:r>
              <w:rPr>
                <w:rFonts w:ascii="Times New Roman" w:hAnsi="Times New Roman"/>
                <w:b/>
                <w:sz w:val="19"/>
              </w:rPr>
              <w:t>Learning Focus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1. AI/ML Business Problem Orientation</w:t>
            </w:r>
          </w:p>
        </w:tc>
        <w:tc>
          <w:tcPr>
            <w:tcW w:type="dxa" w:w="5083"/>
            <w:vAlign w:val="center"/>
            <w:tcMar>
              <w:top w:w="100" w:type="dxa"/>
              <w:start w:w="100" w:type="dxa"/>
              <w:bottom w:w="100" w:type="dxa"/>
              <w:end w:w="100" w:type="dxa"/>
            </w:tcMar>
          </w:tcPr>
          <w:p>
            <w:pPr>
              <w:spacing w:after="20"/>
              <w:jc w:val="left"/>
            </w:pPr>
            <w:r>
              <w:rPr>
                <w:rFonts w:ascii="Times New Roman" w:hAnsi="Times New Roman"/>
              </w:rPr>
              <w:t>Understand the customer-retention problem, decision context, target outcome, stakeholders and measurable success criteria.</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2. Problem Framing and Success Metrics</w:t>
            </w:r>
          </w:p>
        </w:tc>
        <w:tc>
          <w:tcPr>
            <w:tcW w:type="dxa" w:w="5083"/>
            <w:vAlign w:val="center"/>
            <w:tcMar>
              <w:top w:w="100" w:type="dxa"/>
              <w:start w:w="100" w:type="dxa"/>
              <w:bottom w:w="100" w:type="dxa"/>
              <w:end w:w="100" w:type="dxa"/>
            </w:tcMar>
          </w:tcPr>
          <w:p>
            <w:pPr>
              <w:spacing w:after="20"/>
              <w:jc w:val="left"/>
            </w:pPr>
            <w:r>
              <w:rPr>
                <w:rFonts w:ascii="Times New Roman" w:hAnsi="Times New Roman"/>
              </w:rPr>
              <w:t>Define the prediction target, unit of analysis, business constraints, baseline, model metrics and decision-use requirements.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3. Dataset Understanding and Data Quality</w:t>
            </w:r>
          </w:p>
        </w:tc>
        <w:tc>
          <w:tcPr>
            <w:tcW w:type="dxa" w:w="5083"/>
            <w:vAlign w:val="center"/>
            <w:tcMar>
              <w:top w:w="100" w:type="dxa"/>
              <w:start w:w="100" w:type="dxa"/>
              <w:bottom w:w="100" w:type="dxa"/>
              <w:end w:w="100" w:type="dxa"/>
            </w:tcMar>
          </w:tcPr>
          <w:p>
            <w:pPr>
              <w:spacing w:after="20"/>
              <w:jc w:val="left"/>
            </w:pPr>
            <w:r>
              <w:rPr>
                <w:rFonts w:ascii="Times New Roman" w:hAnsi="Times New Roman"/>
              </w:rPr>
              <w:t>Profile customer, engagement, transaction, service and satisfaction variables; assess missingness, outliers, imbalance and leakage risk.</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4. Data Preparation and Exploratory Analysis</w:t>
            </w:r>
          </w:p>
        </w:tc>
        <w:tc>
          <w:tcPr>
            <w:tcW w:type="dxa" w:w="5083"/>
            <w:vAlign w:val="center"/>
            <w:tcMar>
              <w:top w:w="100" w:type="dxa"/>
              <w:start w:w="100" w:type="dxa"/>
              <w:bottom w:w="100" w:type="dxa"/>
              <w:end w:w="100" w:type="dxa"/>
            </w:tcMar>
          </w:tcPr>
          <w:p>
            <w:pPr>
              <w:spacing w:after="20"/>
              <w:jc w:val="left"/>
            </w:pPr>
            <w:r>
              <w:rPr>
                <w:rFonts w:ascii="Times New Roman" w:hAnsi="Times New Roman"/>
              </w:rPr>
              <w:t>Clean and transform the data, analyse churn patterns, examine class balance and identify candidate predictive relationships.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sz w:val="19"/>
              </w:rPr>
              <w:t>5. Feature Engineering and Model Design</w:t>
            </w:r>
          </w:p>
        </w:tc>
        <w:tc>
          <w:tcPr>
            <w:tcW w:type="dxa" w:w="5083"/>
            <w:vAlign w:val="center"/>
            <w:tcMar>
              <w:top w:w="100" w:type="dxa"/>
              <w:start w:w="100" w:type="dxa"/>
              <w:bottom w:w="100" w:type="dxa"/>
              <w:end w:w="100" w:type="dxa"/>
            </w:tcMar>
          </w:tcPr>
          <w:p>
            <w:pPr>
              <w:spacing w:after="20"/>
              <w:jc w:val="left"/>
            </w:pPr>
            <w:r>
              <w:rPr>
                <w:rFonts w:ascii="Times New Roman" w:hAnsi="Times New Roman"/>
                <w:sz w:val="19"/>
              </w:rPr>
              <w:t>Create relevant features, define target variables, prevent leakage, select candidate algorithms and justify the modelling approach.</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6. Model Training and Comparison</w:t>
            </w:r>
          </w:p>
        </w:tc>
        <w:tc>
          <w:tcPr>
            <w:tcW w:type="dxa" w:w="5083"/>
            <w:vAlign w:val="center"/>
            <w:tcMar>
              <w:top w:w="100" w:type="dxa"/>
              <w:start w:w="100" w:type="dxa"/>
              <w:bottom w:w="100" w:type="dxa"/>
              <w:end w:w="100" w:type="dxa"/>
            </w:tcMar>
          </w:tcPr>
          <w:p>
            <w:pPr>
              <w:spacing w:after="20"/>
              <w:jc w:val="left"/>
            </w:pPr>
            <w:r>
              <w:rPr>
                <w:rFonts w:ascii="Times New Roman" w:hAnsi="Times New Roman"/>
              </w:rPr>
              <w:t>Train and compare suitable classification models using reproducible splits, pipelines and justified hyperparameters.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7. Model Evaluation and Validation</w:t>
            </w:r>
          </w:p>
        </w:tc>
        <w:tc>
          <w:tcPr>
            <w:tcW w:type="dxa" w:w="5083"/>
            <w:vAlign w:val="center"/>
            <w:tcMar>
              <w:top w:w="100" w:type="dxa"/>
              <w:start w:w="100" w:type="dxa"/>
              <w:bottom w:w="100" w:type="dxa"/>
              <w:end w:w="100" w:type="dxa"/>
            </w:tcMar>
          </w:tcPr>
          <w:p>
            <w:pPr>
              <w:spacing w:after="20"/>
              <w:jc w:val="left"/>
            </w:pPr>
            <w:r>
              <w:rPr>
                <w:rFonts w:ascii="Times New Roman" w:hAnsi="Times New Roman"/>
              </w:rPr>
              <w:t>Evaluate precision, recall, F1, ROC-AUC, confusion matrix and threshold trade-offs; validate generalisation and overfitting risk.</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8. Explainable and Responsible AI</w:t>
            </w:r>
          </w:p>
        </w:tc>
        <w:tc>
          <w:tcPr>
            <w:tcW w:type="dxa" w:w="5083"/>
            <w:vAlign w:val="center"/>
            <w:tcMar>
              <w:top w:w="100" w:type="dxa"/>
              <w:start w:w="100" w:type="dxa"/>
              <w:bottom w:w="100" w:type="dxa"/>
              <w:end w:w="100" w:type="dxa"/>
            </w:tcMar>
          </w:tcPr>
          <w:p>
            <w:pPr>
              <w:spacing w:after="20"/>
              <w:jc w:val="left"/>
            </w:pPr>
            <w:r>
              <w:rPr>
                <w:rFonts w:ascii="Times New Roman" w:hAnsi="Times New Roman"/>
              </w:rPr>
              <w:t>Interpret model drivers, assess fairness and bias risks, document limitations, and define privacy and human-oversight controls.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9. Prediction and Decision Support Design</w:t>
            </w:r>
          </w:p>
        </w:tc>
        <w:tc>
          <w:tcPr>
            <w:tcW w:type="dxa" w:w="5083"/>
            <w:vAlign w:val="center"/>
            <w:tcMar>
              <w:top w:w="100" w:type="dxa"/>
              <w:start w:w="100" w:type="dxa"/>
              <w:bottom w:w="100" w:type="dxa"/>
              <w:end w:w="100" w:type="dxa"/>
            </w:tcMar>
          </w:tcPr>
          <w:p>
            <w:pPr>
              <w:spacing w:after="20"/>
              <w:jc w:val="left"/>
            </w:pPr>
            <w:r>
              <w:rPr>
                <w:rFonts w:ascii="Times New Roman" w:hAnsi="Times New Roman"/>
              </w:rPr>
              <w:t>Translate predicted probabilities into risk bands, retention priorities and decision-support outputs without automating inappropriate decisions.</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10. Model Robustness and Optimization</w:t>
            </w:r>
          </w:p>
        </w:tc>
        <w:tc>
          <w:tcPr>
            <w:tcW w:type="dxa" w:w="5083"/>
            <w:vAlign w:val="center"/>
            <w:tcMar>
              <w:top w:w="100" w:type="dxa"/>
              <w:start w:w="100" w:type="dxa"/>
              <w:bottom w:w="100" w:type="dxa"/>
              <w:end w:w="100" w:type="dxa"/>
            </w:tcMar>
          </w:tcPr>
          <w:p>
            <w:pPr>
              <w:spacing w:after="20"/>
              <w:jc w:val="left"/>
            </w:pPr>
            <w:r>
              <w:rPr>
                <w:rFonts w:ascii="Times New Roman" w:hAnsi="Times New Roman"/>
              </w:rPr>
              <w:t>Tune model parameters and decision thresholds while balancing predictive performance, interpretability, stability and business cost.</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11. ML Deployment and Monitoring Readiness</w:t>
            </w:r>
          </w:p>
        </w:tc>
        <w:tc>
          <w:tcPr>
            <w:tcW w:type="dxa" w:w="5083"/>
            <w:vAlign w:val="center"/>
            <w:tcMar>
              <w:top w:w="100" w:type="dxa"/>
              <w:start w:w="100" w:type="dxa"/>
              <w:bottom w:w="100" w:type="dxa"/>
              <w:end w:w="100" w:type="dxa"/>
            </w:tcMar>
          </w:tcPr>
          <w:p>
            <w:pPr>
              <w:spacing w:after="20"/>
              <w:jc w:val="left"/>
            </w:pPr>
            <w:r>
              <w:rPr>
                <w:rFonts w:ascii="Times New Roman" w:hAnsi="Times New Roman"/>
              </w:rPr>
              <w:t>Define inference workflow, model/version controls, feature consistency, drift monitoring, retraining triggers, logging and rollback.</w:t>
            </w:r>
          </w:p>
        </w:tc>
      </w:tr>
      <w:tr>
        <w:tc>
          <w:tcPr>
            <w:tcW w:type="dxa" w:w="5083"/>
            <w:vAlign w:val="center"/>
            <w:tcMar>
              <w:top w:w="100" w:type="dxa"/>
              <w:start w:w="100" w:type="dxa"/>
              <w:bottom w:w="100" w:type="dxa"/>
              <w:end w:w="100" w:type="dxa"/>
            </w:tcMar>
          </w:tcPr>
          <w:p>
            <w:pPr>
              <w:spacing w:after="20"/>
              <w:jc w:val="left"/>
            </w:pPr>
            <w:r>
              <w:rPr>
                <w:rFonts w:ascii="Times New Roman" w:hAnsi="Times New Roman"/>
              </w:rPr>
              <w:t>12. Final AI/ML Recommendation and Roadmap</w:t>
            </w:r>
          </w:p>
        </w:tc>
        <w:tc>
          <w:tcPr>
            <w:tcW w:type="dxa" w:w="5083"/>
            <w:vAlign w:val="center"/>
            <w:tcMar>
              <w:top w:w="100" w:type="dxa"/>
              <w:start w:w="100" w:type="dxa"/>
              <w:bottom w:w="100" w:type="dxa"/>
              <w:end w:w="100" w:type="dxa"/>
            </w:tcMar>
          </w:tcPr>
          <w:p>
            <w:pPr>
              <w:spacing w:after="20"/>
              <w:jc w:val="left"/>
            </w:pPr>
            <w:r>
              <w:rPr>
                <w:rFonts w:ascii="Times New Roman" w:hAnsi="Times New Roman"/>
              </w:rPr>
              <w:t>Consolidate model evidence, explainability, risk controls and business impact into a phased implementation roadmap.</w:t>
            </w:r>
          </w:p>
        </w:tc>
      </w:tr>
    </w:tbl>
    <w:p>
      <w:pPr>
        <w:pStyle w:val="Heading1"/>
        <w:spacing w:before="160" w:after="80"/>
      </w:pPr>
      <w:r>
        <w:rPr>
          <w:rFonts w:ascii="Times New Roman" w:hAnsi="Times New Roman"/>
        </w:rPr>
        <w:t>Important Note – Self-Driven Project</w:t>
      </w:r>
    </w:p>
    <w:p>
      <w:pPr>
        <w:spacing w:after="100" w:line="259" w:lineRule="auto"/>
        <w:jc w:val="both"/>
      </w:pPr>
      <w:r>
        <w:rPr>
          <w:rFonts w:ascii="Times New Roman" w:hAnsi="Times New Roman"/>
          <w:b w:val="0"/>
          <w:sz w:val="22"/>
        </w:rPr>
        <w:t>This is a self-driven project designed to promote independent learning, research, analysis, technical design, problem-solving, and application of AI and machine learning concepts. Thus, no mentor support or guidance will be provided during the completion of the project.</w:t>
      </w:r>
    </w:p>
    <w:p>
      <w:pPr>
        <w:pStyle w:val="Heading1"/>
        <w:spacing w:before="160" w:after="80"/>
      </w:pPr>
      <w:r>
        <w:rPr>
          <w:rFonts w:ascii="Times New Roman" w:hAnsi="Times New Roman"/>
        </w:rPr>
        <w:t>1. AI/ML Business Problem Orientation</w:t>
      </w:r>
    </w:p>
    <w:p>
      <w:pPr>
        <w:spacing w:after="100" w:line="259" w:lineRule="auto"/>
        <w:jc w:val="both"/>
      </w:pPr>
      <w:r>
        <w:rPr>
          <w:rFonts w:ascii="Times New Roman" w:hAnsi="Times New Roman"/>
        </w:rPr>
        <w:t>Understand the customer-retention problem, decision context, target outcome, stakeholders and measurable success criteria.</w:t>
      </w:r>
    </w:p>
    <w:p>
      <w:pPr>
        <w:spacing w:after="100" w:line="259" w:lineRule="auto"/>
        <w:jc w:val="both"/>
      </w:pPr>
      <w:r>
        <w:rPr>
          <w:rFonts w:ascii="Times New Roman" w:hAnsi="Times New Roman"/>
        </w:rPr>
        <w:t>Question 1: What business decision will the churn model support, and what exactly should the target variable represent?</w:t>
      </w:r>
    </w:p>
    <w:p>
      <w:pPr>
        <w:spacing w:after="100" w:line="259" w:lineRule="auto"/>
        <w:jc w:val="both"/>
      </w:pPr>
      <w:r>
        <w:rPr>
          <w:rFonts w:ascii="Times New Roman" w:hAnsi="Times New Roman"/>
        </w:rPr>
        <w:t>Illustrative Reference: Define churn consistently, specify the prediction horizon, identify the decision owner and avoid using information unavailable at prediction time.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three measurable outcomes should define AI/ML project success?</w:t>
      </w:r>
    </w:p>
    <w:p>
      <w:pPr>
        <w:spacing w:after="100" w:line="259" w:lineRule="auto"/>
        <w:jc w:val="both"/>
      </w:pPr>
      <w:r>
        <w:rPr>
          <w:rFonts w:ascii="Times New Roman" w:hAnsi="Times New Roman"/>
        </w:rPr>
        <w:t>Illustrative Reference: Combine predictive metrics such as recall/F1/ROC-AUC with business metrics such as retained customers, campaign efficiency or avoided churn value.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modelling requirements and constraints should be established before training?</w:t>
      </w:r>
    </w:p>
    <w:p>
      <w:pPr>
        <w:spacing w:after="100" w:line="259" w:lineRule="auto"/>
        <w:jc w:val="both"/>
      </w:pPr>
      <w:r>
        <w:rPr>
          <w:rFonts w:ascii="Times New Roman" w:hAnsi="Times New Roman"/>
        </w:rPr>
        <w:t>Illustrative Reference: Specify target, features available at scoring time, interpretability needs, latency, privacy, fairness and operational constraints.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2. Problem Framing and Success Metrics</w:t>
      </w:r>
    </w:p>
    <w:p>
      <w:pPr>
        <w:spacing w:after="100" w:line="259" w:lineRule="auto"/>
        <w:jc w:val="both"/>
      </w:pPr>
      <w:r>
        <w:rPr>
          <w:rFonts w:ascii="Times New Roman" w:hAnsi="Times New Roman"/>
        </w:rPr>
        <w:t>Define the prediction target, unit of analysis, business constraints, baseline, model metrics and decision-use requirements.</w:t>
      </w:r>
    </w:p>
    <w:p>
      <w:pPr>
        <w:spacing w:after="100" w:line="259" w:lineRule="auto"/>
        <w:jc w:val="left"/>
      </w:pPr>
      <w:r>
        <w:rPr>
          <w:rFonts w:ascii="Times New Roman" w:hAnsi="Times New Roman"/>
        </w:rPr>
        <w:t>Question 1: How would you define a suitable baseline and acceptance criteria for the model?</w:t>
      </w:r>
    </w:p>
    <w:p>
      <w:pPr>
        <w:spacing w:after="100" w:line="259" w:lineRule="auto"/>
        <w:jc w:val="both"/>
      </w:pPr>
      <w:r>
        <w:rPr>
          <w:rFonts w:ascii="Times New Roman" w:hAnsi="Times New Roman"/>
        </w:rPr>
        <w:t>Illustrative Reference: Compare against a simple baseline and define minimum predictive, calibration and business-utility thresholds.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What data-quality issues could distort churn modelling?</w:t>
      </w:r>
    </w:p>
    <w:p>
      <w:pPr>
        <w:spacing w:after="100" w:line="259" w:lineRule="auto"/>
        <w:jc w:val="both"/>
      </w:pPr>
      <w:r>
        <w:rPr>
          <w:rFonts w:ascii="Times New Roman" w:hAnsi="Times New Roman"/>
          <w:b w:val="0"/>
          <w:sz w:val="22"/>
        </w:rPr>
        <w:t>Illustrative Reference: Check missing metrics, inconsistent units, duplicate observations, partial time windows and outliers.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Which fields appear most relevant to customer churn risk?</w:t>
      </w:r>
    </w:p>
    <w:p>
      <w:pPr>
        <w:spacing w:after="100" w:line="259" w:lineRule="auto"/>
        <w:jc w:val="both"/>
      </w:pPr>
      <w:r>
        <w:rPr>
          <w:rFonts w:ascii="Times New Roman" w:hAnsi="Times New Roman"/>
        </w:rPr>
        <w:t>Illustrative Reference: Examine tenure, engagement, support contacts, satisfaction, usage, spend, payment behaviour and recent activity.</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3. Dataset Understanding and Data Quality</w:t>
      </w:r>
    </w:p>
    <w:p>
      <w:pPr>
        <w:spacing w:after="100" w:line="259" w:lineRule="auto"/>
        <w:jc w:val="both"/>
      </w:pPr>
      <w:r>
        <w:rPr>
          <w:rFonts w:ascii="Times New Roman" w:hAnsi="Times New Roman"/>
        </w:rPr>
        <w:t>Profile customer, engagement, transaction, service and satisfaction variables; assess missingness, outliers, imbalance and leakage risk.</w:t>
      </w:r>
    </w:p>
    <w:p>
      <w:pPr>
        <w:spacing w:after="100" w:line="259" w:lineRule="auto"/>
        <w:jc w:val="left"/>
      </w:pPr>
      <w:r>
        <w:rPr>
          <w:rFonts w:ascii="Times New Roman" w:hAnsi="Times New Roman"/>
        </w:rPr>
        <w:t>Question 1: What does exploratory analysis reveal about churn patterns?</w:t>
      </w:r>
    </w:p>
    <w:p>
      <w:pPr>
        <w:spacing w:after="100" w:line="259" w:lineRule="auto"/>
        <w:jc w:val="both"/>
      </w:pPr>
      <w:r>
        <w:rPr>
          <w:rFonts w:ascii="Times New Roman" w:hAnsi="Times New Roman"/>
        </w:rPr>
        <w:t>Illustrative Reference: Compare churn rates across segments and examine distributions, missingness, correlations and potential leakage.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model metrics should be interpreted together rather than independently?</w:t>
      </w:r>
    </w:p>
    <w:p>
      <w:pPr>
        <w:spacing w:after="100" w:line="259" w:lineRule="auto"/>
        <w:jc w:val="both"/>
      </w:pPr>
      <w:r>
        <w:rPr>
          <w:rFonts w:ascii="Times New Roman" w:hAnsi="Times New Roman"/>
        </w:rPr>
        <w:t>Illustrative Reference: Interpret precision, recall, F1, ROC-AUC, confusion matrix and business cost together.</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Which candidate ML algorithms would you compare and why?</w:t>
      </w:r>
    </w:p>
    <w:p>
      <w:pPr>
        <w:spacing w:after="100" w:line="259" w:lineRule="auto"/>
        <w:jc w:val="both"/>
      </w:pPr>
      <w:r>
        <w:rPr>
          <w:rFonts w:ascii="Times New Roman" w:hAnsi="Times New Roman"/>
        </w:rPr>
        <w:t>Illustrative Reference: Compare an interpretable baseline with stronger nonlinear classifiers and justify choices using data characteristics and business needs.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4. Data Preparation and Exploratory Analysis</w:t>
      </w:r>
    </w:p>
    <w:p>
      <w:pPr>
        <w:spacing w:after="100" w:line="259" w:lineRule="auto"/>
        <w:jc w:val="both"/>
      </w:pPr>
      <w:r>
        <w:rPr>
          <w:rFonts w:ascii="Times New Roman" w:hAnsi="Times New Roman"/>
        </w:rPr>
        <w:t>Clean and transform the data, analyse churn patterns, examine class balance and identify candidate predictive relationships.</w:t>
      </w:r>
    </w:p>
    <w:p>
      <w:pPr>
        <w:spacing w:after="100" w:line="259" w:lineRule="auto"/>
        <w:jc w:val="left"/>
      </w:pPr>
      <w:r>
        <w:rPr>
          <w:rFonts w:ascii="Times New Roman" w:hAnsi="Times New Roman"/>
        </w:rPr>
        <w:t>Question 1: How will you prevent target leakage and overfitting?</w:t>
      </w:r>
    </w:p>
    <w:p>
      <w:pPr>
        <w:spacing w:after="100" w:line="259" w:lineRule="auto"/>
        <w:jc w:val="both"/>
      </w:pPr>
      <w:r>
        <w:rPr>
          <w:rFonts w:ascii="Times New Roman" w:hAnsi="Times New Roman"/>
        </w:rPr>
        <w:t>Illustrative Reference: Use only prediction-time features, proper train/validation/test separation, pipelines and controlled tuning.</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engineered features could improve churn prediction?</w:t>
      </w:r>
    </w:p>
    <w:p>
      <w:pPr>
        <w:spacing w:after="100" w:line="259" w:lineRule="auto"/>
        <w:jc w:val="both"/>
      </w:pPr>
      <w:r>
        <w:rPr>
          <w:rFonts w:ascii="Times New Roman" w:hAnsi="Times New Roman"/>
        </w:rPr>
        <w:t>Illustrative Reference: Create behaviourally meaningful recency, frequency, trend, service-friction and value features without leaking future outcomes.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How will you handle missing values, categorical variables and scale differences?</w:t>
      </w:r>
    </w:p>
    <w:p>
      <w:pPr>
        <w:spacing w:after="100" w:line="259" w:lineRule="auto"/>
        <w:jc w:val="both"/>
      </w:pPr>
      <w:r>
        <w:rPr>
          <w:rFonts w:ascii="Times New Roman" w:hAnsi="Times New Roman"/>
        </w:rPr>
        <w:t>Illustrative Reference: Use reproducible preprocessing fitted on training data and apply the same transformation pipeline to validation, test and inference data.</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5. Feature Engineering and Model Design</w:t>
      </w:r>
    </w:p>
    <w:p>
      <w:pPr>
        <w:spacing w:after="100" w:line="259" w:lineRule="auto"/>
        <w:jc w:val="both"/>
      </w:pPr>
      <w:r>
        <w:rPr>
          <w:rFonts w:ascii="Times New Roman" w:hAnsi="Times New Roman"/>
          <w:b w:val="0"/>
          <w:sz w:val="22"/>
        </w:rPr>
        <w:t>Create relevant features, define target variables, prevent leakage, select candidate algorithms and justify the modelling approach.</w:t>
      </w:r>
    </w:p>
    <w:p>
      <w:pPr>
        <w:spacing w:after="100" w:line="259" w:lineRule="auto"/>
        <w:jc w:val="left"/>
      </w:pPr>
      <w:r>
        <w:rPr>
          <w:rFonts w:ascii="Times New Roman" w:hAnsi="Times New Roman"/>
        </w:rPr>
        <w:t>Question 1: How should model training experiments be made reproducible?</w:t>
      </w:r>
    </w:p>
    <w:p>
      <w:pPr>
        <w:spacing w:after="100" w:line="259" w:lineRule="auto"/>
        <w:jc w:val="both"/>
      </w:pPr>
      <w:r>
        <w:rPr>
          <w:rFonts w:ascii="Times New Roman" w:hAnsi="Times New Roman"/>
        </w:rPr>
        <w:t>Illustrative Reference: Version data assumptions, code, features, model parameters, random seeds, metrics and model artifacts.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validation strategy best estimates generalisation performance?</w:t>
      </w:r>
    </w:p>
    <w:p>
      <w:pPr>
        <w:spacing w:after="100" w:line="259" w:lineRule="auto"/>
        <w:jc w:val="both"/>
      </w:pPr>
      <w:r>
        <w:rPr>
          <w:rFonts w:ascii="Times New Roman" w:hAnsi="Times New Roman"/>
        </w:rPr>
        <w:t>Illustrative Reference: Use an untouched test set and, where appropriate, stratified cross-validation while preventing leakage across splits.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How should the classification threshold be selected?</w:t>
      </w:r>
    </w:p>
    <w:p>
      <w:pPr>
        <w:spacing w:after="100" w:line="259" w:lineRule="auto"/>
        <w:jc w:val="both"/>
      </w:pPr>
      <w:r>
        <w:rPr>
          <w:rFonts w:ascii="Times New Roman" w:hAnsi="Times New Roman"/>
        </w:rPr>
        <w:t>Illustrative Reference: Choose the threshold based on precision-recall trade-offs, intervention capacity and the relative business cost of false positives and false negatives.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6. Model Training and Comparison</w:t>
      </w:r>
    </w:p>
    <w:p>
      <w:pPr>
        <w:spacing w:after="100" w:line="259" w:lineRule="auto"/>
        <w:jc w:val="both"/>
      </w:pPr>
      <w:r>
        <w:rPr>
          <w:rFonts w:ascii="Times New Roman" w:hAnsi="Times New Roman"/>
        </w:rPr>
        <w:t>Train and compare suitable classification models using reproducible splits, pipelines and justified hyperparameters.</w:t>
      </w:r>
    </w:p>
    <w:p>
      <w:pPr>
        <w:spacing w:after="100" w:line="259" w:lineRule="auto"/>
        <w:jc w:val="left"/>
      </w:pPr>
      <w:r>
        <w:rPr>
          <w:rFonts w:ascii="Times New Roman" w:hAnsi="Times New Roman"/>
        </w:rPr>
        <w:t>Question 1: How should class imbalance be handled?</w:t>
      </w:r>
    </w:p>
    <w:p>
      <w:pPr>
        <w:spacing w:after="100" w:line="259" w:lineRule="auto"/>
        <w:jc w:val="both"/>
      </w:pPr>
      <w:r>
        <w:rPr>
          <w:rFonts w:ascii="Times New Roman" w:hAnsi="Times New Roman"/>
        </w:rPr>
        <w:t>Illustrative Reference: Use suitable metrics, stratification, class weights or carefully validated resampling rather than relying on accuracy alone.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metrics are essential for evaluating the churn classifier?</w:t>
      </w:r>
    </w:p>
    <w:p>
      <w:pPr>
        <w:spacing w:after="100" w:line="259" w:lineRule="auto"/>
        <w:jc w:val="both"/>
      </w:pPr>
      <w:r>
        <w:rPr>
          <w:rFonts w:ascii="Times New Roman" w:hAnsi="Times New Roman"/>
        </w:rPr>
        <w:t>Illustrative Reference: Use confusion-matrix metrics, ROC-AUC or PR-AUC, calibration and business-oriented lift/gain measures as appropriate.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evidence would indicate that the model is overfitting?</w:t>
      </w:r>
    </w:p>
    <w:p>
      <w:pPr>
        <w:spacing w:after="100" w:line="259" w:lineRule="auto"/>
        <w:jc w:val="both"/>
      </w:pPr>
      <w:r>
        <w:rPr>
          <w:rFonts w:ascii="Times New Roman" w:hAnsi="Times New Roman"/>
        </w:rPr>
        <w:t>Illustrative Reference: Look for a material training-versus-validation performance gap, unstable cross-validation results or degradation on untouched test data.</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7. Model Evaluation and Validation</w:t>
      </w:r>
    </w:p>
    <w:p>
      <w:pPr>
        <w:spacing w:after="100" w:line="259" w:lineRule="auto"/>
        <w:jc w:val="both"/>
      </w:pPr>
      <w:r>
        <w:rPr>
          <w:rFonts w:ascii="Times New Roman" w:hAnsi="Times New Roman"/>
        </w:rPr>
        <w:t>Evaluate precision, recall, F1, ROC-AUC, confusion matrix and threshold trade-offs; validate generalisation and overfitting risk.</w:t>
      </w:r>
    </w:p>
    <w:p>
      <w:pPr>
        <w:spacing w:after="100" w:line="259" w:lineRule="auto"/>
        <w:jc w:val="left"/>
      </w:pPr>
      <w:r>
        <w:rPr>
          <w:rFonts w:ascii="Times New Roman" w:hAnsi="Times New Roman"/>
        </w:rPr>
        <w:t>Question 1: What are the highest responsible-AI risks in this project?</w:t>
      </w:r>
    </w:p>
    <w:p>
      <w:pPr>
        <w:spacing w:after="100" w:line="259" w:lineRule="auto"/>
        <w:jc w:val="both"/>
      </w:pPr>
      <w:r>
        <w:rPr>
          <w:rFonts w:ascii="Times New Roman" w:hAnsi="Times New Roman"/>
        </w:rPr>
        <w:t>Illustrative Reference: Consider privacy, proxy discrimination, unequal error rates, opaque decisions, automation bias and inappropriate use of predictions.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How should explainability be incorporated into the solution?</w:t>
      </w:r>
    </w:p>
    <w:p>
      <w:pPr>
        <w:spacing w:after="100" w:line="259" w:lineRule="auto"/>
        <w:jc w:val="both"/>
      </w:pPr>
      <w:r>
        <w:rPr>
          <w:rFonts w:ascii="Times New Roman" w:hAnsi="Times New Roman"/>
        </w:rPr>
        <w:t>Illustrative Reference: Use global and local explanations appropriate to the model, validate that explanations are stable and communicate limitations clearly.</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Where is the largest model-performance improvement opportunity?</w:t>
      </w:r>
    </w:p>
    <w:p>
      <w:pPr>
        <w:spacing w:after="100" w:line="259" w:lineRule="auto"/>
        <w:jc w:val="both"/>
      </w:pPr>
      <w:r>
        <w:rPr>
          <w:rFonts w:ascii="Times New Roman" w:hAnsi="Times New Roman"/>
        </w:rPr>
        <w:t>Illustrative Reference: Investigate data quality, feature signal, imbalance, threshold choice and model tuning before increasing complexity.</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8. Explainable and Responsible AI</w:t>
      </w:r>
    </w:p>
    <w:p>
      <w:pPr>
        <w:spacing w:after="100" w:line="259" w:lineRule="auto"/>
        <w:jc w:val="both"/>
      </w:pPr>
      <w:r>
        <w:rPr>
          <w:rFonts w:ascii="Times New Roman" w:hAnsi="Times New Roman"/>
        </w:rPr>
        <w:t>Interpret model drivers, assess fairness and bias risks, document limitations, and define privacy and human-oversight controls.</w:t>
      </w:r>
    </w:p>
    <w:p>
      <w:pPr>
        <w:spacing w:after="100" w:line="259" w:lineRule="auto"/>
        <w:jc w:val="left"/>
      </w:pPr>
      <w:r>
        <w:rPr>
          <w:rFonts w:ascii="Times New Roman" w:hAnsi="Times New Roman"/>
        </w:rPr>
        <w:t>Question 1: How would you prove that a model improvement is genuinely beneficial?</w:t>
      </w:r>
    </w:p>
    <w:p>
      <w:pPr>
        <w:spacing w:after="100" w:line="259" w:lineRule="auto"/>
        <w:jc w:val="both"/>
      </w:pPr>
      <w:r>
        <w:rPr>
          <w:rFonts w:ascii="Times New Roman" w:hAnsi="Times New Roman"/>
        </w:rPr>
        <w:t>Illustrative Reference: Compare validation/test metrics and business utility under the same data split and decision assumptions.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validation checks are mandatory before recommending deployment?</w:t>
      </w:r>
    </w:p>
    <w:p>
      <w:pPr>
        <w:spacing w:after="100" w:line="259" w:lineRule="auto"/>
        <w:jc w:val="both"/>
      </w:pPr>
      <w:r>
        <w:rPr>
          <w:rFonts w:ascii="Times New Roman" w:hAnsi="Times New Roman"/>
        </w:rPr>
        <w:t>Illustrative Reference: Check data/schema validity, preprocessing consistency, model metrics, subgroup performance, explainability, drift sensitivity and inference failure handling.</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phased AI/ML implementation roadmap would you recommend?</w:t>
      </w:r>
    </w:p>
    <w:p>
      <w:pPr>
        <w:spacing w:after="100" w:line="259" w:lineRule="auto"/>
        <w:jc w:val="both"/>
      </w:pPr>
      <w:r>
        <w:rPr>
          <w:rFonts w:ascii="Times New Roman" w:hAnsi="Times New Roman"/>
          <w:b w:val="0"/>
          <w:sz w:val="22"/>
        </w:rPr>
        <w:t>Illustrative Reference: Prioritise high-impact, low-risk changes before complex architectural transformation.</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9. Prediction and Decision Support Design</w:t>
      </w:r>
    </w:p>
    <w:p>
      <w:pPr>
        <w:spacing w:after="100" w:line="259" w:lineRule="auto"/>
        <w:jc w:val="both"/>
      </w:pPr>
      <w:r>
        <w:rPr>
          <w:rFonts w:ascii="Times New Roman" w:hAnsi="Times New Roman"/>
        </w:rPr>
        <w:t>Translate predicted probabilities into risk bands, retention priorities and decision-support outputs without automating inappropriate decisions.</w:t>
      </w:r>
    </w:p>
    <w:p>
      <w:pPr>
        <w:spacing w:after="100" w:line="259" w:lineRule="auto"/>
        <w:jc w:val="left"/>
      </w:pPr>
      <w:r>
        <w:rPr>
          <w:rFonts w:ascii="Times New Roman" w:hAnsi="Times New Roman"/>
        </w:rPr>
        <w:t>Question 1: Which three AI/ML findings should management act on first?</w:t>
      </w:r>
    </w:p>
    <w:p>
      <w:pPr>
        <w:spacing w:after="100" w:line="259" w:lineRule="auto"/>
        <w:jc w:val="both"/>
      </w:pPr>
      <w:r>
        <w:rPr>
          <w:rFonts w:ascii="Times New Roman" w:hAnsi="Times New Roman"/>
          <w:b w:val="0"/>
          <w:sz w:val="22"/>
        </w:rPr>
        <w:t>Illustrative Reference: Rank findings by measurable impact, urgency, feasibility and operational risk.</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both"/>
      </w:pPr>
      <w:r>
        <w:rPr>
          <w:rFonts w:ascii="Times New Roman" w:hAnsi="Times New Roman"/>
        </w:rPr>
        <w:t>Question 2: How does the final solution balance predictive performance, interpretability, fairness and business usability?</w:t>
      </w:r>
    </w:p>
    <w:p>
      <w:pPr>
        <w:spacing w:after="100" w:line="259" w:lineRule="auto"/>
        <w:jc w:val="both"/>
      </w:pPr>
      <w:r>
        <w:rPr>
          <w:rFonts w:ascii="Times New Roman" w:hAnsi="Times New Roman"/>
          <w:b w:val="0"/>
          <w:sz w:val="22"/>
        </w:rPr>
        <w:t>Illustrative Reference: Explain trade-offs rather than maximising a single technical metric.</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evidence supports your final AI/ML recommendation?</w:t>
      </w:r>
    </w:p>
    <w:p>
      <w:pPr>
        <w:spacing w:after="100" w:line="259" w:lineRule="auto"/>
        <w:jc w:val="both"/>
      </w:pPr>
      <w:r>
        <w:rPr>
          <w:rFonts w:ascii="Times New Roman" w:hAnsi="Times New Roman"/>
        </w:rPr>
        <w:t>Illustrative Reference: Reference exploratory findings, model comparison, test metrics, explainability, subgroup checks and quantified business targets.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10. Model Robustness and Optimization</w:t>
      </w:r>
    </w:p>
    <w:p>
      <w:pPr>
        <w:spacing w:after="100" w:line="259" w:lineRule="auto"/>
        <w:jc w:val="both"/>
      </w:pPr>
      <w:r>
        <w:rPr>
          <w:rFonts w:ascii="Times New Roman" w:hAnsi="Times New Roman"/>
        </w:rPr>
        <w:t>Tune model parameters and decision thresholds while balancing predictive performance, interpretability, stability and business cost.</w:t>
      </w:r>
    </w:p>
    <w:p>
      <w:pPr>
        <w:spacing w:after="100" w:line="259" w:lineRule="auto"/>
        <w:jc w:val="left"/>
      </w:pPr>
      <w:r>
        <w:rPr>
          <w:rFonts w:ascii="Times New Roman" w:hAnsi="Times New Roman"/>
        </w:rPr>
        <w:t>Question 1: What limitations remain in your AI/ML analysis?</w:t>
      </w:r>
    </w:p>
    <w:p>
      <w:pPr>
        <w:spacing w:after="100" w:line="259" w:lineRule="auto"/>
        <w:jc w:val="both"/>
      </w:pPr>
      <w:r>
        <w:rPr>
          <w:rFonts w:ascii="Times New Roman" w:hAnsi="Times New Roman"/>
        </w:rPr>
        <w:t>Illustrative Reference: State assumptions, sampling limitations, proxy variables, label quality, temporal limitations and areas requiring live validation.</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How would the model be affected if customer behaviour changed materially after deployment?</w:t>
      </w:r>
    </w:p>
    <w:p>
      <w:pPr>
        <w:spacing w:after="100" w:line="259" w:lineRule="auto"/>
        <w:jc w:val="both"/>
      </w:pPr>
      <w:r>
        <w:rPr>
          <w:rFonts w:ascii="Times New Roman" w:hAnsi="Times New Roman"/>
        </w:rPr>
        <w:t>Illustrative Reference: Discuss data/concept drift, monitoring, performance decay, recalibration and retraining triggers.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AI governance controls should remain after implementation?</w:t>
      </w:r>
    </w:p>
    <w:p>
      <w:pPr>
        <w:spacing w:after="100" w:line="259" w:lineRule="auto"/>
        <w:jc w:val="both"/>
      </w:pPr>
      <w:r>
        <w:rPr>
          <w:rFonts w:ascii="Times New Roman" w:hAnsi="Times New Roman"/>
        </w:rPr>
        <w:t>Illustrative Reference: Include model ownership, access controls, versioning, monitoring, fairness review, change approval, human oversight and incident handling.</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11. ML Deployment and Monitoring Readiness</w:t>
      </w:r>
    </w:p>
    <w:p>
      <w:pPr>
        <w:spacing w:after="100" w:line="259" w:lineRule="auto"/>
        <w:jc w:val="both"/>
      </w:pPr>
      <w:r>
        <w:rPr>
          <w:rFonts w:ascii="Times New Roman" w:hAnsi="Times New Roman"/>
        </w:rPr>
        <w:t>Define inference workflow, model/version controls, feature consistency, drift monitoring, retraining triggers, logging and rollback.</w:t>
      </w:r>
    </w:p>
    <w:p>
      <w:pPr>
        <w:spacing w:after="100" w:line="259" w:lineRule="auto"/>
        <w:jc w:val="left"/>
      </w:pPr>
      <w:r>
        <w:rPr>
          <w:rFonts w:ascii="Times New Roman" w:hAnsi="Times New Roman"/>
        </w:rPr>
        <w:t>Question 1: How should AI/ML outcomes be communicated to management?</w:t>
      </w:r>
    </w:p>
    <w:p>
      <w:pPr>
        <w:spacing w:after="100" w:line="259" w:lineRule="auto"/>
        <w:jc w:val="both"/>
      </w:pPr>
      <w:r>
        <w:rPr>
          <w:rFonts w:ascii="Times New Roman" w:hAnsi="Times New Roman"/>
        </w:rPr>
        <w:t>Illustrative Reference: Translate model metrics into retention opportunity, intervention capacity, expected value, risk and limitations.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Which AI/ML project artefacts demonstrate reproducibility?</w:t>
      </w:r>
    </w:p>
    <w:p>
      <w:pPr>
        <w:spacing w:after="100" w:line="259" w:lineRule="auto"/>
        <w:jc w:val="both"/>
      </w:pPr>
      <w:r>
        <w:rPr>
          <w:rFonts w:ascii="Times New Roman" w:hAnsi="Times New Roman"/>
        </w:rPr>
        <w:t>Illustrative Reference: Use data dictionary, preprocessing pipeline, feature definitions, experiment log, model parameters, evaluation evidence and versioned artifacts.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What would you change if the client prioritised interpretability over marginal predictive gain?</w:t>
      </w:r>
    </w:p>
    <w:p>
      <w:pPr>
        <w:spacing w:after="100" w:line="259" w:lineRule="auto"/>
        <w:jc w:val="both"/>
      </w:pPr>
      <w:r>
        <w:rPr>
          <w:rFonts w:ascii="Times New Roman" w:hAnsi="Times New Roman"/>
        </w:rPr>
        <w:t>Illustrative Reference: Prefer simpler or constrained models, stronger explanation requirements and transparent decision rules while quantifying any performance trade-off.</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12. Final AI/ML Recommendation and Roadmap</w:t>
      </w:r>
    </w:p>
    <w:p>
      <w:pPr>
        <w:spacing w:after="100" w:line="259" w:lineRule="auto"/>
        <w:jc w:val="both"/>
      </w:pPr>
      <w:r>
        <w:rPr>
          <w:rFonts w:ascii="Times New Roman" w:hAnsi="Times New Roman"/>
        </w:rPr>
        <w:t>Consolidate model evidence, explainability, risk controls and business impact into a phased implementation roadmap.</w:t>
      </w:r>
    </w:p>
    <w:p>
      <w:pPr>
        <w:spacing w:after="100" w:line="259" w:lineRule="auto"/>
        <w:jc w:val="both"/>
      </w:pPr>
      <w:r>
        <w:rPr>
          <w:rFonts w:ascii="Times New Roman" w:hAnsi="Times New Roman"/>
        </w:rPr>
        <w:t>Question 1: What would you change if the dataset contained highly sensitive personal data?</w:t>
      </w:r>
    </w:p>
    <w:p>
      <w:pPr>
        <w:spacing w:after="100" w:line="259" w:lineRule="auto"/>
        <w:jc w:val="both"/>
      </w:pPr>
      <w:r>
        <w:rPr>
          <w:rFonts w:ascii="Times New Roman" w:hAnsi="Times New Roman"/>
        </w:rPr>
        <w:t>Illustrative Reference: Apply data minimisation, stronger access controls, privacy-preserving processing, purpose limitation and stricter governance.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2: What is your final recommended AI/ML operating state?</w:t>
      </w:r>
    </w:p>
    <w:p>
      <w:pPr>
        <w:spacing w:after="100" w:line="259" w:lineRule="auto"/>
        <w:jc w:val="both"/>
      </w:pPr>
      <w:r>
        <w:rPr>
          <w:rFonts w:ascii="Times New Roman" w:hAnsi="Times New Roman"/>
        </w:rPr>
        <w:t>Illustrative Reference: Describe the scoring workflow, model controls, intervention process, monitoring targets, ownership and implementation sequence.</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100" w:line="259" w:lineRule="auto"/>
        <w:jc w:val="left"/>
      </w:pPr>
      <w:r>
        <w:rPr>
          <w:rFonts w:ascii="Times New Roman" w:hAnsi="Times New Roman"/>
        </w:rPr>
        <w:t>Question 3: How will you verify model success after go-live?</w:t>
      </w:r>
    </w:p>
    <w:p>
      <w:pPr>
        <w:spacing w:after="100" w:line="259" w:lineRule="auto"/>
        <w:jc w:val="both"/>
      </w:pPr>
      <w:r>
        <w:rPr>
          <w:rFonts w:ascii="Times New Roman" w:hAnsi="Times New Roman"/>
        </w:rPr>
        <w:t>Illustrative Reference: Monitor predictive quality, calibration, drift, subgroup outcomes and realised retention impact against predefined thresholds.</w:t>
      </w:r>
    </w:p>
    <w:p>
      <w:pPr>
        <w:spacing w:after="100" w:line="259" w:lineRule="auto"/>
        <w:jc w:val="left"/>
      </w:pPr>
      <w:r>
        <w:rPr>
          <w:rFonts w:ascii="Times New Roman" w:hAnsi="Times New Roman"/>
          <w:b w:val="0"/>
          <w:sz w:val="22"/>
        </w:rPr>
        <w:t>Student Research / Analysis Space:</w:t>
      </w:r>
    </w:p>
    <w:p>
      <w:pPr>
        <w:spacing w:after="160" w:line="259" w:lineRule="auto"/>
        <w:jc w:val="both"/>
      </w:pPr>
      <w:r>
        <w:rPr>
          <w:rFonts w:ascii="Times New Roman" w:hAnsi="Times New Roman"/>
          <w:b w:val="0"/>
          <w:sz w:val="22"/>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spacing w:before="160" w:after="80"/>
      </w:pPr>
      <w:r>
        <w:rPr>
          <w:rFonts w:ascii="Times New Roman" w:hAnsi="Times New Roman"/>
        </w:rPr>
        <w:t>Online Research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Mar>
              <w:top w:w="100" w:type="dxa"/>
              <w:start w:w="100" w:type="dxa"/>
              <w:bottom w:w="100" w:type="dxa"/>
              <w:end w:w="100" w:type="dxa"/>
            </w:tcMar>
            <w:shd w:fill="D9EAF7"/>
          </w:tcPr>
          <w:p>
            <w:pPr>
              <w:spacing w:after="20"/>
              <w:jc w:val="center"/>
            </w:pPr>
            <w:r>
              <w:rPr>
                <w:rFonts w:ascii="Times New Roman" w:hAnsi="Times New Roman"/>
                <w:b/>
                <w:sz w:val="19"/>
              </w:rPr>
              <w:t>Source / URL</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Purpose</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Key Insight</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Date Accessed</w:t>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bl>
    <w:p>
      <w:pPr>
        <w:pStyle w:val="Heading1"/>
        <w:spacing w:before="160" w:after="80"/>
      </w:pPr>
      <w:r>
        <w:rPr>
          <w:rFonts w:ascii="Times New Roman" w:hAnsi="Times New Roman"/>
        </w:rPr>
        <w:t>Final Findings and Recommendations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Mar>
              <w:top w:w="100" w:type="dxa"/>
              <w:start w:w="100" w:type="dxa"/>
              <w:bottom w:w="100" w:type="dxa"/>
              <w:end w:w="100" w:type="dxa"/>
            </w:tcMar>
            <w:shd w:fill="D9EAF7"/>
          </w:tcPr>
          <w:p>
            <w:pPr>
              <w:spacing w:after="20"/>
              <w:jc w:val="center"/>
            </w:pPr>
            <w:r>
              <w:rPr>
                <w:rFonts w:ascii="Times New Roman" w:hAnsi="Times New Roman"/>
                <w:b/>
                <w:sz w:val="19"/>
              </w:rPr>
              <w:t>Priority</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Finding</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Recommendation</w:t>
            </w:r>
          </w:p>
        </w:tc>
        <w:tc>
          <w:tcPr>
            <w:tcW w:type="dxa" w:w="2541"/>
            <w:vAlign w:val="center"/>
            <w:tcMar>
              <w:top w:w="100" w:type="dxa"/>
              <w:start w:w="100" w:type="dxa"/>
              <w:bottom w:w="100" w:type="dxa"/>
              <w:end w:w="100" w:type="dxa"/>
            </w:tcMar>
            <w:shd w:fill="D9EAF7"/>
          </w:tcPr>
          <w:p>
            <w:pPr>
              <w:spacing w:after="20"/>
              <w:jc w:val="left"/>
            </w:pPr>
            <w:r>
              <w:rPr>
                <w:rFonts w:ascii="Times New Roman" w:hAnsi="Times New Roman"/>
                <w:b/>
                <w:sz w:val="19"/>
              </w:rPr>
              <w:t>Expected KPI Impact</w:t>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t>1</w:t>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t>2</w:t>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r>
        <w:tc>
          <w:tcPr>
            <w:tcW w:type="dxa" w:w="2541"/>
            <w:vAlign w:val="center"/>
            <w:tcMar>
              <w:top w:w="100" w:type="dxa"/>
              <w:start w:w="100" w:type="dxa"/>
              <w:bottom w:w="100" w:type="dxa"/>
              <w:end w:w="100" w:type="dxa"/>
            </w:tcMar>
          </w:tcPr>
          <w:p>
            <w:pPr>
              <w:spacing w:after="20"/>
              <w:jc w:val="center"/>
            </w:pPr>
            <w:r>
              <w:rPr>
                <w:rFonts w:ascii="Times New Roman" w:hAnsi="Times New Roman"/>
                <w:sz w:val="19"/>
              </w:rPr>
              <w:t>3</w:t>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c>
          <w:tcPr>
            <w:tcW w:type="dxa" w:w="2541"/>
            <w:vAlign w:val="center"/>
            <w:tcMar>
              <w:top w:w="100" w:type="dxa"/>
              <w:start w:w="100" w:type="dxa"/>
              <w:bottom w:w="100" w:type="dxa"/>
              <w:end w:w="100" w:type="dxa"/>
            </w:tcMar>
          </w:tcPr>
          <w:p>
            <w:pPr>
              <w:spacing w:after="20"/>
              <w:jc w:val="left"/>
            </w:pPr>
            <w:r>
              <w:rPr>
                <w:rFonts w:ascii="Times New Roman" w:hAnsi="Times New Roman"/>
                <w:sz w:val="19"/>
              </w:rPr>
            </w:r>
          </w:p>
        </w:tc>
      </w:tr>
    </w:tbl>
    <w:p>
      <w:pPr>
        <w:pStyle w:val="Heading1"/>
        <w:spacing w:before="160" w:after="80"/>
      </w:pPr>
      <w:r>
        <w:rPr>
          <w:rFonts w:ascii="Times New Roman" w:hAnsi="Times New Roman"/>
        </w:rPr>
        <w:t>Student Completion Declaration</w:t>
      </w:r>
    </w:p>
    <w:p>
      <w:pPr>
        <w:spacing w:after="100" w:line="240" w:lineRule="auto"/>
        <w:jc w:val="left"/>
      </w:pPr>
      <w:r>
        <w:rPr>
          <w:rFonts w:ascii="Times New Roman" w:hAnsi="Times New Roman"/>
          <w:b w:val="0"/>
          <w:sz w:val="22"/>
        </w:rPr>
        <w:t>☐ I have completed the project independently.</w:t>
        <w:br/>
        <w:t>☐ I have reviewed the dataset, technical requirements and project activities.</w:t>
        <w:br/>
        <w:t>☐ I have documented assumptions, findings, architecture decisions and recommendations.</w:t>
        <w:br/>
        <w:t>☐ I am ready to submit the completed workbook on the LMS.</w:t>
      </w:r>
    </w:p>
    <w:p>
      <w:pPr>
        <w:spacing w:after="100" w:line="259" w:lineRule="auto"/>
        <w:jc w:val="both"/>
      </w:pPr>
      <w:r>
        <w:rPr>
          <w:rFonts w:ascii="Times New Roman" w:hAnsi="Times New Roman"/>
          <w:b/>
          <w:sz w:val="22"/>
        </w:rPr>
        <w:t>IMPORTANT: Successful Project completion would require Workbook Submission on Learning Management System (LMS) and Passing in MCQ Assessment on Learning Management System (LMS).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