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4C94" w:rsidRPr="00441DFD" w:rsidRDefault="003D4C94">
      <w:pPr>
        <w:spacing w:before="2400"/>
      </w:pPr>
      <w:bookmarkStart w:id="0" w:name="_GoBack"/>
      <w:bookmarkEnd w:id="0"/>
    </w:p>
    <w:p w:rsidR="003D4C94" w:rsidRPr="00441DFD" w:rsidRDefault="006914D2">
      <w:pPr>
        <w:jc w:val="center"/>
      </w:pPr>
      <w:r w:rsidRPr="00441DFD">
        <w:rPr>
          <w:b/>
          <w:bCs/>
          <w:sz w:val="52"/>
          <w:szCs w:val="52"/>
        </w:rPr>
        <w:t>TELECOM CUSTOMER CHURN</w:t>
      </w:r>
    </w:p>
    <w:p w:rsidR="003D4C94" w:rsidRPr="00441DFD" w:rsidRDefault="006914D2">
      <w:pPr>
        <w:spacing w:after="200"/>
        <w:jc w:val="center"/>
      </w:pPr>
      <w:r w:rsidRPr="00441DFD">
        <w:rPr>
          <w:b/>
          <w:bCs/>
          <w:sz w:val="52"/>
          <w:szCs w:val="52"/>
        </w:rPr>
        <w:t>ANALYSIS &amp; PREDICTION</w:t>
      </w:r>
    </w:p>
    <w:p w:rsidR="003D4C94" w:rsidRPr="00441DFD" w:rsidRDefault="003D4C94">
      <w:pPr>
        <w:pBdr>
          <w:top w:val="single" w:sz="8" w:space="10" w:color="1F2A63"/>
        </w:pBdr>
        <w:spacing w:before="300" w:after="100"/>
        <w:jc w:val="center"/>
      </w:pPr>
    </w:p>
    <w:p w:rsidR="003D4C94" w:rsidRPr="00441DFD" w:rsidRDefault="006914D2">
      <w:pPr>
        <w:spacing w:before="300"/>
        <w:jc w:val="center"/>
      </w:pPr>
      <w:r w:rsidRPr="00441DFD">
        <w:rPr>
          <w:sz w:val="30"/>
          <w:szCs w:val="30"/>
        </w:rPr>
        <w:t>Project Report</w:t>
      </w:r>
    </w:p>
    <w:p w:rsidR="003D4C94" w:rsidRPr="00441DFD" w:rsidRDefault="006914D2">
      <w:pPr>
        <w:spacing w:before="80"/>
        <w:jc w:val="center"/>
      </w:pPr>
      <w:r w:rsidRPr="00441DFD">
        <w:rPr>
          <w:sz w:val="22"/>
          <w:szCs w:val="22"/>
        </w:rPr>
        <w:t>End-to-End Data Analytics Project: SQL ETL, Power BI Dashboarding, and Machine Learning-Based Churn Prediction</w:t>
      </w:r>
    </w:p>
    <w:p w:rsidR="003D4C94" w:rsidRPr="00441DFD" w:rsidRDefault="003D4C94">
      <w:pPr>
        <w:spacing w:before="3200"/>
      </w:pPr>
    </w:p>
    <w:p w:rsidR="003D4C94" w:rsidRPr="00441DFD" w:rsidRDefault="006914D2">
      <w:pPr>
        <w:jc w:val="center"/>
      </w:pPr>
      <w:r w:rsidRPr="00441DFD">
        <w:t>Tools Used: SQL Server  |  Power BI  |  Python (scikit-learn)  |  Jupyter Notebook</w:t>
      </w:r>
    </w:p>
    <w:p w:rsidR="003D4C94" w:rsidRPr="00441DFD" w:rsidRDefault="003D4C94">
      <w:pPr>
        <w:sectPr w:rsidR="003D4C94" w:rsidRPr="00441DFD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3D4C94" w:rsidRPr="00441DFD" w:rsidRDefault="006914D2">
      <w:pPr>
        <w:pStyle w:val="Heading1"/>
        <w:pBdr>
          <w:bottom w:val="single" w:sz="8" w:space="4" w:color="1F2A63"/>
        </w:pBdr>
        <w:spacing w:before="360" w:after="160"/>
        <w:rPr>
          <w:color w:val="auto"/>
        </w:rPr>
      </w:pPr>
      <w:r w:rsidRPr="00441DFD">
        <w:rPr>
          <w:b/>
          <w:bCs/>
          <w:color w:val="auto"/>
          <w:sz w:val="30"/>
          <w:szCs w:val="30"/>
        </w:rPr>
        <w:lastRenderedPageBreak/>
        <w:t>1. Executive Summary</w:t>
      </w:r>
    </w:p>
    <w:p w:rsidR="003D4C94" w:rsidRPr="00441DFD" w:rsidRDefault="006914D2">
      <w:pPr>
        <w:spacing w:after="160" w:line="276" w:lineRule="auto"/>
      </w:pPr>
      <w:r w:rsidRPr="00441DFD">
        <w:rPr>
          <w:sz w:val="22"/>
          <w:szCs w:val="22"/>
        </w:rPr>
        <w:t>This project builds an end-to-end churn analytics solution for a telecom operator, covering data engineering, business in</w:t>
      </w:r>
      <w:r w:rsidRPr="00441DFD">
        <w:rPr>
          <w:sz w:val="22"/>
          <w:szCs w:val="22"/>
        </w:rPr>
        <w:t>telligence reporting, and predictive modeling. Raw customer records were cleaned and loaded into a SQL Server database, summarized in an interactive Power BI dashboard, and used to train a Random Forest classifier that flags customers likely to churn.</w:t>
      </w:r>
    </w:p>
    <w:p w:rsidR="003D4C94" w:rsidRPr="00441DFD" w:rsidRDefault="006914D2">
      <w:pPr>
        <w:spacing w:after="160" w:line="276" w:lineRule="auto"/>
      </w:pPr>
      <w:r w:rsidRPr="00441DFD">
        <w:rPr>
          <w:sz w:val="22"/>
          <w:szCs w:val="22"/>
        </w:rPr>
        <w:t xml:space="preserve">Out </w:t>
      </w:r>
      <w:r w:rsidRPr="00441DFD">
        <w:rPr>
          <w:sz w:val="22"/>
          <w:szCs w:val="22"/>
        </w:rPr>
        <w:t>of 6,563 existing customers, 1,727 have churned, a churn rate of 26.3%. The leading churn drivers are competitor activity, service attitude, and general dissatisfaction. A Random Forest model trained on this data reaches 85% overall accuracy and, when appl</w:t>
      </w:r>
      <w:r w:rsidRPr="00441DFD">
        <w:rPr>
          <w:sz w:val="22"/>
          <w:szCs w:val="22"/>
        </w:rPr>
        <w:t>ied to 562 new/recently joined customers, flags 538 as high-risk instances requiring monitoring or retention outreach — meaning most new joiners currently carry a predicted at-risk profile.</w:t>
      </w:r>
    </w:p>
    <w:p w:rsidR="003D4C94" w:rsidRPr="00441DFD" w:rsidRDefault="006914D2">
      <w:pPr>
        <w:pStyle w:val="Heading2"/>
        <w:spacing w:before="260" w:after="120"/>
        <w:rPr>
          <w:color w:val="auto"/>
        </w:rPr>
      </w:pPr>
      <w:r w:rsidRPr="00441DFD">
        <w:rPr>
          <w:b/>
          <w:bCs/>
          <w:color w:val="auto"/>
          <w:sz w:val="24"/>
          <w:szCs w:val="24"/>
        </w:rPr>
        <w:t>Key Figures at a Glance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3000"/>
      </w:tblGrid>
      <w:tr w:rsidR="00441DFD" w:rsidRPr="00441DF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00" w:type="dxa"/>
            <w:shd w:val="clear" w:color="auto" w:fill="1F2A6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rPr>
                <w:b/>
                <w:bCs/>
              </w:rPr>
              <w:t>Metric</w:t>
            </w:r>
          </w:p>
        </w:tc>
        <w:tc>
          <w:tcPr>
            <w:tcW w:w="3000" w:type="dxa"/>
            <w:shd w:val="clear" w:color="auto" w:fill="1F2A6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rPr>
                <w:b/>
                <w:bCs/>
              </w:rPr>
              <w:t>Value</w:t>
            </w:r>
          </w:p>
        </w:tc>
      </w:tr>
      <w:tr w:rsidR="00441DFD" w:rsidRPr="00441DFD">
        <w:tblPrEx>
          <w:tblCellMar>
            <w:top w:w="0" w:type="dxa"/>
            <w:bottom w:w="0" w:type="dxa"/>
          </w:tblCellMar>
        </w:tblPrEx>
        <w:tc>
          <w:tcPr>
            <w:tcW w:w="6500" w:type="dxa"/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Total customers</w:t>
            </w:r>
          </w:p>
        </w:tc>
        <w:tc>
          <w:tcPr>
            <w:tcW w:w="3000" w:type="dxa"/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6,563</w:t>
            </w:r>
          </w:p>
        </w:tc>
      </w:tr>
      <w:tr w:rsidR="00441DFD" w:rsidRPr="00441DFD">
        <w:tblPrEx>
          <w:tblCellMar>
            <w:top w:w="0" w:type="dxa"/>
            <w:bottom w:w="0" w:type="dxa"/>
          </w:tblCellMar>
        </w:tblPrEx>
        <w:tc>
          <w:tcPr>
            <w:tcW w:w="6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Churned customers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1,727</w:t>
            </w:r>
          </w:p>
        </w:tc>
      </w:tr>
      <w:tr w:rsidR="00441DFD" w:rsidRPr="00441DFD">
        <w:tblPrEx>
          <w:tblCellMar>
            <w:top w:w="0" w:type="dxa"/>
            <w:bottom w:w="0" w:type="dxa"/>
          </w:tblCellMar>
        </w:tblPrEx>
        <w:tc>
          <w:tcPr>
            <w:tcW w:w="6500" w:type="dxa"/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Overall churn rate</w:t>
            </w:r>
          </w:p>
        </w:tc>
        <w:tc>
          <w:tcPr>
            <w:tcW w:w="3000" w:type="dxa"/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26.3%</w:t>
            </w:r>
          </w:p>
        </w:tc>
      </w:tr>
      <w:tr w:rsidR="00441DFD" w:rsidRPr="00441DFD">
        <w:tblPrEx>
          <w:tblCellMar>
            <w:top w:w="0" w:type="dxa"/>
            <w:bottom w:w="0" w:type="dxa"/>
          </w:tblCellMar>
        </w:tblPrEx>
        <w:tc>
          <w:tcPr>
            <w:tcW w:w="6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New customers (Joined status)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561</w:t>
            </w:r>
          </w:p>
        </w:tc>
      </w:tr>
      <w:tr w:rsidR="00441DFD" w:rsidRPr="00441DFD">
        <w:tblPrEx>
          <w:tblCellMar>
            <w:top w:w="0" w:type="dxa"/>
            <w:bottom w:w="0" w:type="dxa"/>
          </w:tblCellMar>
        </w:tblPrEx>
        <w:tc>
          <w:tcPr>
            <w:tcW w:w="6500" w:type="dxa"/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Model accuracy (test set)</w:t>
            </w:r>
          </w:p>
        </w:tc>
        <w:tc>
          <w:tcPr>
            <w:tcW w:w="3000" w:type="dxa"/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85%</w:t>
            </w:r>
          </w:p>
        </w:tc>
      </w:tr>
      <w:tr w:rsidR="00441DFD" w:rsidRPr="00441DFD">
        <w:tblPrEx>
          <w:tblCellMar>
            <w:top w:w="0" w:type="dxa"/>
            <w:bottom w:w="0" w:type="dxa"/>
          </w:tblCellMar>
        </w:tblPrEx>
        <w:tc>
          <w:tcPr>
            <w:tcW w:w="6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Model recall on churn class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62%</w:t>
            </w:r>
          </w:p>
        </w:tc>
      </w:tr>
      <w:tr w:rsidR="00441DFD" w:rsidRPr="00441DFD">
        <w:tblPrEx>
          <w:tblCellMar>
            <w:top w:w="0" w:type="dxa"/>
            <w:bottom w:w="0" w:type="dxa"/>
          </w:tblCellMar>
        </w:tblPrEx>
        <w:tc>
          <w:tcPr>
            <w:tcW w:w="6500" w:type="dxa"/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Customers flagged at risk (prediction run)</w:t>
            </w:r>
          </w:p>
        </w:tc>
        <w:tc>
          <w:tcPr>
            <w:tcW w:w="3000" w:type="dxa"/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538</w:t>
            </w:r>
          </w:p>
        </w:tc>
      </w:tr>
    </w:tbl>
    <w:p w:rsidR="003D4C94" w:rsidRPr="00441DFD" w:rsidRDefault="003D4C94"/>
    <w:p w:rsidR="003D4C94" w:rsidRPr="00441DFD" w:rsidRDefault="006914D2">
      <w:pPr>
        <w:pStyle w:val="Heading1"/>
        <w:pBdr>
          <w:bottom w:val="single" w:sz="8" w:space="4" w:color="1F2A63"/>
        </w:pBdr>
        <w:spacing w:before="360" w:after="160"/>
        <w:rPr>
          <w:color w:val="auto"/>
        </w:rPr>
      </w:pPr>
      <w:r w:rsidRPr="00441DFD">
        <w:rPr>
          <w:b/>
          <w:bCs/>
          <w:color w:val="auto"/>
          <w:sz w:val="30"/>
          <w:szCs w:val="30"/>
        </w:rPr>
        <w:t>2. Project Objectives</w:t>
      </w:r>
    </w:p>
    <w:p w:rsidR="003D4C94" w:rsidRPr="00441DFD" w:rsidRDefault="006914D2">
      <w:pPr>
        <w:spacing w:after="160" w:line="276" w:lineRule="auto"/>
      </w:pPr>
      <w:r w:rsidRPr="00441DFD">
        <w:rPr>
          <w:sz w:val="22"/>
          <w:szCs w:val="22"/>
        </w:rPr>
        <w:t>The project was scoped around three goals, as defined in the project brief:</w:t>
      </w:r>
    </w:p>
    <w:p w:rsidR="003D4C94" w:rsidRPr="00441DFD" w:rsidRDefault="006914D2">
      <w:pPr>
        <w:pStyle w:val="ListParagraph"/>
        <w:numPr>
          <w:ilvl w:val="0"/>
          <w:numId w:val="2"/>
        </w:numPr>
        <w:spacing w:after="80" w:line="268" w:lineRule="auto"/>
      </w:pPr>
      <w:r w:rsidRPr="00441DFD">
        <w:rPr>
          <w:sz w:val="22"/>
          <w:szCs w:val="22"/>
        </w:rPr>
        <w:t>Build an ETL pipeline to clean raw customer data and load it into a relational database.</w:t>
      </w:r>
    </w:p>
    <w:p w:rsidR="003D4C94" w:rsidRPr="00441DFD" w:rsidRDefault="006914D2">
      <w:pPr>
        <w:pStyle w:val="ListParagraph"/>
        <w:numPr>
          <w:ilvl w:val="0"/>
          <w:numId w:val="2"/>
        </w:numPr>
        <w:spacing w:after="80" w:line="268" w:lineRule="auto"/>
      </w:pPr>
      <w:r w:rsidRPr="00441DFD">
        <w:rPr>
          <w:sz w:val="22"/>
          <w:szCs w:val="22"/>
        </w:rPr>
        <w:t>Create an interactive Power BI dashboard to analyze customers by demographics, geography, account details, payment methods, and subscribed services, and to surface churn patterns for retention and marketing use.</w:t>
      </w:r>
    </w:p>
    <w:p w:rsidR="003D4C94" w:rsidRPr="00441DFD" w:rsidRDefault="006914D2">
      <w:pPr>
        <w:pStyle w:val="ListParagraph"/>
        <w:numPr>
          <w:ilvl w:val="0"/>
          <w:numId w:val="2"/>
        </w:numPr>
        <w:spacing w:after="80" w:line="268" w:lineRule="auto"/>
      </w:pPr>
      <w:r w:rsidRPr="00441DFD">
        <w:rPr>
          <w:sz w:val="22"/>
          <w:szCs w:val="22"/>
        </w:rPr>
        <w:t xml:space="preserve">Predict which existing customers are likely </w:t>
      </w:r>
      <w:r w:rsidRPr="00441DFD">
        <w:rPr>
          <w:sz w:val="22"/>
          <w:szCs w:val="22"/>
        </w:rPr>
        <w:t>to churn using a machine learning model, so the business can act before the customer leaves.</w:t>
      </w:r>
    </w:p>
    <w:p w:rsidR="003D4C94" w:rsidRPr="00441DFD" w:rsidRDefault="006914D2">
      <w:pPr>
        <w:spacing w:after="160" w:line="276" w:lineRule="auto"/>
        <w:rPr>
          <w:sz w:val="22"/>
          <w:szCs w:val="22"/>
        </w:rPr>
      </w:pPr>
      <w:r w:rsidRPr="00441DFD">
        <w:rPr>
          <w:sz w:val="22"/>
          <w:szCs w:val="22"/>
        </w:rPr>
        <w:t>Key metrics tracked throughout: Total Customers, Active Customers, Churned Customers, Churn Rate, and New Customers.</w:t>
      </w:r>
    </w:p>
    <w:p w:rsidR="00441DFD" w:rsidRPr="00441DFD" w:rsidRDefault="00441DFD">
      <w:pPr>
        <w:spacing w:after="160" w:line="276" w:lineRule="auto"/>
      </w:pPr>
    </w:p>
    <w:p w:rsidR="003D4C94" w:rsidRPr="00441DFD" w:rsidRDefault="006914D2">
      <w:pPr>
        <w:pStyle w:val="Heading1"/>
        <w:pBdr>
          <w:bottom w:val="single" w:sz="8" w:space="4" w:color="1F2A63"/>
        </w:pBdr>
        <w:spacing w:before="360" w:after="160"/>
        <w:rPr>
          <w:color w:val="auto"/>
        </w:rPr>
      </w:pPr>
      <w:r w:rsidRPr="00441DFD">
        <w:rPr>
          <w:b/>
          <w:bCs/>
          <w:color w:val="auto"/>
          <w:sz w:val="30"/>
          <w:szCs w:val="30"/>
        </w:rPr>
        <w:lastRenderedPageBreak/>
        <w:t>3. Data Understanding</w:t>
      </w:r>
    </w:p>
    <w:p w:rsidR="003D4C94" w:rsidRPr="00441DFD" w:rsidRDefault="006914D2">
      <w:pPr>
        <w:spacing w:after="160" w:line="276" w:lineRule="auto"/>
      </w:pPr>
      <w:r w:rsidRPr="00441DFD">
        <w:rPr>
          <w:sz w:val="22"/>
          <w:szCs w:val="22"/>
        </w:rPr>
        <w:t xml:space="preserve">The source dataset is a </w:t>
      </w:r>
      <w:r w:rsidRPr="00441DFD">
        <w:rPr>
          <w:sz w:val="22"/>
          <w:szCs w:val="22"/>
        </w:rPr>
        <w:t>single customer-level table (customer_churn) with 6,563 records and 32 columns, spanning demographics, subscribed services, account/billing details, and churn outcome. Each row is one customer, keyed by Customer_ID.</w:t>
      </w:r>
    </w:p>
    <w:p w:rsidR="003D4C94" w:rsidRPr="00441DFD" w:rsidRDefault="006914D2">
      <w:pPr>
        <w:pStyle w:val="Heading2"/>
        <w:spacing w:before="260" w:after="120"/>
        <w:rPr>
          <w:color w:val="auto"/>
        </w:rPr>
      </w:pPr>
      <w:r w:rsidRPr="00441DFD">
        <w:rPr>
          <w:b/>
          <w:bCs/>
          <w:color w:val="auto"/>
          <w:sz w:val="24"/>
          <w:szCs w:val="24"/>
        </w:rPr>
        <w:t>3.1 Data Dictionary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300"/>
      </w:tblGrid>
      <w:tr w:rsidR="00441DFD" w:rsidRPr="00441DF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2A6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rPr>
                <w:b/>
                <w:bCs/>
              </w:rPr>
              <w:t>Field</w:t>
            </w:r>
          </w:p>
        </w:tc>
        <w:tc>
          <w:tcPr>
            <w:tcW w:w="6300" w:type="dxa"/>
            <w:shd w:val="clear" w:color="auto" w:fill="1F2A6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rPr>
                <w:b/>
                <w:bCs/>
              </w:rPr>
              <w:t>Description</w:t>
            </w:r>
          </w:p>
        </w:tc>
      </w:tr>
      <w:tr w:rsidR="00441DFD" w:rsidRPr="00441DFD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Customer_ID</w:t>
            </w:r>
          </w:p>
        </w:tc>
        <w:tc>
          <w:tcPr>
            <w:tcW w:w="6300" w:type="dxa"/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Unique key for each customer</w:t>
            </w:r>
          </w:p>
        </w:tc>
      </w:tr>
      <w:tr w:rsidR="00441DFD" w:rsidRPr="00441DFD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Gender, Age, Married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Demographic attributes</w:t>
            </w:r>
          </w:p>
        </w:tc>
      </w:tr>
      <w:tr w:rsidR="00441DFD" w:rsidRPr="00441DFD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State</w:t>
            </w:r>
          </w:p>
        </w:tc>
        <w:tc>
          <w:tcPr>
            <w:tcW w:w="6300" w:type="dxa"/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Geographic location</w:t>
            </w:r>
          </w:p>
        </w:tc>
      </w:tr>
      <w:tr w:rsidR="00441DFD" w:rsidRPr="00441DFD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Number_of_Referrals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Referrals made by the customer</w:t>
            </w:r>
          </w:p>
        </w:tc>
      </w:tr>
      <w:tr w:rsidR="00441DFD" w:rsidRPr="00441DFD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Tenure_in_Months</w:t>
            </w:r>
          </w:p>
        </w:tc>
        <w:tc>
          <w:tcPr>
            <w:tcW w:w="6300" w:type="dxa"/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How long the customer has been with the company</w:t>
            </w:r>
          </w:p>
        </w:tc>
      </w:tr>
      <w:tr w:rsidR="00441DFD" w:rsidRPr="00441DFD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Value_Deal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Promotional deal, if any, attached to the account</w:t>
            </w:r>
          </w:p>
        </w:tc>
      </w:tr>
      <w:tr w:rsidR="00441DFD" w:rsidRPr="00441DFD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Phone_Service / Multiple_Lines</w:t>
            </w:r>
          </w:p>
        </w:tc>
        <w:tc>
          <w:tcPr>
            <w:tcW w:w="6300" w:type="dxa"/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Phone service subscription details</w:t>
            </w:r>
          </w:p>
        </w:tc>
      </w:tr>
      <w:tr w:rsidR="00441DFD" w:rsidRPr="00441DFD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Internet_Service / Internet_Type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Internet subscription and connection type</w:t>
            </w:r>
          </w:p>
        </w:tc>
      </w:tr>
      <w:tr w:rsidR="00441DFD" w:rsidRPr="00441DFD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Online_Security, Online_Backup, Device_Protection_Plan, Premium_Support</w:t>
            </w:r>
          </w:p>
        </w:tc>
        <w:tc>
          <w:tcPr>
            <w:tcW w:w="6300" w:type="dxa"/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Add-on service subscriptions</w:t>
            </w:r>
          </w:p>
        </w:tc>
      </w:tr>
      <w:tr w:rsidR="00441DFD" w:rsidRPr="00441DFD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Streaming_TV, Streaming_Movies, Streaming_Music, Unlimited_Data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Entertainment/data add-ons</w:t>
            </w:r>
          </w:p>
        </w:tc>
      </w:tr>
      <w:tr w:rsidR="00441DFD" w:rsidRPr="00441DFD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Contract, Paperless_Billing, Payment_Method</w:t>
            </w:r>
          </w:p>
        </w:tc>
        <w:tc>
          <w:tcPr>
            <w:tcW w:w="6300" w:type="dxa"/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Account and billing configuration</w:t>
            </w:r>
          </w:p>
        </w:tc>
      </w:tr>
      <w:tr w:rsidR="00441DFD" w:rsidRPr="00441DFD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Monthly_Charge, Total_Charges, Total_Refunds, Total_Extra_Data_Charges, Total_Long_Distance_Charges, Total_Revenue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Financial fields</w:t>
            </w:r>
          </w:p>
        </w:tc>
      </w:tr>
      <w:tr w:rsidR="00441DFD" w:rsidRPr="00441DFD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Customer_Status</w:t>
            </w:r>
          </w:p>
        </w:tc>
        <w:tc>
          <w:tcPr>
            <w:tcW w:w="6300" w:type="dxa"/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Target field: Churned, Stayed, or Joined</w:t>
            </w:r>
          </w:p>
        </w:tc>
      </w:tr>
      <w:tr w:rsidR="00441DFD" w:rsidRPr="00441DFD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Churn_Category, Churn_Reason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Reason codes recorded for churned customers</w:t>
            </w:r>
          </w:p>
        </w:tc>
      </w:tr>
    </w:tbl>
    <w:p w:rsidR="003D4C94" w:rsidRPr="00441DFD" w:rsidRDefault="003D4C94"/>
    <w:p w:rsidR="003D4C94" w:rsidRPr="00441DFD" w:rsidRDefault="006914D2">
      <w:pPr>
        <w:spacing w:after="160" w:line="276" w:lineRule="auto"/>
        <w:rPr>
          <w:sz w:val="22"/>
          <w:szCs w:val="22"/>
        </w:rPr>
      </w:pPr>
      <w:r w:rsidRPr="00441DFD">
        <w:rPr>
          <w:sz w:val="22"/>
          <w:szCs w:val="22"/>
        </w:rPr>
        <w:t>Customer_Status is the field the whole project is built around: it separates the base into Churned, Stayed, and Joined customers, which in turn defines the tw</w:t>
      </w:r>
      <w:r w:rsidR="00441DFD" w:rsidRPr="00441DFD">
        <w:rPr>
          <w:sz w:val="22"/>
          <w:szCs w:val="22"/>
        </w:rPr>
        <w:t>o working views used downstream.</w:t>
      </w:r>
    </w:p>
    <w:p w:rsidR="00441DFD" w:rsidRPr="00441DFD" w:rsidRDefault="00441DFD">
      <w:pPr>
        <w:spacing w:after="160" w:line="276" w:lineRule="auto"/>
        <w:rPr>
          <w:sz w:val="22"/>
          <w:szCs w:val="22"/>
        </w:rPr>
      </w:pPr>
    </w:p>
    <w:p w:rsidR="00441DFD" w:rsidRPr="00441DFD" w:rsidRDefault="00441DFD">
      <w:pPr>
        <w:spacing w:after="160" w:line="276" w:lineRule="auto"/>
        <w:rPr>
          <w:sz w:val="22"/>
          <w:szCs w:val="22"/>
        </w:rPr>
      </w:pPr>
    </w:p>
    <w:p w:rsidR="00441DFD" w:rsidRPr="00441DFD" w:rsidRDefault="00441DFD">
      <w:pPr>
        <w:spacing w:after="160" w:line="276" w:lineRule="auto"/>
        <w:rPr>
          <w:sz w:val="22"/>
          <w:szCs w:val="22"/>
        </w:rPr>
      </w:pPr>
    </w:p>
    <w:p w:rsidR="00441DFD" w:rsidRPr="00441DFD" w:rsidRDefault="00441DFD">
      <w:pPr>
        <w:spacing w:after="160" w:line="276" w:lineRule="auto"/>
      </w:pPr>
    </w:p>
    <w:p w:rsidR="003D4C94" w:rsidRPr="00441DFD" w:rsidRDefault="006914D2">
      <w:pPr>
        <w:pStyle w:val="Heading1"/>
        <w:pBdr>
          <w:bottom w:val="single" w:sz="8" w:space="4" w:color="1F2A63"/>
        </w:pBdr>
        <w:spacing w:before="360" w:after="160"/>
        <w:rPr>
          <w:color w:val="auto"/>
        </w:rPr>
      </w:pPr>
      <w:r w:rsidRPr="00441DFD">
        <w:rPr>
          <w:b/>
          <w:bCs/>
          <w:color w:val="auto"/>
          <w:sz w:val="30"/>
          <w:szCs w:val="30"/>
        </w:rPr>
        <w:lastRenderedPageBreak/>
        <w:t>4. Methodology: ETL Pipeline</w:t>
      </w:r>
    </w:p>
    <w:p w:rsidR="003D4C94" w:rsidRPr="00441DFD" w:rsidRDefault="006914D2">
      <w:pPr>
        <w:spacing w:after="160" w:line="276" w:lineRule="auto"/>
      </w:pPr>
      <w:r w:rsidRPr="00441DFD">
        <w:rPr>
          <w:sz w:val="22"/>
          <w:szCs w:val="22"/>
        </w:rPr>
        <w:t>Data was processed in SQL Server in four stages: database and table setup, null/quality checks, cleaning, and view creation for downstream consumption.</w:t>
      </w:r>
    </w:p>
    <w:p w:rsidR="003D4C94" w:rsidRPr="00441DFD" w:rsidRDefault="006914D2">
      <w:pPr>
        <w:pStyle w:val="Heading2"/>
        <w:spacing w:before="260" w:after="120"/>
        <w:rPr>
          <w:color w:val="auto"/>
        </w:rPr>
      </w:pPr>
      <w:r w:rsidRPr="00441DFD">
        <w:rPr>
          <w:b/>
          <w:bCs/>
          <w:color w:val="auto"/>
          <w:sz w:val="24"/>
          <w:szCs w:val="24"/>
        </w:rPr>
        <w:t>4.1 Database &amp; Table Setup</w:t>
      </w:r>
    </w:p>
    <w:p w:rsidR="003D4C94" w:rsidRPr="00441DFD" w:rsidRDefault="006914D2">
      <w:pPr>
        <w:spacing w:after="160" w:line="276" w:lineRule="auto"/>
      </w:pPr>
      <w:r w:rsidRPr="00441DFD">
        <w:rPr>
          <w:sz w:val="22"/>
          <w:szCs w:val="22"/>
        </w:rPr>
        <w:t xml:space="preserve">A dedicated database (db_TeleChurn) was created </w:t>
      </w:r>
      <w:r w:rsidRPr="00441DFD">
        <w:rPr>
          <w:sz w:val="22"/>
          <w:szCs w:val="22"/>
        </w:rPr>
        <w:t>and the raw file loaded into a customer_churn table for processing.</w:t>
      </w:r>
    </w:p>
    <w:p w:rsidR="003D4C94" w:rsidRPr="00441DFD" w:rsidRDefault="006914D2">
      <w:pPr>
        <w:pStyle w:val="Heading2"/>
        <w:spacing w:before="260" w:after="120"/>
        <w:rPr>
          <w:color w:val="auto"/>
        </w:rPr>
      </w:pPr>
      <w:r w:rsidRPr="00441DFD">
        <w:rPr>
          <w:b/>
          <w:bCs/>
          <w:color w:val="auto"/>
          <w:sz w:val="24"/>
          <w:szCs w:val="24"/>
        </w:rPr>
        <w:t>4.2 Data Quality Checks</w:t>
      </w:r>
    </w:p>
    <w:p w:rsidR="003D4C94" w:rsidRPr="00441DFD" w:rsidRDefault="006914D2">
      <w:pPr>
        <w:spacing w:after="160" w:line="276" w:lineRule="auto"/>
      </w:pPr>
      <w:r w:rsidRPr="00441DFD">
        <w:rPr>
          <w:sz w:val="22"/>
          <w:szCs w:val="22"/>
        </w:rPr>
        <w:t>Every one of the 32 columns was checked for nulls using a single diagnostic query (SUM(CASE WHEN ... IS NULL...)) run across the full column list. This confirmed wh</w:t>
      </w:r>
      <w:r w:rsidRPr="00441DFD">
        <w:rPr>
          <w:sz w:val="22"/>
          <w:szCs w:val="22"/>
        </w:rPr>
        <w:t>ich fields had missing values and needed a cleaning rule before the data could be trusted for reporting or modeling.</w:t>
      </w:r>
    </w:p>
    <w:p w:rsidR="003D4C94" w:rsidRPr="00441DFD" w:rsidRDefault="006914D2">
      <w:pPr>
        <w:pStyle w:val="Heading2"/>
        <w:spacing w:before="260" w:after="120"/>
        <w:rPr>
          <w:color w:val="auto"/>
        </w:rPr>
      </w:pPr>
      <w:r w:rsidRPr="00441DFD">
        <w:rPr>
          <w:b/>
          <w:bCs/>
          <w:color w:val="auto"/>
          <w:sz w:val="24"/>
          <w:szCs w:val="24"/>
        </w:rPr>
        <w:t>4.3 Cleaning &amp; Standardization</w:t>
      </w:r>
    </w:p>
    <w:p w:rsidR="003D4C94" w:rsidRPr="00441DFD" w:rsidRDefault="006914D2">
      <w:pPr>
        <w:spacing w:after="160" w:line="276" w:lineRule="auto"/>
      </w:pPr>
      <w:r w:rsidRPr="00441DFD">
        <w:rPr>
          <w:sz w:val="22"/>
          <w:szCs w:val="22"/>
        </w:rPr>
        <w:t>A cleaned table, prod_churn, was built from customer_churn with COALESCE rules to replace nulls with meaning</w:t>
      </w:r>
      <w:r w:rsidRPr="00441DFD">
        <w:rPr>
          <w:sz w:val="22"/>
          <w:szCs w:val="22"/>
        </w:rPr>
        <w:t>ful defaults rather than dropping rows, preserving sample size. Examples:</w:t>
      </w:r>
    </w:p>
    <w:p w:rsidR="003D4C94" w:rsidRPr="00441DFD" w:rsidRDefault="006914D2">
      <w:pPr>
        <w:pStyle w:val="ListParagraph"/>
        <w:numPr>
          <w:ilvl w:val="0"/>
          <w:numId w:val="3"/>
        </w:numPr>
        <w:spacing w:after="80" w:line="268" w:lineRule="auto"/>
      </w:pPr>
      <w:r w:rsidRPr="00441DFD">
        <w:rPr>
          <w:sz w:val="22"/>
          <w:szCs w:val="22"/>
        </w:rPr>
        <w:t>value_deal → 'None' where no deal applied</w:t>
      </w:r>
    </w:p>
    <w:p w:rsidR="003D4C94" w:rsidRPr="00441DFD" w:rsidRDefault="006914D2">
      <w:pPr>
        <w:pStyle w:val="ListParagraph"/>
        <w:numPr>
          <w:ilvl w:val="0"/>
          <w:numId w:val="3"/>
        </w:numPr>
        <w:spacing w:after="80" w:line="268" w:lineRule="auto"/>
      </w:pPr>
      <w:r w:rsidRPr="00441DFD">
        <w:rPr>
          <w:sz w:val="22"/>
          <w:szCs w:val="22"/>
        </w:rPr>
        <w:t>multiple_lines, online_security, online_backup, device_protection_plan, premium_support, streaming_tv/movies/music, unlimited_data → 'No' wh</w:t>
      </w:r>
      <w:r w:rsidRPr="00441DFD">
        <w:rPr>
          <w:sz w:val="22"/>
          <w:szCs w:val="22"/>
        </w:rPr>
        <w:t>ere the customer had not subscribed to that service</w:t>
      </w:r>
    </w:p>
    <w:p w:rsidR="003D4C94" w:rsidRPr="00441DFD" w:rsidRDefault="006914D2">
      <w:pPr>
        <w:pStyle w:val="ListParagraph"/>
        <w:numPr>
          <w:ilvl w:val="0"/>
          <w:numId w:val="3"/>
        </w:numPr>
        <w:spacing w:after="80" w:line="268" w:lineRule="auto"/>
      </w:pPr>
      <w:r w:rsidRPr="00441DFD">
        <w:rPr>
          <w:sz w:val="22"/>
          <w:szCs w:val="22"/>
        </w:rPr>
        <w:t>internet_type → 'None' where no internet service was active</w:t>
      </w:r>
    </w:p>
    <w:p w:rsidR="003D4C94" w:rsidRPr="00441DFD" w:rsidRDefault="006914D2">
      <w:pPr>
        <w:pStyle w:val="ListParagraph"/>
        <w:numPr>
          <w:ilvl w:val="0"/>
          <w:numId w:val="3"/>
        </w:numPr>
        <w:spacing w:after="80" w:line="268" w:lineRule="auto"/>
      </w:pPr>
      <w:r w:rsidRPr="00441DFD">
        <w:rPr>
          <w:sz w:val="22"/>
          <w:szCs w:val="22"/>
        </w:rPr>
        <w:t>churn_category, churn_reason → 'Others' where the customer had not churned or the reason was unrecorded</w:t>
      </w:r>
    </w:p>
    <w:p w:rsidR="003D4C94" w:rsidRPr="00441DFD" w:rsidRDefault="006914D2">
      <w:pPr>
        <w:spacing w:after="160" w:line="276" w:lineRule="auto"/>
      </w:pPr>
      <w:r w:rsidRPr="00441DFD">
        <w:rPr>
          <w:sz w:val="22"/>
          <w:szCs w:val="22"/>
        </w:rPr>
        <w:t>Two SQL views were created on top of pro</w:t>
      </w:r>
      <w:r w:rsidRPr="00441DFD">
        <w:rPr>
          <w:sz w:val="22"/>
          <w:szCs w:val="22"/>
        </w:rPr>
        <w:t>d_churn to separate the data into the two populations the project needed:</w:t>
      </w:r>
    </w:p>
    <w:p w:rsidR="003D4C94" w:rsidRPr="00441DFD" w:rsidRDefault="006914D2">
      <w:pPr>
        <w:pStyle w:val="ListParagraph"/>
        <w:numPr>
          <w:ilvl w:val="0"/>
          <w:numId w:val="3"/>
        </w:numPr>
        <w:spacing w:after="80" w:line="268" w:lineRule="auto"/>
      </w:pPr>
      <w:r w:rsidRPr="00441DFD">
        <w:rPr>
          <w:sz w:val="22"/>
          <w:szCs w:val="22"/>
        </w:rPr>
        <w:t>vw_ChurnData — customers with status Churned or Stayed (6,003 records). This is the historical, labeled set used for dashboard analysis and to train the prediction model.</w:t>
      </w:r>
    </w:p>
    <w:p w:rsidR="003D4C94" w:rsidRPr="00441DFD" w:rsidRDefault="006914D2">
      <w:pPr>
        <w:pStyle w:val="ListParagraph"/>
        <w:numPr>
          <w:ilvl w:val="0"/>
          <w:numId w:val="3"/>
        </w:numPr>
        <w:spacing w:after="80" w:line="268" w:lineRule="auto"/>
      </w:pPr>
      <w:r w:rsidRPr="00441DFD">
        <w:rPr>
          <w:sz w:val="22"/>
          <w:szCs w:val="22"/>
        </w:rPr>
        <w:t>vw_JoinData</w:t>
      </w:r>
      <w:r w:rsidRPr="00441DFD">
        <w:rPr>
          <w:sz w:val="22"/>
          <w:szCs w:val="22"/>
        </w:rPr>
        <w:t xml:space="preserve"> — customers with status Joined (561 records). This is the newer customer base with no churn outcome yet — the set the trained model is applied to in order to generate forward-looking risk predictions.</w:t>
      </w:r>
    </w:p>
    <w:p w:rsidR="003D4C94" w:rsidRPr="00441DFD" w:rsidRDefault="006914D2">
      <w:pPr>
        <w:pStyle w:val="Heading2"/>
        <w:spacing w:before="260" w:after="120"/>
        <w:rPr>
          <w:color w:val="auto"/>
        </w:rPr>
      </w:pPr>
      <w:r w:rsidRPr="00441DFD">
        <w:rPr>
          <w:b/>
          <w:bCs/>
          <w:color w:val="auto"/>
          <w:sz w:val="24"/>
          <w:szCs w:val="24"/>
        </w:rPr>
        <w:t>4.4 Exploratory Distribution Checks</w:t>
      </w:r>
    </w:p>
    <w:p w:rsidR="003D4C94" w:rsidRPr="00441DFD" w:rsidRDefault="006914D2">
      <w:pPr>
        <w:spacing w:after="160" w:line="276" w:lineRule="auto"/>
        <w:rPr>
          <w:sz w:val="22"/>
          <w:szCs w:val="22"/>
        </w:rPr>
      </w:pPr>
      <w:r w:rsidRPr="00441DFD">
        <w:rPr>
          <w:sz w:val="22"/>
          <w:szCs w:val="22"/>
        </w:rPr>
        <w:t>Before dashboardin</w:t>
      </w:r>
      <w:r w:rsidRPr="00441DFD">
        <w:rPr>
          <w:sz w:val="22"/>
          <w:szCs w:val="22"/>
        </w:rPr>
        <w:t>g, distribution queries were run directly in SQL to sanity-check the data — gender split, contract-type split, revenue share by customer status, customer count by state, and the distinct list of internet connection types. These queries validated that categ</w:t>
      </w:r>
      <w:r w:rsidRPr="00441DFD">
        <w:rPr>
          <w:sz w:val="22"/>
          <w:szCs w:val="22"/>
        </w:rPr>
        <w:t>ory values were clean and that state and contract fields were usable for slicing in Power BI.</w:t>
      </w:r>
    </w:p>
    <w:p w:rsidR="00441DFD" w:rsidRPr="00441DFD" w:rsidRDefault="00441DFD">
      <w:pPr>
        <w:spacing w:after="160" w:line="276" w:lineRule="auto"/>
        <w:rPr>
          <w:sz w:val="22"/>
          <w:szCs w:val="22"/>
        </w:rPr>
      </w:pPr>
    </w:p>
    <w:p w:rsidR="00441DFD" w:rsidRPr="00441DFD" w:rsidRDefault="00441DFD">
      <w:pPr>
        <w:spacing w:after="160" w:line="276" w:lineRule="auto"/>
      </w:pPr>
    </w:p>
    <w:p w:rsidR="003D4C94" w:rsidRPr="00441DFD" w:rsidRDefault="006914D2">
      <w:pPr>
        <w:pStyle w:val="Heading1"/>
        <w:pBdr>
          <w:bottom w:val="single" w:sz="8" w:space="4" w:color="1F2A63"/>
        </w:pBdr>
        <w:spacing w:before="360" w:after="160"/>
        <w:rPr>
          <w:color w:val="auto"/>
        </w:rPr>
      </w:pPr>
      <w:r w:rsidRPr="00441DFD">
        <w:rPr>
          <w:b/>
          <w:bCs/>
          <w:color w:val="auto"/>
          <w:sz w:val="30"/>
          <w:szCs w:val="30"/>
        </w:rPr>
        <w:lastRenderedPageBreak/>
        <w:t>5. Power BI Dashboard: Churn Summary</w:t>
      </w:r>
    </w:p>
    <w:p w:rsidR="003D4C94" w:rsidRPr="00441DFD" w:rsidRDefault="006914D2">
      <w:pPr>
        <w:spacing w:after="160" w:line="276" w:lineRule="auto"/>
      </w:pPr>
      <w:r w:rsidRPr="00441DFD">
        <w:rPr>
          <w:sz w:val="22"/>
          <w:szCs w:val="22"/>
        </w:rPr>
        <w:t>The summary page gives a single view of the churn base across demographic and account dimensions, with slicers for Monthly Ch</w:t>
      </w:r>
      <w:r w:rsidRPr="00441DFD">
        <w:rPr>
          <w:sz w:val="22"/>
          <w:szCs w:val="22"/>
        </w:rPr>
        <w:t>arge Range and Married status so the business can filter to a specific segment.</w:t>
      </w:r>
    </w:p>
    <w:p w:rsidR="003D4C94" w:rsidRPr="00441DFD" w:rsidRDefault="00441DFD">
      <w:pPr>
        <w:spacing w:before="120" w:after="60"/>
        <w:jc w:val="center"/>
      </w:pPr>
      <w:r w:rsidRPr="00441DFD">
        <w:rPr>
          <w:noProof/>
        </w:rPr>
        <w:drawing>
          <wp:inline distT="0" distB="0" distL="0" distR="0">
            <wp:extent cx="5943600" cy="3364302"/>
            <wp:effectExtent l="0" t="0" r="0" b="7620"/>
            <wp:docPr id="3" name="Picture 3" descr="F:\Project\Telecom Churn Analysis\Visuals\Churn Analysi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Project\Telecom Churn Analysis\Visuals\Churn Analysis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4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C94" w:rsidRPr="00441DFD" w:rsidRDefault="006914D2">
      <w:pPr>
        <w:spacing w:before="80" w:after="300"/>
        <w:jc w:val="center"/>
      </w:pPr>
      <w:r w:rsidRPr="00441DFD">
        <w:rPr>
          <w:i/>
          <w:iCs/>
          <w:sz w:val="18"/>
          <w:szCs w:val="18"/>
        </w:rPr>
        <w:t>Figure 1 — Churn Analysis: Summary dashboard (Power BI).</w:t>
      </w:r>
    </w:p>
    <w:p w:rsidR="003D4C94" w:rsidRPr="00441DFD" w:rsidRDefault="006914D2">
      <w:pPr>
        <w:pStyle w:val="Heading2"/>
        <w:spacing w:before="260" w:after="120"/>
        <w:rPr>
          <w:color w:val="auto"/>
        </w:rPr>
      </w:pPr>
      <w:r w:rsidRPr="00441DFD">
        <w:rPr>
          <w:b/>
          <w:bCs/>
          <w:color w:val="auto"/>
          <w:sz w:val="24"/>
          <w:szCs w:val="24"/>
        </w:rPr>
        <w:t>5.1 Headline Metrics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3000"/>
      </w:tblGrid>
      <w:tr w:rsidR="00441DFD" w:rsidRPr="00441DF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00" w:type="dxa"/>
            <w:shd w:val="clear" w:color="auto" w:fill="1F2A6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rPr>
                <w:b/>
                <w:bCs/>
              </w:rPr>
              <w:t>Metric</w:t>
            </w:r>
          </w:p>
        </w:tc>
        <w:tc>
          <w:tcPr>
            <w:tcW w:w="3000" w:type="dxa"/>
            <w:shd w:val="clear" w:color="auto" w:fill="1F2A6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rPr>
                <w:b/>
                <w:bCs/>
              </w:rPr>
              <w:t>Value</w:t>
            </w:r>
          </w:p>
        </w:tc>
      </w:tr>
      <w:tr w:rsidR="00441DFD" w:rsidRPr="00441DFD">
        <w:tblPrEx>
          <w:tblCellMar>
            <w:top w:w="0" w:type="dxa"/>
            <w:bottom w:w="0" w:type="dxa"/>
          </w:tblCellMar>
        </w:tblPrEx>
        <w:tc>
          <w:tcPr>
            <w:tcW w:w="6500" w:type="dxa"/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Total Customers</w:t>
            </w:r>
          </w:p>
        </w:tc>
        <w:tc>
          <w:tcPr>
            <w:tcW w:w="3000" w:type="dxa"/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6,563</w:t>
            </w:r>
          </w:p>
        </w:tc>
      </w:tr>
      <w:tr w:rsidR="00441DFD" w:rsidRPr="00441DFD">
        <w:tblPrEx>
          <w:tblCellMar>
            <w:top w:w="0" w:type="dxa"/>
            <w:bottom w:w="0" w:type="dxa"/>
          </w:tblCellMar>
        </w:tblPrEx>
        <w:tc>
          <w:tcPr>
            <w:tcW w:w="6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Total Churn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1,727</w:t>
            </w:r>
          </w:p>
        </w:tc>
      </w:tr>
      <w:tr w:rsidR="00441DFD" w:rsidRPr="00441DFD">
        <w:tblPrEx>
          <w:tblCellMar>
            <w:top w:w="0" w:type="dxa"/>
            <w:bottom w:w="0" w:type="dxa"/>
          </w:tblCellMar>
        </w:tblPrEx>
        <w:tc>
          <w:tcPr>
            <w:tcW w:w="6500" w:type="dxa"/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Churn Rate</w:t>
            </w:r>
          </w:p>
        </w:tc>
        <w:tc>
          <w:tcPr>
            <w:tcW w:w="3000" w:type="dxa"/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26.3%</w:t>
            </w:r>
          </w:p>
        </w:tc>
      </w:tr>
      <w:tr w:rsidR="00441DFD" w:rsidRPr="00441DFD">
        <w:tblPrEx>
          <w:tblCellMar>
            <w:top w:w="0" w:type="dxa"/>
            <w:bottom w:w="0" w:type="dxa"/>
          </w:tblCellMar>
        </w:tblPrEx>
        <w:tc>
          <w:tcPr>
            <w:tcW w:w="6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New Customers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561</w:t>
            </w:r>
          </w:p>
        </w:tc>
      </w:tr>
    </w:tbl>
    <w:p w:rsidR="003D4C94" w:rsidRPr="00441DFD" w:rsidRDefault="003D4C94"/>
    <w:p w:rsidR="003D4C94" w:rsidRPr="00441DFD" w:rsidRDefault="006914D2">
      <w:pPr>
        <w:pStyle w:val="Heading2"/>
        <w:spacing w:before="260" w:after="120"/>
        <w:rPr>
          <w:color w:val="auto"/>
        </w:rPr>
      </w:pPr>
      <w:r w:rsidRPr="00441DFD">
        <w:rPr>
          <w:b/>
          <w:bCs/>
          <w:color w:val="auto"/>
          <w:sz w:val="24"/>
          <w:szCs w:val="24"/>
        </w:rPr>
        <w:t>5.2 Demographic Patterns</w:t>
      </w:r>
    </w:p>
    <w:p w:rsidR="003D4C94" w:rsidRPr="00441DFD" w:rsidRDefault="006914D2">
      <w:pPr>
        <w:pStyle w:val="ListParagraph"/>
        <w:numPr>
          <w:ilvl w:val="0"/>
          <w:numId w:val="3"/>
        </w:numPr>
        <w:spacing w:after="80" w:line="268" w:lineRule="auto"/>
      </w:pPr>
      <w:r w:rsidRPr="00441DFD">
        <w:rPr>
          <w:sz w:val="22"/>
          <w:szCs w:val="22"/>
        </w:rPr>
        <w:t>Age: churn rate rises steadily with age — 22.2% for 18–25 year-olds versus 36.4% for customers over 60, the highest of any age band.</w:t>
      </w:r>
    </w:p>
    <w:p w:rsidR="003D4C94" w:rsidRPr="00441DFD" w:rsidRDefault="006914D2">
      <w:pPr>
        <w:pStyle w:val="ListParagraph"/>
        <w:numPr>
          <w:ilvl w:val="0"/>
          <w:numId w:val="3"/>
        </w:numPr>
        <w:spacing w:after="80" w:line="268" w:lineRule="auto"/>
      </w:pPr>
      <w:r w:rsidRPr="00441DFD">
        <w:rPr>
          <w:sz w:val="22"/>
          <w:szCs w:val="22"/>
        </w:rPr>
        <w:t>Gender: of 1,108 total churned customers shown in the gender split, roughly 56% are female and 44%</w:t>
      </w:r>
      <w:r w:rsidRPr="00441DFD">
        <w:rPr>
          <w:sz w:val="22"/>
          <w:szCs w:val="22"/>
        </w:rPr>
        <w:t xml:space="preserve"> are male — churn is not concentrated in one gender, but skews slightly female.</w:t>
      </w:r>
    </w:p>
    <w:p w:rsidR="003D4C94" w:rsidRPr="00441DFD" w:rsidRDefault="006914D2">
      <w:pPr>
        <w:pStyle w:val="ListParagraph"/>
        <w:numPr>
          <w:ilvl w:val="0"/>
          <w:numId w:val="3"/>
        </w:numPr>
        <w:spacing w:after="80" w:line="268" w:lineRule="auto"/>
      </w:pPr>
      <w:r w:rsidRPr="00441DFD">
        <w:rPr>
          <w:sz w:val="22"/>
          <w:szCs w:val="22"/>
        </w:rPr>
        <w:t>Geography: churn is heavily state-dependent. Jammu &amp; Kashmir has the highest churn rate in the base at 56.0%, followed by Assam (36.6%), Jharkhand (33.1%), Delhi (28.8%) and Od</w:t>
      </w:r>
      <w:r w:rsidRPr="00441DFD">
        <w:rPr>
          <w:sz w:val="22"/>
          <w:szCs w:val="22"/>
        </w:rPr>
        <w:t>isha (27.3%) — all well above the 26.3% national average.</w:t>
      </w:r>
    </w:p>
    <w:p w:rsidR="003D4C94" w:rsidRPr="00441DFD" w:rsidRDefault="006914D2">
      <w:pPr>
        <w:pStyle w:val="ListParagraph"/>
        <w:numPr>
          <w:ilvl w:val="0"/>
          <w:numId w:val="3"/>
        </w:numPr>
        <w:spacing w:after="80" w:line="268" w:lineRule="auto"/>
      </w:pPr>
      <w:r w:rsidRPr="00441DFD">
        <w:rPr>
          <w:sz w:val="22"/>
          <w:szCs w:val="22"/>
        </w:rPr>
        <w:lastRenderedPageBreak/>
        <w:t>Internet type: Fiber Optic customers churn at 40.6%, far above Cable (24.2%), DSL (18.8%), and customers with no internet service (7.7%). This is counter-intuitive since fiber is the premium product</w:t>
      </w:r>
      <w:r w:rsidRPr="00441DFD">
        <w:rPr>
          <w:sz w:val="22"/>
          <w:szCs w:val="22"/>
        </w:rPr>
        <w:t>, and points to a pricing or service-quality issue on that line rather than a demand problem.</w:t>
      </w:r>
    </w:p>
    <w:p w:rsidR="003D4C94" w:rsidRPr="00441DFD" w:rsidRDefault="006914D2">
      <w:pPr>
        <w:pStyle w:val="Heading2"/>
        <w:spacing w:before="260" w:after="120"/>
        <w:rPr>
          <w:color w:val="auto"/>
        </w:rPr>
      </w:pPr>
      <w:r w:rsidRPr="00441DFD">
        <w:rPr>
          <w:b/>
          <w:bCs/>
          <w:color w:val="auto"/>
          <w:sz w:val="24"/>
          <w:szCs w:val="24"/>
        </w:rPr>
        <w:t>5.3 Account &amp; Contract Patterns</w:t>
      </w:r>
    </w:p>
    <w:p w:rsidR="003D4C94" w:rsidRPr="00441DFD" w:rsidRDefault="006914D2">
      <w:pPr>
        <w:pStyle w:val="ListParagraph"/>
        <w:numPr>
          <w:ilvl w:val="0"/>
          <w:numId w:val="3"/>
        </w:numPr>
        <w:spacing w:after="80" w:line="268" w:lineRule="auto"/>
      </w:pPr>
      <w:r w:rsidRPr="00441DFD">
        <w:rPr>
          <w:sz w:val="22"/>
          <w:szCs w:val="22"/>
        </w:rPr>
        <w:t>Contract type is the single strongest churn driver visible on the dashboard: Month-to-month contracts churn at 44.8%, versus 10.9%</w:t>
      </w:r>
      <w:r w:rsidRPr="00441DFD">
        <w:rPr>
          <w:sz w:val="22"/>
          <w:szCs w:val="22"/>
        </w:rPr>
        <w:t xml:space="preserve"> for One Year and just 2.7% for Two Year contracts.</w:t>
      </w:r>
    </w:p>
    <w:p w:rsidR="003D4C94" w:rsidRPr="00441DFD" w:rsidRDefault="006914D2">
      <w:pPr>
        <w:pStyle w:val="ListParagraph"/>
        <w:numPr>
          <w:ilvl w:val="0"/>
          <w:numId w:val="3"/>
        </w:numPr>
        <w:spacing w:after="80" w:line="268" w:lineRule="auto"/>
      </w:pPr>
      <w:r w:rsidRPr="00441DFD">
        <w:rPr>
          <w:sz w:val="22"/>
          <w:szCs w:val="22"/>
        </w:rPr>
        <w:t>Payment method: Bank Withdrawal (33.9%) and Mailed Check (32.3%) customers churn roughly 2–2.5x more often than Credit Card customers (14.5%).</w:t>
      </w:r>
    </w:p>
    <w:p w:rsidR="003D4C94" w:rsidRPr="00441DFD" w:rsidRDefault="006914D2">
      <w:pPr>
        <w:pStyle w:val="ListParagraph"/>
        <w:numPr>
          <w:ilvl w:val="0"/>
          <w:numId w:val="3"/>
        </w:numPr>
        <w:spacing w:after="80" w:line="268" w:lineRule="auto"/>
      </w:pPr>
      <w:r w:rsidRPr="00441DFD">
        <w:rPr>
          <w:sz w:val="22"/>
          <w:szCs w:val="22"/>
        </w:rPr>
        <w:t>Tenure: churn is highest in the newest cohort (&lt; 6 months, 25</w:t>
      </w:r>
      <w:r w:rsidRPr="00441DFD">
        <w:rPr>
          <w:sz w:val="22"/>
          <w:szCs w:val="22"/>
        </w:rPr>
        <w:t>.4%) and rises again sharply in the ≥ 24 months cohort (27.4%), with the 12–18 month band the most stable (24.9%). Interestingly, tenure alone does not show the strongest or cleanest trend — contract type and internet type are more decisive.</w:t>
      </w:r>
    </w:p>
    <w:p w:rsidR="003D4C94" w:rsidRPr="00441DFD" w:rsidRDefault="006914D2">
      <w:pPr>
        <w:pStyle w:val="Heading2"/>
        <w:spacing w:before="260" w:after="120"/>
        <w:rPr>
          <w:color w:val="auto"/>
        </w:rPr>
      </w:pPr>
      <w:r w:rsidRPr="00441DFD">
        <w:rPr>
          <w:b/>
          <w:bCs/>
          <w:color w:val="auto"/>
          <w:sz w:val="24"/>
          <w:szCs w:val="24"/>
        </w:rPr>
        <w:t>5.4 Why Custom</w:t>
      </w:r>
      <w:r w:rsidRPr="00441DFD">
        <w:rPr>
          <w:b/>
          <w:bCs/>
          <w:color w:val="auto"/>
          <w:sz w:val="24"/>
          <w:szCs w:val="24"/>
        </w:rPr>
        <w:t>ers Leave</w:t>
      </w:r>
    </w:p>
    <w:p w:rsidR="003D4C94" w:rsidRPr="00441DFD" w:rsidRDefault="006914D2">
      <w:pPr>
        <w:spacing w:after="160" w:line="276" w:lineRule="auto"/>
      </w:pPr>
      <w:r w:rsidRPr="00441DFD">
        <w:rPr>
          <w:sz w:val="22"/>
          <w:szCs w:val="22"/>
        </w:rPr>
        <w:t>Total churn by category: Competitor (761), Attitude (301), Dissatisfaction (300), Price (196), Other (169). Competitive pressure is the single largest driver, accounting for 44% of all churn.</w:t>
      </w:r>
    </w:p>
    <w:p w:rsidR="003D4C94" w:rsidRPr="00441DFD" w:rsidRDefault="006914D2">
      <w:pPr>
        <w:spacing w:after="160" w:line="276" w:lineRule="auto"/>
      </w:pPr>
      <w:r w:rsidRPr="00441DFD">
        <w:rPr>
          <w:sz w:val="22"/>
          <w:szCs w:val="22"/>
        </w:rPr>
        <w:t>The detailed churn_reason breakdown (a subset of the f</w:t>
      </w:r>
      <w:r w:rsidRPr="00441DFD">
        <w:rPr>
          <w:sz w:val="22"/>
          <w:szCs w:val="22"/>
        </w:rPr>
        <w:t>ull list) confirms this: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3000"/>
      </w:tblGrid>
      <w:tr w:rsidR="00441DFD" w:rsidRPr="00441DF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00" w:type="dxa"/>
            <w:shd w:val="clear" w:color="auto" w:fill="1F2A6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rPr>
                <w:b/>
                <w:bCs/>
              </w:rPr>
              <w:t>Churn Reason</w:t>
            </w:r>
          </w:p>
        </w:tc>
        <w:tc>
          <w:tcPr>
            <w:tcW w:w="3000" w:type="dxa"/>
            <w:shd w:val="clear" w:color="auto" w:fill="1F2A6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rPr>
                <w:b/>
                <w:bCs/>
              </w:rPr>
              <w:t>Count</w:t>
            </w:r>
          </w:p>
        </w:tc>
      </w:tr>
      <w:tr w:rsidR="00441DFD" w:rsidRPr="00441DFD">
        <w:tblPrEx>
          <w:tblCellMar>
            <w:top w:w="0" w:type="dxa"/>
            <w:bottom w:w="0" w:type="dxa"/>
          </w:tblCellMar>
        </w:tblPrEx>
        <w:tc>
          <w:tcPr>
            <w:tcW w:w="6500" w:type="dxa"/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Competitor had better devices</w:t>
            </w:r>
          </w:p>
        </w:tc>
        <w:tc>
          <w:tcPr>
            <w:tcW w:w="3000" w:type="dxa"/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289</w:t>
            </w:r>
          </w:p>
        </w:tc>
      </w:tr>
      <w:tr w:rsidR="00441DFD" w:rsidRPr="00441DFD">
        <w:tblPrEx>
          <w:tblCellMar>
            <w:top w:w="0" w:type="dxa"/>
            <w:bottom w:w="0" w:type="dxa"/>
          </w:tblCellMar>
        </w:tblPrEx>
        <w:tc>
          <w:tcPr>
            <w:tcW w:w="6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Competitor made better offer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274</w:t>
            </w:r>
          </w:p>
        </w:tc>
      </w:tr>
      <w:tr w:rsidR="00441DFD" w:rsidRPr="00441DFD">
        <w:tblPrEx>
          <w:tblCellMar>
            <w:top w:w="0" w:type="dxa"/>
            <w:bottom w:w="0" w:type="dxa"/>
          </w:tblCellMar>
        </w:tblPrEx>
        <w:tc>
          <w:tcPr>
            <w:tcW w:w="6500" w:type="dxa"/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Competitor offered more data</w:t>
            </w:r>
          </w:p>
        </w:tc>
        <w:tc>
          <w:tcPr>
            <w:tcW w:w="3000" w:type="dxa"/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106</w:t>
            </w:r>
          </w:p>
        </w:tc>
      </w:tr>
      <w:tr w:rsidR="00441DFD" w:rsidRPr="00441DFD">
        <w:tblPrEx>
          <w:tblCellMar>
            <w:top w:w="0" w:type="dxa"/>
            <w:bottom w:w="0" w:type="dxa"/>
          </w:tblCellMar>
        </w:tblPrEx>
        <w:tc>
          <w:tcPr>
            <w:tcW w:w="6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Competitor offered higher download speeds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92</w:t>
            </w:r>
          </w:p>
        </w:tc>
      </w:tr>
      <w:tr w:rsidR="00441DFD" w:rsidRPr="00441DFD">
        <w:tblPrEx>
          <w:tblCellMar>
            <w:top w:w="0" w:type="dxa"/>
            <w:bottom w:w="0" w:type="dxa"/>
          </w:tblCellMar>
        </w:tblPrEx>
        <w:tc>
          <w:tcPr>
            <w:tcW w:w="6500" w:type="dxa"/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Attitude of support person</w:t>
            </w:r>
          </w:p>
        </w:tc>
        <w:tc>
          <w:tcPr>
            <w:tcW w:w="3000" w:type="dxa"/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208</w:t>
            </w:r>
          </w:p>
        </w:tc>
      </w:tr>
      <w:tr w:rsidR="00441DFD" w:rsidRPr="00441DFD">
        <w:tblPrEx>
          <w:tblCellMar>
            <w:top w:w="0" w:type="dxa"/>
            <w:bottom w:w="0" w:type="dxa"/>
          </w:tblCellMar>
        </w:tblPrEx>
        <w:tc>
          <w:tcPr>
            <w:tcW w:w="6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Attitude of service provider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93</w:t>
            </w:r>
          </w:p>
        </w:tc>
      </w:tr>
    </w:tbl>
    <w:p w:rsidR="003D4C94" w:rsidRPr="00441DFD" w:rsidRDefault="003D4C94"/>
    <w:p w:rsidR="003D4C94" w:rsidRPr="00441DFD" w:rsidRDefault="006914D2">
      <w:pPr>
        <w:spacing w:after="160" w:line="276" w:lineRule="auto"/>
      </w:pPr>
      <w:r w:rsidRPr="00441DFD">
        <w:rPr>
          <w:sz w:val="22"/>
          <w:szCs w:val="22"/>
        </w:rPr>
        <w:t xml:space="preserve">Service-level churn rates (% of subscribers to a service who then churned) show internet_service (93.7%) and phone_service (90.6%) with very high churn-side percentages — but this reads high mainly because almost every customer has these base services, so </w:t>
      </w:r>
      <w:r w:rsidRPr="00441DFD">
        <w:rPr>
          <w:sz w:val="22"/>
          <w:szCs w:val="22"/>
        </w:rPr>
        <w:t>the base rate dominates. The more actionable signals are the add-ons with a real 'No' population to compare against: customers without online_security churn far more than those with it (84.7% vs 15.3% split within that service), and the same holds for prem</w:t>
      </w:r>
      <w:r w:rsidRPr="00441DFD">
        <w:rPr>
          <w:sz w:val="22"/>
          <w:szCs w:val="22"/>
        </w:rPr>
        <w:t>ium_support and device_protection_plan — customers without these add-ons are consistently the larger share of churners.</w:t>
      </w:r>
    </w:p>
    <w:p w:rsidR="003D4C94" w:rsidRPr="00441DFD" w:rsidRDefault="006914D2">
      <w:pPr>
        <w:pStyle w:val="Heading1"/>
        <w:pBdr>
          <w:bottom w:val="single" w:sz="8" w:space="4" w:color="1F2A63"/>
        </w:pBdr>
        <w:spacing w:before="360" w:after="160"/>
        <w:rPr>
          <w:color w:val="auto"/>
        </w:rPr>
      </w:pPr>
      <w:r w:rsidRPr="00441DFD">
        <w:rPr>
          <w:b/>
          <w:bCs/>
          <w:color w:val="auto"/>
          <w:sz w:val="30"/>
          <w:szCs w:val="30"/>
        </w:rPr>
        <w:t>6. Predictive Modeling</w:t>
      </w:r>
    </w:p>
    <w:p w:rsidR="003D4C94" w:rsidRPr="00441DFD" w:rsidRDefault="006914D2">
      <w:pPr>
        <w:spacing w:after="160" w:line="276" w:lineRule="auto"/>
      </w:pPr>
      <w:r w:rsidRPr="00441DFD">
        <w:rPr>
          <w:sz w:val="22"/>
          <w:szCs w:val="22"/>
        </w:rPr>
        <w:t>The goal of the modeling stage is different from the dashboard: instead of explaining past churn, it predicts whi</w:t>
      </w:r>
      <w:r w:rsidRPr="00441DFD">
        <w:rPr>
          <w:sz w:val="22"/>
          <w:szCs w:val="22"/>
        </w:rPr>
        <w:t>ch of the 561 newly joined customers (vw_JoinData) are likely to churn next, using patterns learned from the 6,003 labeled historical records (vw_ChurnData).</w:t>
      </w:r>
    </w:p>
    <w:p w:rsidR="003D4C94" w:rsidRPr="00441DFD" w:rsidRDefault="006914D2">
      <w:pPr>
        <w:pStyle w:val="Heading2"/>
        <w:spacing w:before="260" w:after="120"/>
        <w:rPr>
          <w:color w:val="auto"/>
        </w:rPr>
      </w:pPr>
      <w:r w:rsidRPr="00441DFD">
        <w:rPr>
          <w:b/>
          <w:bCs/>
          <w:color w:val="auto"/>
          <w:sz w:val="24"/>
          <w:szCs w:val="24"/>
        </w:rPr>
        <w:lastRenderedPageBreak/>
        <w:t>6.1 Approach</w:t>
      </w:r>
    </w:p>
    <w:p w:rsidR="003D4C94" w:rsidRPr="00441DFD" w:rsidRDefault="006914D2">
      <w:pPr>
        <w:spacing w:after="160" w:line="276" w:lineRule="auto"/>
      </w:pPr>
      <w:r w:rsidRPr="00441DFD">
        <w:rPr>
          <w:sz w:val="22"/>
          <w:szCs w:val="22"/>
        </w:rPr>
        <w:t>Implemented in Python (Prediction.ipynb) using pandas for data handling and scikit-le</w:t>
      </w:r>
      <w:r w:rsidRPr="00441DFD">
        <w:rPr>
          <w:sz w:val="22"/>
          <w:szCs w:val="22"/>
        </w:rPr>
        <w:t>arn for modeling:</w:t>
      </w:r>
    </w:p>
    <w:p w:rsidR="003D4C94" w:rsidRPr="00441DFD" w:rsidRDefault="006914D2">
      <w:pPr>
        <w:pStyle w:val="ListParagraph"/>
        <w:numPr>
          <w:ilvl w:val="0"/>
          <w:numId w:val="2"/>
        </w:numPr>
        <w:spacing w:after="80" w:line="268" w:lineRule="auto"/>
      </w:pPr>
      <w:r w:rsidRPr="00441DFD">
        <w:rPr>
          <w:sz w:val="22"/>
          <w:szCs w:val="22"/>
        </w:rPr>
        <w:t>Load vw_churndata (6,003 labeled records: Churned or Stayed) from the cleaned dataset.</w:t>
      </w:r>
    </w:p>
    <w:p w:rsidR="003D4C94" w:rsidRPr="00441DFD" w:rsidRDefault="006914D2">
      <w:pPr>
        <w:pStyle w:val="ListParagraph"/>
        <w:numPr>
          <w:ilvl w:val="0"/>
          <w:numId w:val="2"/>
        </w:numPr>
        <w:spacing w:after="80" w:line="268" w:lineRule="auto"/>
      </w:pPr>
      <w:r w:rsidRPr="00441DFD">
        <w:rPr>
          <w:sz w:val="22"/>
          <w:szCs w:val="22"/>
        </w:rPr>
        <w:t>Drop identifier and outcome-explanation columns not available at prediction time: customer_id, churn_category, churn_reason.</w:t>
      </w:r>
    </w:p>
    <w:p w:rsidR="003D4C94" w:rsidRPr="00441DFD" w:rsidRDefault="006914D2">
      <w:pPr>
        <w:pStyle w:val="ListParagraph"/>
        <w:numPr>
          <w:ilvl w:val="0"/>
          <w:numId w:val="2"/>
        </w:numPr>
        <w:spacing w:after="80" w:line="268" w:lineRule="auto"/>
      </w:pPr>
      <w:r w:rsidRPr="00441DFD">
        <w:rPr>
          <w:sz w:val="22"/>
          <w:szCs w:val="22"/>
        </w:rPr>
        <w:t>Label-encode 19 categorica</w:t>
      </w:r>
      <w:r w:rsidRPr="00441DFD">
        <w:rPr>
          <w:sz w:val="22"/>
          <w:szCs w:val="22"/>
        </w:rPr>
        <w:t>l fields (gender, married, state, contract, payment method, and all service flags) into numeric form.</w:t>
      </w:r>
    </w:p>
    <w:p w:rsidR="003D4C94" w:rsidRPr="00441DFD" w:rsidRDefault="006914D2">
      <w:pPr>
        <w:pStyle w:val="ListParagraph"/>
        <w:numPr>
          <w:ilvl w:val="0"/>
          <w:numId w:val="2"/>
        </w:numPr>
        <w:spacing w:after="80" w:line="268" w:lineRule="auto"/>
      </w:pPr>
      <w:r w:rsidRPr="00441DFD">
        <w:rPr>
          <w:sz w:val="22"/>
          <w:szCs w:val="22"/>
        </w:rPr>
        <w:t>Encode the target Customer_Status as 0 = Stayed, 1 = Churned.</w:t>
      </w:r>
    </w:p>
    <w:p w:rsidR="003D4C94" w:rsidRPr="00441DFD" w:rsidRDefault="006914D2">
      <w:pPr>
        <w:pStyle w:val="ListParagraph"/>
        <w:numPr>
          <w:ilvl w:val="0"/>
          <w:numId w:val="2"/>
        </w:numPr>
        <w:spacing w:after="80" w:line="268" w:lineRule="auto"/>
      </w:pPr>
      <w:r w:rsidRPr="00441DFD">
        <w:rPr>
          <w:sz w:val="22"/>
          <w:szCs w:val="22"/>
        </w:rPr>
        <w:t>Split into training and test sets (80% / 20%, random_state = 42 for reproducibility).</w:t>
      </w:r>
    </w:p>
    <w:p w:rsidR="003D4C94" w:rsidRPr="00441DFD" w:rsidRDefault="006914D2">
      <w:pPr>
        <w:pStyle w:val="ListParagraph"/>
        <w:numPr>
          <w:ilvl w:val="0"/>
          <w:numId w:val="2"/>
        </w:numPr>
        <w:spacing w:after="80" w:line="268" w:lineRule="auto"/>
      </w:pPr>
      <w:r w:rsidRPr="00441DFD">
        <w:rPr>
          <w:sz w:val="22"/>
          <w:szCs w:val="22"/>
        </w:rPr>
        <w:t xml:space="preserve">Train </w:t>
      </w:r>
      <w:r w:rsidRPr="00441DFD">
        <w:rPr>
          <w:sz w:val="22"/>
          <w:szCs w:val="22"/>
        </w:rPr>
        <w:t>a Random Forest Classifier (100 trees, random_state = 42).</w:t>
      </w:r>
    </w:p>
    <w:p w:rsidR="003D4C94" w:rsidRPr="00441DFD" w:rsidRDefault="006914D2">
      <w:pPr>
        <w:pStyle w:val="ListParagraph"/>
        <w:numPr>
          <w:ilvl w:val="0"/>
          <w:numId w:val="2"/>
        </w:numPr>
        <w:spacing w:after="80" w:line="268" w:lineRule="auto"/>
      </w:pPr>
      <w:r w:rsidRPr="00441DFD">
        <w:rPr>
          <w:sz w:val="22"/>
          <w:szCs w:val="22"/>
        </w:rPr>
        <w:t>Evaluate on the held-out 20% test set using a confusion matrix and classification report, and rank feature importance.</w:t>
      </w:r>
    </w:p>
    <w:p w:rsidR="003D4C94" w:rsidRPr="00441DFD" w:rsidRDefault="006914D2">
      <w:pPr>
        <w:pStyle w:val="ListParagraph"/>
        <w:numPr>
          <w:ilvl w:val="0"/>
          <w:numId w:val="2"/>
        </w:numPr>
        <w:spacing w:after="80" w:line="268" w:lineRule="auto"/>
      </w:pPr>
      <w:r w:rsidRPr="00441DFD">
        <w:rPr>
          <w:sz w:val="22"/>
          <w:szCs w:val="22"/>
        </w:rPr>
        <w:t>Apply the trained model and the same label encoders to vw_joindata (561 new customers with no known outcome) to generate predictions, then export every customer predicted as 'Churned' to Predictions.csv.</w:t>
      </w:r>
    </w:p>
    <w:p w:rsidR="003D4C94" w:rsidRPr="00441DFD" w:rsidRDefault="006914D2">
      <w:pPr>
        <w:pStyle w:val="Heading2"/>
        <w:spacing w:before="260" w:after="120"/>
        <w:rPr>
          <w:color w:val="auto"/>
        </w:rPr>
      </w:pPr>
      <w:r w:rsidRPr="00441DFD">
        <w:rPr>
          <w:b/>
          <w:bCs/>
          <w:color w:val="auto"/>
          <w:sz w:val="24"/>
          <w:szCs w:val="24"/>
        </w:rPr>
        <w:t>6.2 Why Random Forest</w:t>
      </w:r>
    </w:p>
    <w:p w:rsidR="003D4C94" w:rsidRPr="00441DFD" w:rsidRDefault="006914D2">
      <w:pPr>
        <w:spacing w:after="160" w:line="276" w:lineRule="auto"/>
      </w:pPr>
      <w:r w:rsidRPr="00441DFD">
        <w:rPr>
          <w:sz w:val="22"/>
          <w:szCs w:val="22"/>
        </w:rPr>
        <w:t>A Random Forest was chosen bec</w:t>
      </w:r>
      <w:r w:rsidRPr="00441DFD">
        <w:rPr>
          <w:sz w:val="22"/>
          <w:szCs w:val="22"/>
        </w:rPr>
        <w:t xml:space="preserve">ause the feature set is a mix of categorical and numeric fields, the relationship between features and churn is unlikely to be linear, and the model produces a feature-importance ranking directly — useful for turning the model into a business explanation, </w:t>
      </w:r>
      <w:r w:rsidRPr="00441DFD">
        <w:rPr>
          <w:sz w:val="22"/>
          <w:szCs w:val="22"/>
        </w:rPr>
        <w:t>not just a black-box score.</w:t>
      </w:r>
    </w:p>
    <w:p w:rsidR="003D4C94" w:rsidRPr="00441DFD" w:rsidRDefault="006914D2">
      <w:pPr>
        <w:pStyle w:val="Heading2"/>
        <w:spacing w:before="260" w:after="120"/>
        <w:rPr>
          <w:color w:val="auto"/>
        </w:rPr>
      </w:pPr>
      <w:r w:rsidRPr="00441DFD">
        <w:rPr>
          <w:b/>
          <w:bCs/>
          <w:color w:val="auto"/>
          <w:sz w:val="24"/>
          <w:szCs w:val="24"/>
        </w:rPr>
        <w:t>6.3 Model Performance</w:t>
      </w:r>
    </w:p>
    <w:p w:rsidR="003D4C94" w:rsidRPr="00441DFD" w:rsidRDefault="006914D2">
      <w:pPr>
        <w:spacing w:after="160" w:line="276" w:lineRule="auto"/>
      </w:pPr>
      <w:r w:rsidRPr="00441DFD">
        <w:rPr>
          <w:sz w:val="22"/>
          <w:szCs w:val="22"/>
        </w:rPr>
        <w:t>On the 1,201-record test set: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2000"/>
        <w:gridCol w:w="2000"/>
      </w:tblGrid>
      <w:tr w:rsidR="00441DFD" w:rsidRPr="00441DF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shd w:val="clear" w:color="auto" w:fill="1F2A6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rPr>
                <w:b/>
                <w:bCs/>
              </w:rPr>
              <w:t>Metric</w:t>
            </w:r>
          </w:p>
        </w:tc>
        <w:tc>
          <w:tcPr>
            <w:tcW w:w="2000" w:type="dxa"/>
            <w:shd w:val="clear" w:color="auto" w:fill="1F2A6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rPr>
                <w:b/>
                <w:bCs/>
              </w:rPr>
              <w:t>Class 0 (Stayed)</w:t>
            </w:r>
          </w:p>
        </w:tc>
        <w:tc>
          <w:tcPr>
            <w:tcW w:w="2000" w:type="dxa"/>
            <w:shd w:val="clear" w:color="auto" w:fill="1F2A6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rPr>
                <w:b/>
                <w:bCs/>
              </w:rPr>
              <w:t>Class 1 (Churned)</w:t>
            </w:r>
          </w:p>
        </w:tc>
        <w:tc>
          <w:tcPr>
            <w:tcW w:w="2000" w:type="dxa"/>
            <w:shd w:val="clear" w:color="auto" w:fill="1F2A6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rPr>
                <w:b/>
                <w:bCs/>
              </w:rPr>
              <w:t>Overall</w:t>
            </w:r>
          </w:p>
        </w:tc>
      </w:tr>
      <w:tr w:rsidR="00441DFD" w:rsidRPr="00441DFD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Precision</w:t>
            </w:r>
          </w:p>
        </w:tc>
        <w:tc>
          <w:tcPr>
            <w:tcW w:w="2000" w:type="dxa"/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0.86</w:t>
            </w:r>
          </w:p>
        </w:tc>
        <w:tc>
          <w:tcPr>
            <w:tcW w:w="2000" w:type="dxa"/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0.83</w:t>
            </w:r>
          </w:p>
        </w:tc>
        <w:tc>
          <w:tcPr>
            <w:tcW w:w="2000" w:type="dxa"/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—</w:t>
            </w:r>
          </w:p>
        </w:tc>
      </w:tr>
      <w:tr w:rsidR="00441DFD" w:rsidRPr="00441DFD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Recall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0.95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0.62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—</w:t>
            </w:r>
          </w:p>
        </w:tc>
      </w:tr>
      <w:tr w:rsidR="00441DFD" w:rsidRPr="00441DFD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F1-score</w:t>
            </w:r>
          </w:p>
        </w:tc>
        <w:tc>
          <w:tcPr>
            <w:tcW w:w="2000" w:type="dxa"/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0.90</w:t>
            </w:r>
          </w:p>
        </w:tc>
        <w:tc>
          <w:tcPr>
            <w:tcW w:w="2000" w:type="dxa"/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0.71</w:t>
            </w:r>
          </w:p>
        </w:tc>
        <w:tc>
          <w:tcPr>
            <w:tcW w:w="2000" w:type="dxa"/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—</w:t>
            </w:r>
          </w:p>
        </w:tc>
      </w:tr>
      <w:tr w:rsidR="00441DFD" w:rsidRPr="00441DFD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Accuracy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—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—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0.85</w:t>
            </w:r>
          </w:p>
        </w:tc>
      </w:tr>
    </w:tbl>
    <w:p w:rsidR="003D4C94" w:rsidRPr="00441DFD" w:rsidRDefault="003D4C94"/>
    <w:p w:rsidR="003D4C94" w:rsidRPr="00441DFD" w:rsidRDefault="006914D2">
      <w:pPr>
        <w:spacing w:after="160" w:line="276" w:lineRule="auto"/>
      </w:pPr>
      <w:r w:rsidRPr="00441DFD">
        <w:rPr>
          <w:sz w:val="22"/>
          <w:szCs w:val="22"/>
        </w:rPr>
        <w:t>Confusion matrix (rows = actual, columns = predicted):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000"/>
        <w:gridCol w:w="3000"/>
      </w:tblGrid>
      <w:tr w:rsidR="00441DFD" w:rsidRPr="00441DF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shd w:val="clear" w:color="auto" w:fill="1F2A6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3D4C94"/>
        </w:tc>
        <w:tc>
          <w:tcPr>
            <w:tcW w:w="3000" w:type="dxa"/>
            <w:shd w:val="clear" w:color="auto" w:fill="1F2A6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rPr>
                <w:b/>
                <w:bCs/>
              </w:rPr>
              <w:t>Predicted: Stayed</w:t>
            </w:r>
          </w:p>
        </w:tc>
        <w:tc>
          <w:tcPr>
            <w:tcW w:w="3000" w:type="dxa"/>
            <w:shd w:val="clear" w:color="auto" w:fill="1F2A6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rPr>
                <w:b/>
                <w:bCs/>
              </w:rPr>
              <w:t>Predicted: Churned</w:t>
            </w:r>
          </w:p>
        </w:tc>
      </w:tr>
      <w:tr w:rsidR="00441DFD" w:rsidRPr="00441DFD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Actual: Stayed</w:t>
            </w:r>
          </w:p>
        </w:tc>
        <w:tc>
          <w:tcPr>
            <w:tcW w:w="3000" w:type="dxa"/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811</w:t>
            </w:r>
          </w:p>
        </w:tc>
        <w:tc>
          <w:tcPr>
            <w:tcW w:w="3000" w:type="dxa"/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44</w:t>
            </w:r>
          </w:p>
        </w:tc>
      </w:tr>
      <w:tr w:rsidR="00441DFD" w:rsidRPr="00441DFD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Actual: Churned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132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214</w:t>
            </w:r>
          </w:p>
        </w:tc>
      </w:tr>
    </w:tbl>
    <w:p w:rsidR="003D4C94" w:rsidRPr="00441DFD" w:rsidRDefault="003D4C94"/>
    <w:p w:rsidR="003D4C94" w:rsidRPr="00441DFD" w:rsidRDefault="006914D2">
      <w:pPr>
        <w:spacing w:after="160" w:line="276" w:lineRule="auto"/>
      </w:pPr>
      <w:r w:rsidRPr="00441DFD">
        <w:rPr>
          <w:sz w:val="22"/>
          <w:szCs w:val="22"/>
        </w:rPr>
        <w:t xml:space="preserve">Read honestly, the model is strong at confirming customers who will stay (95% recall on that class) but materially weaker at catching churners — it misses 132 of 346 actual churners in the test set (38% miss </w:t>
      </w:r>
      <w:r w:rsidRPr="00441DFD">
        <w:rPr>
          <w:sz w:val="22"/>
          <w:szCs w:val="22"/>
        </w:rPr>
        <w:lastRenderedPageBreak/>
        <w:t>rate). For a retention use case, that recall gap</w:t>
      </w:r>
      <w:r w:rsidRPr="00441DFD">
        <w:rPr>
          <w:sz w:val="22"/>
          <w:szCs w:val="22"/>
        </w:rPr>
        <w:t xml:space="preserve"> matters more than the headline 85% accuracy: accuracy is inflated by the majority 'Stayed' class, and a churn-prevention program built on this model will still let a meaningful share of true churners go unflagged. If missed churners are costly, this is th</w:t>
      </w:r>
      <w:r w:rsidRPr="00441DFD">
        <w:rPr>
          <w:sz w:val="22"/>
          <w:szCs w:val="22"/>
        </w:rPr>
        <w:t>e number to improve before relying on the model operationally — options include class-weighting, oversampling the churn class (e.g. SMOTE), or lowering the classification threshold to trade precision for recall.</w:t>
      </w:r>
    </w:p>
    <w:p w:rsidR="003D4C94" w:rsidRPr="00441DFD" w:rsidRDefault="006914D2">
      <w:pPr>
        <w:pStyle w:val="Heading2"/>
        <w:spacing w:before="260" w:after="120"/>
        <w:rPr>
          <w:color w:val="auto"/>
        </w:rPr>
      </w:pPr>
      <w:r w:rsidRPr="00441DFD">
        <w:rPr>
          <w:b/>
          <w:bCs/>
          <w:color w:val="auto"/>
          <w:sz w:val="24"/>
          <w:szCs w:val="24"/>
        </w:rPr>
        <w:t>6.4 Feature Importance</w:t>
      </w:r>
    </w:p>
    <w:p w:rsidR="003D4C94" w:rsidRPr="00441DFD" w:rsidRDefault="006914D2">
      <w:pPr>
        <w:spacing w:after="160" w:line="276" w:lineRule="auto"/>
      </w:pPr>
      <w:r w:rsidRPr="00441DFD">
        <w:rPr>
          <w:sz w:val="22"/>
          <w:szCs w:val="22"/>
        </w:rPr>
        <w:t>The notebook ranks al</w:t>
      </w:r>
      <w:r w:rsidRPr="00441DFD">
        <w:rPr>
          <w:sz w:val="22"/>
          <w:szCs w:val="22"/>
        </w:rPr>
        <w:t>l 27 remaining features by Random Forest importance to show which fields the model actually leans on. The chart output is available in the notebook; it is not reproduced numerically here because exact importance values were not captured in the saved notebo</w:t>
      </w:r>
      <w:r w:rsidRPr="00441DFD">
        <w:rPr>
          <w:sz w:val="22"/>
          <w:szCs w:val="22"/>
        </w:rPr>
        <w:t>ok output. Re-running the notebook cell reproduces the ranked chart directly.</w:t>
      </w:r>
    </w:p>
    <w:p w:rsidR="003D4C94" w:rsidRPr="00441DFD" w:rsidRDefault="006914D2">
      <w:pPr>
        <w:pStyle w:val="Heading2"/>
        <w:spacing w:before="260" w:after="120"/>
        <w:rPr>
          <w:color w:val="auto"/>
        </w:rPr>
      </w:pPr>
      <w:r w:rsidRPr="00441DFD">
        <w:rPr>
          <w:b/>
          <w:bCs/>
          <w:color w:val="auto"/>
          <w:sz w:val="24"/>
          <w:szCs w:val="24"/>
        </w:rPr>
        <w:t>6.5 Applying the Model: At-Risk Customer List</w:t>
      </w:r>
    </w:p>
    <w:p w:rsidR="003D4C94" w:rsidRPr="00441DFD" w:rsidRDefault="006914D2">
      <w:pPr>
        <w:spacing w:after="160" w:line="276" w:lineRule="auto"/>
      </w:pPr>
      <w:r w:rsidRPr="00441DFD">
        <w:rPr>
          <w:sz w:val="22"/>
          <w:szCs w:val="22"/>
        </w:rPr>
        <w:t>The trained model and saved label encoders were applied to vw_joindata — 561 customers with status 'Joined' and therefore no churn o</w:t>
      </w:r>
      <w:r w:rsidRPr="00441DFD">
        <w:rPr>
          <w:sz w:val="22"/>
          <w:szCs w:val="22"/>
        </w:rPr>
        <w:t xml:space="preserve">utcome yet. Of these, the model flags 538 as predicted 'Churned', i.e. at risk. This is a very high flagged share (roughly 96% of the new-customer base), which should be read as a signal to prioritize by risk score or key drivers rather than treat all 538 </w:t>
      </w:r>
      <w:r w:rsidRPr="00441DFD">
        <w:rPr>
          <w:sz w:val="22"/>
          <w:szCs w:val="22"/>
        </w:rPr>
        <w:t>as equally urgent — with recall at only 62% and this many positive flags, the model is casting a wide net, so pairing this list with a manual severity ranking (e.g. contract type, monthly charge, tenure) is advisable before acting on it.</w:t>
      </w:r>
    </w:p>
    <w:p w:rsidR="003D4C94" w:rsidRPr="00441DFD" w:rsidRDefault="00441DFD">
      <w:pPr>
        <w:spacing w:before="120" w:after="60"/>
        <w:jc w:val="center"/>
      </w:pPr>
      <w:r w:rsidRPr="00441DFD">
        <w:rPr>
          <w:noProof/>
        </w:rPr>
        <w:drawing>
          <wp:inline distT="0" distB="0" distL="0" distR="0">
            <wp:extent cx="5943600" cy="3348248"/>
            <wp:effectExtent l="0" t="0" r="0" b="5080"/>
            <wp:docPr id="4" name="Picture 4" descr="F:\Project\Telecom Churn Analysis\Visuals\Churn Analysis - Predi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Project\Telecom Churn Analysis\Visuals\Churn Analysis - Prediction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8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C94" w:rsidRPr="00441DFD" w:rsidRDefault="006914D2">
      <w:pPr>
        <w:spacing w:before="80" w:after="300"/>
        <w:jc w:val="center"/>
      </w:pPr>
      <w:r w:rsidRPr="00441DFD">
        <w:rPr>
          <w:i/>
          <w:iCs/>
          <w:sz w:val="18"/>
          <w:szCs w:val="18"/>
        </w:rPr>
        <w:t>Figure 2 — Churn Analysis: Prediction dashboard, showing the predicted at-risk customer profile and list (Power BI).</w:t>
      </w:r>
    </w:p>
    <w:p w:rsidR="003D4C94" w:rsidRPr="00441DFD" w:rsidRDefault="006914D2">
      <w:pPr>
        <w:pStyle w:val="Heading2"/>
        <w:spacing w:before="260" w:after="120"/>
        <w:rPr>
          <w:color w:val="auto"/>
        </w:rPr>
      </w:pPr>
      <w:r w:rsidRPr="00441DFD">
        <w:rPr>
          <w:b/>
          <w:bCs/>
          <w:color w:val="auto"/>
          <w:sz w:val="24"/>
          <w:szCs w:val="24"/>
        </w:rPr>
        <w:t>6.6 Predicted Churner Profile</w:t>
      </w:r>
    </w:p>
    <w:p w:rsidR="003D4C94" w:rsidRPr="00441DFD" w:rsidRDefault="006914D2">
      <w:pPr>
        <w:pStyle w:val="ListParagraph"/>
        <w:numPr>
          <w:ilvl w:val="0"/>
          <w:numId w:val="3"/>
        </w:numPr>
        <w:spacing w:after="80" w:line="268" w:lineRule="auto"/>
      </w:pPr>
      <w:r w:rsidRPr="00441DFD">
        <w:rPr>
          <w:sz w:val="22"/>
          <w:szCs w:val="22"/>
        </w:rPr>
        <w:t>Gender: 340 female vs. 198 male — the at-risk list skews female, consistent with the slightly higher female c</w:t>
      </w:r>
      <w:r w:rsidRPr="00441DFD">
        <w:rPr>
          <w:sz w:val="22"/>
          <w:szCs w:val="22"/>
        </w:rPr>
        <w:t>hurn share seen in the historical dashboard.</w:t>
      </w:r>
    </w:p>
    <w:p w:rsidR="003D4C94" w:rsidRPr="00441DFD" w:rsidRDefault="006914D2">
      <w:pPr>
        <w:pStyle w:val="ListParagraph"/>
        <w:numPr>
          <w:ilvl w:val="0"/>
          <w:numId w:val="3"/>
        </w:numPr>
        <w:spacing w:after="80" w:line="268" w:lineRule="auto"/>
      </w:pPr>
      <w:r w:rsidRPr="00441DFD">
        <w:rPr>
          <w:sz w:val="22"/>
          <w:szCs w:val="22"/>
        </w:rPr>
        <w:lastRenderedPageBreak/>
        <w:t>Age: concentrated in the 36–50 band (193 of 538), with the 18–25 and 51–60 bands roughly even (~100–106 each) and over-60 customers the smallest group (61).</w:t>
      </w:r>
    </w:p>
    <w:p w:rsidR="003D4C94" w:rsidRPr="00441DFD" w:rsidRDefault="006914D2">
      <w:pPr>
        <w:pStyle w:val="ListParagraph"/>
        <w:numPr>
          <w:ilvl w:val="0"/>
          <w:numId w:val="3"/>
        </w:numPr>
        <w:spacing w:after="80" w:line="268" w:lineRule="auto"/>
      </w:pPr>
      <w:r w:rsidRPr="00441DFD">
        <w:rPr>
          <w:sz w:val="22"/>
          <w:szCs w:val="22"/>
        </w:rPr>
        <w:t>Marital status: fairly even — 279 unmarried, 259 married.</w:t>
      </w:r>
    </w:p>
    <w:p w:rsidR="003D4C94" w:rsidRPr="00441DFD" w:rsidRDefault="006914D2">
      <w:pPr>
        <w:pStyle w:val="ListParagraph"/>
        <w:numPr>
          <w:ilvl w:val="0"/>
          <w:numId w:val="3"/>
        </w:numPr>
        <w:spacing w:after="80" w:line="268" w:lineRule="auto"/>
      </w:pPr>
      <w:r w:rsidRPr="00441DFD">
        <w:rPr>
          <w:sz w:val="22"/>
          <w:szCs w:val="22"/>
        </w:rPr>
        <w:t>Tenure: heavily weighted to under 6 months (213 of 538) — new customers are the largest single at-risk group, followed by ≥ 24 months (111).</w:t>
      </w:r>
    </w:p>
    <w:p w:rsidR="003D4C94" w:rsidRPr="00441DFD" w:rsidRDefault="006914D2">
      <w:pPr>
        <w:pStyle w:val="ListParagraph"/>
        <w:numPr>
          <w:ilvl w:val="0"/>
          <w:numId w:val="3"/>
        </w:numPr>
        <w:spacing w:after="80" w:line="268" w:lineRule="auto"/>
      </w:pPr>
      <w:r w:rsidRPr="00441DFD">
        <w:rPr>
          <w:sz w:val="22"/>
          <w:szCs w:val="22"/>
        </w:rPr>
        <w:t>Contract: 479 of 538 (89%) are on month-to-month contract</w:t>
      </w:r>
      <w:r w:rsidRPr="00441DFD">
        <w:rPr>
          <w:sz w:val="22"/>
          <w:szCs w:val="22"/>
        </w:rPr>
        <w:t>s, matching the historical pattern that month-to-month is the highest-churn contract type.</w:t>
      </w:r>
    </w:p>
    <w:p w:rsidR="003D4C94" w:rsidRPr="00441DFD" w:rsidRDefault="006914D2">
      <w:pPr>
        <w:pStyle w:val="ListParagraph"/>
        <w:numPr>
          <w:ilvl w:val="0"/>
          <w:numId w:val="3"/>
        </w:numPr>
        <w:spacing w:after="80" w:line="268" w:lineRule="auto"/>
      </w:pPr>
      <w:r w:rsidRPr="00441DFD">
        <w:rPr>
          <w:sz w:val="22"/>
          <w:szCs w:val="22"/>
        </w:rPr>
        <w:t>Payment method: Credit Card leads (243), ahead of Bank Withdrawal (199) and Mailed Check (96) — a different order than the historical churn-rate ranking, worth recon</w:t>
      </w:r>
      <w:r w:rsidRPr="00441DFD">
        <w:rPr>
          <w:sz w:val="22"/>
          <w:szCs w:val="22"/>
        </w:rPr>
        <w:t>ciling before drawing conclusions from payment method alone.</w:t>
      </w:r>
    </w:p>
    <w:p w:rsidR="003D4C94" w:rsidRPr="00441DFD" w:rsidRDefault="006914D2">
      <w:pPr>
        <w:pStyle w:val="ListParagraph"/>
        <w:numPr>
          <w:ilvl w:val="0"/>
          <w:numId w:val="3"/>
        </w:numPr>
        <w:spacing w:after="80" w:line="268" w:lineRule="auto"/>
      </w:pPr>
      <w:r w:rsidRPr="00441DFD">
        <w:rPr>
          <w:sz w:val="22"/>
          <w:szCs w:val="22"/>
        </w:rPr>
        <w:t>Geography: Uttar Pradesh (56), Maharashtra (47), and Tamil Nadu (41) have the largest at-risk counts by volume — note this tracks state population/customer volume in the new-joiner base rather th</w:t>
      </w:r>
      <w:r w:rsidRPr="00441DFD">
        <w:rPr>
          <w:sz w:val="22"/>
          <w:szCs w:val="22"/>
        </w:rPr>
        <w:t>an the churn-rate ranking seen in Section 5.2, so the two views should not be read as the same signal.</w:t>
      </w:r>
    </w:p>
    <w:p w:rsidR="003D4C94" w:rsidRPr="00441DFD" w:rsidRDefault="006914D2">
      <w:pPr>
        <w:spacing w:after="160" w:line="276" w:lineRule="auto"/>
      </w:pPr>
      <w:r w:rsidRPr="00441DFD">
        <w:rPr>
          <w:sz w:val="22"/>
          <w:szCs w:val="22"/>
        </w:rPr>
        <w:t>The exported list (Predictions.csv, 538 rows) includes each flagged customer's ID, monthly charge, total revenue, total refunds, and referral count, so t</w:t>
      </w:r>
      <w:r w:rsidRPr="00441DFD">
        <w:rPr>
          <w:sz w:val="22"/>
          <w:szCs w:val="22"/>
        </w:rPr>
        <w:t>he business can prioritize outreach — for example, higher-revenue customers with zero referrals are a natural first segment to target for retention.</w:t>
      </w:r>
    </w:p>
    <w:p w:rsidR="003D4C94" w:rsidRPr="00441DFD" w:rsidRDefault="006914D2">
      <w:pPr>
        <w:pStyle w:val="Heading1"/>
        <w:pBdr>
          <w:bottom w:val="single" w:sz="8" w:space="4" w:color="1F2A63"/>
        </w:pBdr>
        <w:spacing w:before="360" w:after="160"/>
        <w:rPr>
          <w:color w:val="auto"/>
        </w:rPr>
      </w:pPr>
      <w:r w:rsidRPr="00441DFD">
        <w:rPr>
          <w:b/>
          <w:bCs/>
          <w:color w:val="auto"/>
          <w:sz w:val="30"/>
          <w:szCs w:val="30"/>
        </w:rPr>
        <w:t>7. Business Recommendations</w:t>
      </w:r>
    </w:p>
    <w:p w:rsidR="003D4C94" w:rsidRPr="00441DFD" w:rsidRDefault="006914D2">
      <w:pPr>
        <w:pStyle w:val="ListParagraph"/>
        <w:numPr>
          <w:ilvl w:val="0"/>
          <w:numId w:val="2"/>
        </w:numPr>
        <w:spacing w:after="80" w:line="268" w:lineRule="auto"/>
      </w:pPr>
      <w:r w:rsidRPr="00441DFD">
        <w:rPr>
          <w:sz w:val="22"/>
          <w:szCs w:val="22"/>
        </w:rPr>
        <w:t>Target month-to-month contract holders first. This segment drives 44.8% of hist</w:t>
      </w:r>
      <w:r w:rsidRPr="00441DFD">
        <w:rPr>
          <w:sz w:val="22"/>
          <w:szCs w:val="22"/>
        </w:rPr>
        <w:t>orical churn and 89% of the current at-risk list. Incentivizing a move to a one- or two-year contract (discount, bundled add-on) is the single highest-leverage lever available in this data.</w:t>
      </w:r>
    </w:p>
    <w:p w:rsidR="003D4C94" w:rsidRPr="00441DFD" w:rsidRDefault="006914D2">
      <w:pPr>
        <w:pStyle w:val="ListParagraph"/>
        <w:numPr>
          <w:ilvl w:val="0"/>
          <w:numId w:val="2"/>
        </w:numPr>
        <w:spacing w:after="80" w:line="268" w:lineRule="auto"/>
      </w:pPr>
      <w:r w:rsidRPr="00441DFD">
        <w:rPr>
          <w:sz w:val="22"/>
          <w:szCs w:val="22"/>
        </w:rPr>
        <w:t>Investigate the Fiber Optic experience. Fiber customers churn at 4</w:t>
      </w:r>
      <w:r w:rsidRPr="00441DFD">
        <w:rPr>
          <w:sz w:val="22"/>
          <w:szCs w:val="22"/>
        </w:rPr>
        <w:t>0.6%, the highest of any internet type, despite being the premium product — this needs a root-cause check (pricing vs. reliability vs. support) rather than a marketing fix.</w:t>
      </w:r>
    </w:p>
    <w:p w:rsidR="003D4C94" w:rsidRPr="00441DFD" w:rsidRDefault="006914D2">
      <w:pPr>
        <w:pStyle w:val="ListParagraph"/>
        <w:numPr>
          <w:ilvl w:val="0"/>
          <w:numId w:val="2"/>
        </w:numPr>
        <w:spacing w:after="80" w:line="268" w:lineRule="auto"/>
      </w:pPr>
      <w:r w:rsidRPr="00441DFD">
        <w:rPr>
          <w:sz w:val="22"/>
          <w:szCs w:val="22"/>
        </w:rPr>
        <w:t>Defend against competitor offers directly. Competitor-driven reasons account for 76</w:t>
      </w:r>
      <w:r w:rsidRPr="00441DFD">
        <w:rPr>
          <w:sz w:val="22"/>
          <w:szCs w:val="22"/>
        </w:rPr>
        <w:t>1 of 1,727 churns (44%) — better devices and better offers are the top two named reasons. A competitive device/pricing review is warranted, especially in Jammu &amp; Kashmir, Assam, and Jharkhand where churn rates are far above average.</w:t>
      </w:r>
    </w:p>
    <w:p w:rsidR="003D4C94" w:rsidRPr="00441DFD" w:rsidRDefault="006914D2">
      <w:pPr>
        <w:pStyle w:val="ListParagraph"/>
        <w:numPr>
          <w:ilvl w:val="0"/>
          <w:numId w:val="2"/>
        </w:numPr>
        <w:spacing w:after="80" w:line="268" w:lineRule="auto"/>
      </w:pPr>
      <w:r w:rsidRPr="00441DFD">
        <w:rPr>
          <w:sz w:val="22"/>
          <w:szCs w:val="22"/>
        </w:rPr>
        <w:t>Push adoption of protec</w:t>
      </w:r>
      <w:r w:rsidRPr="00441DFD">
        <w:rPr>
          <w:sz w:val="22"/>
          <w:szCs w:val="22"/>
        </w:rPr>
        <w:t>tive add-ons. Customers without online security, premium support, or device protection churn disproportionately. Bundling these into new-customer onboarding, rather than selling them as later upsells, may reduce early-tenure churn.</w:t>
      </w:r>
    </w:p>
    <w:p w:rsidR="003D4C94" w:rsidRPr="00441DFD" w:rsidRDefault="006914D2">
      <w:pPr>
        <w:pStyle w:val="ListParagraph"/>
        <w:numPr>
          <w:ilvl w:val="0"/>
          <w:numId w:val="2"/>
        </w:numPr>
        <w:spacing w:after="80" w:line="268" w:lineRule="auto"/>
      </w:pPr>
      <w:r w:rsidRPr="00441DFD">
        <w:rPr>
          <w:sz w:val="22"/>
          <w:szCs w:val="22"/>
        </w:rPr>
        <w:t>Treat the 538-name at-ri</w:t>
      </w:r>
      <w:r w:rsidRPr="00441DFD">
        <w:rPr>
          <w:sz w:val="22"/>
          <w:szCs w:val="22"/>
        </w:rPr>
        <w:t>sk list as a starting point, not a final target list. Given the model's 62% recall on the churn class, layer a manual risk/value ranking on top (e.g. flag high monthly-charge, zero-referral, month-to-month customers within the list first) rather than runni</w:t>
      </w:r>
      <w:r w:rsidRPr="00441DFD">
        <w:rPr>
          <w:sz w:val="22"/>
          <w:szCs w:val="22"/>
        </w:rPr>
        <w:t>ng blanket outreach to all 538.</w:t>
      </w:r>
    </w:p>
    <w:p w:rsidR="003D4C94" w:rsidRPr="00441DFD" w:rsidRDefault="006914D2">
      <w:pPr>
        <w:pStyle w:val="ListParagraph"/>
        <w:numPr>
          <w:ilvl w:val="0"/>
          <w:numId w:val="2"/>
        </w:numPr>
        <w:spacing w:after="80" w:line="268" w:lineRule="auto"/>
      </w:pPr>
      <w:r w:rsidRPr="00441DFD">
        <w:rPr>
          <w:sz w:val="22"/>
          <w:szCs w:val="22"/>
        </w:rPr>
        <w:t>Re-tune the model before scaling the program. If the business commits to using this model operationally, address the recall gap first — via class weighting, resampling, or threshold adjustment — since under the current setti</w:t>
      </w:r>
      <w:r w:rsidRPr="00441DFD">
        <w:rPr>
          <w:sz w:val="22"/>
          <w:szCs w:val="22"/>
        </w:rPr>
        <w:t>ngs more than a third of true churners are being missed.</w:t>
      </w:r>
    </w:p>
    <w:p w:rsidR="003D4C94" w:rsidRPr="00441DFD" w:rsidRDefault="006914D2">
      <w:pPr>
        <w:pStyle w:val="Heading1"/>
        <w:pBdr>
          <w:bottom w:val="single" w:sz="8" w:space="4" w:color="1F2A63"/>
        </w:pBdr>
        <w:spacing w:before="360" w:after="160"/>
        <w:rPr>
          <w:color w:val="auto"/>
        </w:rPr>
      </w:pPr>
      <w:r w:rsidRPr="00441DFD">
        <w:rPr>
          <w:b/>
          <w:bCs/>
          <w:color w:val="auto"/>
          <w:sz w:val="30"/>
          <w:szCs w:val="30"/>
        </w:rPr>
        <w:lastRenderedPageBreak/>
        <w:t>8. Conclusion</w:t>
      </w:r>
    </w:p>
    <w:p w:rsidR="003D4C94" w:rsidRPr="00441DFD" w:rsidRDefault="006914D2">
      <w:pPr>
        <w:spacing w:after="160" w:line="276" w:lineRule="auto"/>
      </w:pPr>
      <w:r w:rsidRPr="00441DFD">
        <w:rPr>
          <w:sz w:val="22"/>
          <w:szCs w:val="22"/>
        </w:rPr>
        <w:t>This project delivers a working pipeline from raw data to actionable output: SQL-based cleaning and view creation, a Power BI dashboard that explains historical churn across demographic</w:t>
      </w:r>
      <w:r w:rsidRPr="00441DFD">
        <w:rPr>
          <w:sz w:val="22"/>
          <w:szCs w:val="22"/>
        </w:rPr>
        <w:t>, geographic, and account dimensions, and a Random Forest model that scores new customers for churn risk. The dashboard makes a clear, consistent case that contract type, internet type, and competitor pressure are the dominant churn drivers. The predictive</w:t>
      </w:r>
      <w:r w:rsidRPr="00441DFD">
        <w:rPr>
          <w:sz w:val="22"/>
          <w:szCs w:val="22"/>
        </w:rPr>
        <w:t xml:space="preserve"> model is directionally useful and correctly surfaces the same high-risk segments (month-to-month, new tenure) — but its 62% recall on churners is a real limitation, not a footnote, and should be addressed before the flagged list is used as the sole basis </w:t>
      </w:r>
      <w:r w:rsidRPr="00441DFD">
        <w:rPr>
          <w:sz w:val="22"/>
          <w:szCs w:val="22"/>
        </w:rPr>
        <w:t>for a retention campaign.</w:t>
      </w:r>
    </w:p>
    <w:p w:rsidR="003D4C94" w:rsidRPr="00441DFD" w:rsidRDefault="006914D2">
      <w:pPr>
        <w:pStyle w:val="Heading1"/>
        <w:pBdr>
          <w:bottom w:val="single" w:sz="8" w:space="4" w:color="1F2A63"/>
        </w:pBdr>
        <w:spacing w:before="360" w:after="160"/>
        <w:rPr>
          <w:color w:val="auto"/>
        </w:rPr>
      </w:pPr>
      <w:r w:rsidRPr="00441DFD">
        <w:rPr>
          <w:b/>
          <w:bCs/>
          <w:color w:val="auto"/>
          <w:sz w:val="30"/>
          <w:szCs w:val="30"/>
        </w:rPr>
        <w:t>9. Appendix: Tools &amp; Files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300"/>
      </w:tblGrid>
      <w:tr w:rsidR="00441DFD" w:rsidRPr="00441DF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2A6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rPr>
                <w:b/>
                <w:bCs/>
              </w:rPr>
              <w:t>Component</w:t>
            </w:r>
          </w:p>
        </w:tc>
        <w:tc>
          <w:tcPr>
            <w:tcW w:w="6300" w:type="dxa"/>
            <w:shd w:val="clear" w:color="auto" w:fill="1F2A6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rPr>
                <w:b/>
                <w:bCs/>
              </w:rPr>
              <w:t>Tool / File</w:t>
            </w:r>
          </w:p>
        </w:tc>
      </w:tr>
      <w:tr w:rsidR="00441DFD" w:rsidRPr="00441DFD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Database &amp; ETL</w:t>
            </w:r>
          </w:p>
        </w:tc>
        <w:tc>
          <w:tcPr>
            <w:tcW w:w="6300" w:type="dxa"/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SQL Server — Create_Database.sql, Create_Table.sql, data_exploration_check_null.sql, data_exploration_remove_null.sql, data_exploration_views.sql, data_distribution.sql</w:t>
            </w:r>
          </w:p>
        </w:tc>
      </w:tr>
      <w:tr w:rsidR="00441DFD" w:rsidRPr="00441DFD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Dashboarding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Power BI — Churn_Analysis.pbix</w:t>
            </w:r>
          </w:p>
        </w:tc>
      </w:tr>
      <w:tr w:rsidR="00441DFD" w:rsidRPr="00441DFD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Predictive modeling</w:t>
            </w:r>
          </w:p>
        </w:tc>
        <w:tc>
          <w:tcPr>
            <w:tcW w:w="6300" w:type="dxa"/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Python (pandas, scikit-learn, seaborn) — Prediction.ipynb</w:t>
            </w:r>
          </w:p>
        </w:tc>
      </w:tr>
      <w:tr w:rsidR="00441DFD" w:rsidRPr="00441DFD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Model input data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Prediction_data.xlsx (vw_churndata, vw_joindata sheets)</w:t>
            </w:r>
          </w:p>
        </w:tc>
      </w:tr>
      <w:tr w:rsidR="00441DFD" w:rsidRPr="00441DFD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Model output</w:t>
            </w:r>
          </w:p>
        </w:tc>
        <w:tc>
          <w:tcPr>
            <w:tcW w:w="6300" w:type="dxa"/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Predictions.csv (538 flagged at-risk customers)</w:t>
            </w:r>
          </w:p>
        </w:tc>
      </w:tr>
      <w:tr w:rsidR="00441DFD" w:rsidRPr="00441DFD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Raw source data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C94" w:rsidRPr="00441DFD" w:rsidRDefault="006914D2">
            <w:r w:rsidRPr="00441DFD">
              <w:t>Customer_Data.csv (6,563 records, 32 fields)</w:t>
            </w:r>
          </w:p>
        </w:tc>
      </w:tr>
    </w:tbl>
    <w:p w:rsidR="006914D2" w:rsidRPr="00441DFD" w:rsidRDefault="006914D2"/>
    <w:sectPr w:rsidR="006914D2" w:rsidRPr="00441DFD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14D2" w:rsidRDefault="006914D2">
      <w:r>
        <w:separator/>
      </w:r>
    </w:p>
  </w:endnote>
  <w:endnote w:type="continuationSeparator" w:id="0">
    <w:p w:rsidR="006914D2" w:rsidRDefault="006914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4C94" w:rsidRDefault="006914D2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 w:rsidR="00441DFD">
      <w:rPr>
        <w:color w:val="595959"/>
        <w:sz w:val="16"/>
        <w:szCs w:val="16"/>
      </w:rPr>
      <w:fldChar w:fldCharType="separate"/>
    </w:r>
    <w:r w:rsidR="00441DFD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14D2" w:rsidRDefault="006914D2">
      <w:r>
        <w:separator/>
      </w:r>
    </w:p>
  </w:footnote>
  <w:footnote w:type="continuationSeparator" w:id="0">
    <w:p w:rsidR="006914D2" w:rsidRDefault="006914D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4C94" w:rsidRDefault="006914D2">
    <w:pPr>
      <w:pBdr>
        <w:bottom w:val="single" w:sz="4" w:space="4" w:color="CCCCCC"/>
      </w:pBdr>
      <w:jc w:val="right"/>
    </w:pPr>
    <w:r>
      <w:rPr>
        <w:color w:val="595959"/>
        <w:sz w:val="16"/>
        <w:szCs w:val="16"/>
      </w:rPr>
      <w:t>Telecom Customer Churn Analysis &amp; Prediction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BC3336"/>
    <w:multiLevelType w:val="hybridMultilevel"/>
    <w:tmpl w:val="D40AFA1E"/>
    <w:lvl w:ilvl="0" w:tplc="10AA903E">
      <w:start w:val="1"/>
      <w:numFmt w:val="bullet"/>
      <w:lvlText w:val="●"/>
      <w:lvlJc w:val="left"/>
      <w:pPr>
        <w:ind w:left="720" w:hanging="360"/>
      </w:pPr>
    </w:lvl>
    <w:lvl w:ilvl="1" w:tplc="2F1214A8">
      <w:start w:val="1"/>
      <w:numFmt w:val="bullet"/>
      <w:lvlText w:val="○"/>
      <w:lvlJc w:val="left"/>
      <w:pPr>
        <w:ind w:left="1440" w:hanging="360"/>
      </w:pPr>
    </w:lvl>
    <w:lvl w:ilvl="2" w:tplc="C356573E">
      <w:start w:val="1"/>
      <w:numFmt w:val="bullet"/>
      <w:lvlText w:val="■"/>
      <w:lvlJc w:val="left"/>
      <w:pPr>
        <w:ind w:left="2160" w:hanging="360"/>
      </w:pPr>
    </w:lvl>
    <w:lvl w:ilvl="3" w:tplc="6E78943C">
      <w:start w:val="1"/>
      <w:numFmt w:val="bullet"/>
      <w:lvlText w:val="●"/>
      <w:lvlJc w:val="left"/>
      <w:pPr>
        <w:ind w:left="2880" w:hanging="360"/>
      </w:pPr>
    </w:lvl>
    <w:lvl w:ilvl="4" w:tplc="4BA8ECFA">
      <w:start w:val="1"/>
      <w:numFmt w:val="bullet"/>
      <w:lvlText w:val="○"/>
      <w:lvlJc w:val="left"/>
      <w:pPr>
        <w:ind w:left="3600" w:hanging="360"/>
      </w:pPr>
    </w:lvl>
    <w:lvl w:ilvl="5" w:tplc="E8242D46">
      <w:start w:val="1"/>
      <w:numFmt w:val="bullet"/>
      <w:lvlText w:val="■"/>
      <w:lvlJc w:val="left"/>
      <w:pPr>
        <w:ind w:left="4320" w:hanging="360"/>
      </w:pPr>
    </w:lvl>
    <w:lvl w:ilvl="6" w:tplc="43407454">
      <w:start w:val="1"/>
      <w:numFmt w:val="bullet"/>
      <w:lvlText w:val="●"/>
      <w:lvlJc w:val="left"/>
      <w:pPr>
        <w:ind w:left="5040" w:hanging="360"/>
      </w:pPr>
    </w:lvl>
    <w:lvl w:ilvl="7" w:tplc="5F46953C">
      <w:start w:val="1"/>
      <w:numFmt w:val="bullet"/>
      <w:lvlText w:val="●"/>
      <w:lvlJc w:val="left"/>
      <w:pPr>
        <w:ind w:left="5760" w:hanging="360"/>
      </w:pPr>
    </w:lvl>
    <w:lvl w:ilvl="8" w:tplc="8D44D5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935F8C"/>
    <w:multiLevelType w:val="hybridMultilevel"/>
    <w:tmpl w:val="839A2438"/>
    <w:lvl w:ilvl="0" w:tplc="C23865C8">
      <w:start w:val="1"/>
      <w:numFmt w:val="bullet"/>
      <w:lvlText w:val="•"/>
      <w:lvlJc w:val="left"/>
      <w:pPr>
        <w:ind w:left="420" w:hanging="260"/>
      </w:pPr>
    </w:lvl>
    <w:lvl w:ilvl="1" w:tplc="25E05ADE">
      <w:start w:val="1"/>
      <w:numFmt w:val="bullet"/>
      <w:lvlText w:val="◦"/>
      <w:lvlJc w:val="left"/>
      <w:pPr>
        <w:ind w:left="820" w:hanging="260"/>
      </w:pPr>
    </w:lvl>
    <w:lvl w:ilvl="2" w:tplc="4BEAB2A2">
      <w:numFmt w:val="decimal"/>
      <w:lvlText w:val=""/>
      <w:lvlJc w:val="left"/>
    </w:lvl>
    <w:lvl w:ilvl="3" w:tplc="5FCA55B4">
      <w:numFmt w:val="decimal"/>
      <w:lvlText w:val=""/>
      <w:lvlJc w:val="left"/>
    </w:lvl>
    <w:lvl w:ilvl="4" w:tplc="564ADA12">
      <w:numFmt w:val="decimal"/>
      <w:lvlText w:val=""/>
      <w:lvlJc w:val="left"/>
    </w:lvl>
    <w:lvl w:ilvl="5" w:tplc="87507160">
      <w:numFmt w:val="decimal"/>
      <w:lvlText w:val=""/>
      <w:lvlJc w:val="left"/>
    </w:lvl>
    <w:lvl w:ilvl="6" w:tplc="052EF152">
      <w:numFmt w:val="decimal"/>
      <w:lvlText w:val=""/>
      <w:lvlJc w:val="left"/>
    </w:lvl>
    <w:lvl w:ilvl="7" w:tplc="8A50B258">
      <w:numFmt w:val="decimal"/>
      <w:lvlText w:val=""/>
      <w:lvlJc w:val="left"/>
    </w:lvl>
    <w:lvl w:ilvl="8" w:tplc="77DEF58C">
      <w:numFmt w:val="decimal"/>
      <w:lvlText w:val=""/>
      <w:lvlJc w:val="left"/>
    </w:lvl>
  </w:abstractNum>
  <w:abstractNum w:abstractNumId="2" w15:restartNumberingAfterBreak="0">
    <w:nsid w:val="5B4B1D0F"/>
    <w:multiLevelType w:val="hybridMultilevel"/>
    <w:tmpl w:val="F2EAB776"/>
    <w:lvl w:ilvl="0" w:tplc="CB0C0F2A">
      <w:start w:val="1"/>
      <w:numFmt w:val="decimal"/>
      <w:lvlText w:val="%1."/>
      <w:lvlJc w:val="left"/>
      <w:pPr>
        <w:ind w:left="420" w:hanging="260"/>
      </w:pPr>
    </w:lvl>
    <w:lvl w:ilvl="1" w:tplc="24287B82">
      <w:numFmt w:val="decimal"/>
      <w:lvlText w:val=""/>
      <w:lvlJc w:val="left"/>
    </w:lvl>
    <w:lvl w:ilvl="2" w:tplc="9FECAD32">
      <w:numFmt w:val="decimal"/>
      <w:lvlText w:val=""/>
      <w:lvlJc w:val="left"/>
    </w:lvl>
    <w:lvl w:ilvl="3" w:tplc="CC08F238">
      <w:numFmt w:val="decimal"/>
      <w:lvlText w:val=""/>
      <w:lvlJc w:val="left"/>
    </w:lvl>
    <w:lvl w:ilvl="4" w:tplc="D1E6FEEA">
      <w:numFmt w:val="decimal"/>
      <w:lvlText w:val=""/>
      <w:lvlJc w:val="left"/>
    </w:lvl>
    <w:lvl w:ilvl="5" w:tplc="E0BC4B3C">
      <w:numFmt w:val="decimal"/>
      <w:lvlText w:val=""/>
      <w:lvlJc w:val="left"/>
    </w:lvl>
    <w:lvl w:ilvl="6" w:tplc="B48CD480">
      <w:numFmt w:val="decimal"/>
      <w:lvlText w:val=""/>
      <w:lvlJc w:val="left"/>
    </w:lvl>
    <w:lvl w:ilvl="7" w:tplc="E6C6003A">
      <w:numFmt w:val="decimal"/>
      <w:lvlText w:val=""/>
      <w:lvlJc w:val="left"/>
    </w:lvl>
    <w:lvl w:ilvl="8" w:tplc="FDC653E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C94"/>
    <w:rsid w:val="003D4C94"/>
    <w:rsid w:val="00441DFD"/>
    <w:rsid w:val="00691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78D572D-018C-45C9-AF2A-09B2CD404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2550</Words>
  <Characters>14537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2026-07-24T04:55:00Z</dcterms:created>
  <dcterms:modified xsi:type="dcterms:W3CDTF">2026-07-24T04:55:00Z</dcterms:modified>
</cp:coreProperties>
</file>