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AIML Solutions for Smart Drainage System in Pimpri-Chinchwad</w:t>
      </w:r>
    </w:p>
    <w:p>
      <w:r>
        <w:t>This document outlines how Artificial Intelligence and Machine Learning (AIML) can complement Civil Engineering efforts in addressing urban waterlogging problems in Pimpri-Chinchwad. While the Civil department focuses on designing and improving drainage infrastructure, AIML brings predictive intelligence, smart monitoring, optimization, and early warning systems to make the solution more efficient and globally relevant.</w:t>
      </w:r>
    </w:p>
    <w:p>
      <w:pPr>
        <w:pStyle w:val="Heading1"/>
      </w:pPr>
      <w:r>
        <w:t>1. Prediction Models</w:t>
      </w:r>
    </w:p>
    <w:p>
      <w:r>
        <w:t>AI can use historical rainfall, drainage capacity, terrain, and urbanization data to build predictive models. These models forecast heavy rainfall impacts and identify future waterlogging hotspots. This enables proactive measures rather than reactive responses.</w:t>
      </w:r>
    </w:p>
    <w:p>
      <w:pPr>
        <w:pStyle w:val="Heading1"/>
      </w:pPr>
      <w:r>
        <w:t>2. Smart Monitoring</w:t>
      </w:r>
    </w:p>
    <w:p>
      <w:r>
        <w:t>IoT-enabled drains equipped with water-level and flow sensors provide real-time data. ML models analyze this data to detect anomalies such as partial or full blockages. Authorities can then take preventive action before flooding occurs.</w:t>
      </w:r>
    </w:p>
    <w:p>
      <w:pPr>
        <w:pStyle w:val="Heading1"/>
      </w:pPr>
      <w:r>
        <w:t>3. Optimization of Drainage Routes</w:t>
      </w:r>
    </w:p>
    <w:p>
      <w:r>
        <w:t>AI-based optimization algorithms simulate water flow across the city to find the most efficient drainage routes. By analyzing GIS maps, terrain, and rainfall patterns, AI suggests optimal locations for drains, recharge pits, and retention ponds, ensuring minimal waterlogging.</w:t>
      </w:r>
    </w:p>
    <w:p>
      <w:pPr>
        <w:pStyle w:val="Heading1"/>
      </w:pPr>
      <w:r>
        <w:t>4. Early Warning Dashboard</w:t>
      </w:r>
    </w:p>
    <w:p>
      <w:r>
        <w:t>A decision-support dashboard integrates rainfall forecasts, sensor data, and AI predictions. It provides real-time alerts to both municipal authorities and citizens about potential waterlogging risks, enabling timely action and minimizing disruption.</w:t>
      </w:r>
    </w:p>
    <w:p>
      <w:pPr>
        <w:pStyle w:val="Heading1"/>
      </w:pPr>
      <w:r>
        <w:t>Conclusion</w:t>
      </w:r>
    </w:p>
    <w:p>
      <w:r>
        <w:t>By integrating Civil Engineering infrastructure with AIML-driven intelligence, we can develop a Smart Drainage System for Pimpri-Chinchwad. This collaboration ensures proactive prediction, efficient monitoring, optimized planning, and timely alerts, making the city more resilient to urban flooding and aligned with global smart city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