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Overrides: codeapex final (1 emails)</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Overrides: codeapex final (1 emails)</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Final</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goal of this project is to merge communications into a single, consistent Business Requirements Document (BRD) for 'Overrides: codeapex final (1 emails)', resolving contradictions and keeping only business-relevant details.</w:t>
      </w:r>
    </w:p>
    <w:p>
      <w:pPr>
        <w:pBdr>
          <w:bottom w:val="single" w:sz="4" w:space="1" w:color="DDDDDD"/>
        </w:pBdr>
      </w:pPr>
    </w:p>
    <w:p/>
    <w:p>
      <w:pPr>
        <w:pStyle w:val="Heading1"/>
      </w:pPr>
      <w:r>
        <w:rPr>
          <w:b/>
          <w:color w:val="1A1A2E"/>
          <w:sz w:val="28"/>
        </w:rPr>
        <w:t>2. Business Objectives</w:t>
      </w:r>
    </w:p>
    <w:p/>
    <w:p>
      <w:r>
        <w:rPr>
          <w:sz w:val="21"/>
        </w:rPr>
        <w:t>The business objectives for this project are to fulfill requested capabilities, with a high priority on success.</w:t>
      </w:r>
    </w:p>
    <w:p>
      <w:pPr>
        <w:pBdr>
          <w:bottom w:val="single" w:sz="4" w:space="1" w:color="DDDDDD"/>
        </w:pBdr>
      </w:pPr>
    </w:p>
    <w:p/>
    <w:p>
      <w:pPr>
        <w:pStyle w:val="Heading1"/>
      </w:pPr>
      <w:r>
        <w:rPr>
          <w:b/>
          <w:color w:val="1A1A2E"/>
          <w:sz w:val="28"/>
        </w:rPr>
        <w:t>3. Project Scope</w:t>
      </w:r>
    </w:p>
    <w:p/>
    <w:p>
      <w:r>
        <w:rPr>
          <w:sz w:val="21"/>
        </w:rPr>
        <w:t>The scope of this project includes primary requested features. Out of scope items are not included. Assumptions include the context provided being accurate, and constraints include being limited by extraction success.</w:t>
      </w:r>
    </w:p>
    <w:p>
      <w:pPr>
        <w:pBdr>
          <w:bottom w:val="single" w:sz="4" w:space="1" w:color="DDDDDD"/>
        </w:pBdr>
      </w:pPr>
    </w:p>
    <w:p/>
    <w:p>
      <w:pPr>
        <w:pStyle w:val="Heading1"/>
      </w:pPr>
      <w:r>
        <w:rPr>
          <w:b/>
          <w:color w:val="1A1A2E"/>
          <w:sz w:val="28"/>
        </w:rPr>
        <w:t>4. Functional Requirements</w:t>
      </w:r>
    </w:p>
    <w:p/>
    <w:p>
      <w:r>
        <w:rPr>
          <w:sz w:val="21"/>
        </w:rPr>
        <w:t>The functional requirements for this project include FR-001: Core Feature, which is a standard project requirement fulfillment with high priority.</w:t>
      </w:r>
    </w:p>
    <w:p>
      <w:pPr>
        <w:pBdr>
          <w:bottom w:val="single" w:sz="4" w:space="1" w:color="DDDDDD"/>
        </w:pBdr>
      </w:pPr>
    </w:p>
    <w:p/>
    <w:p>
      <w:pPr>
        <w:pStyle w:val="Heading1"/>
      </w:pPr>
      <w:r>
        <w:rPr>
          <w:b/>
          <w:color w:val="1A1A2E"/>
          <w:sz w:val="28"/>
        </w:rPr>
        <w:t>5. Non-Functional Requirements</w:t>
      </w:r>
    </w:p>
    <w:p/>
    <w:p>
      <w:r>
        <w:rPr>
          <w:sz w:val="21"/>
        </w:rPr>
        <w:t>The non-functional requirements for this project include NFR-001: reliability, which requires the system to be stable.</w:t>
      </w:r>
    </w:p>
    <w:p>
      <w:pPr>
        <w:pBdr>
          <w:bottom w:val="single" w:sz="4" w:space="1" w:color="DDDDDD"/>
        </w:pBdr>
      </w:pPr>
    </w:p>
    <w:p/>
    <w:p>
      <w:pPr>
        <w:pStyle w:val="Heading1"/>
      </w:pPr>
      <w:r>
        <w:rPr>
          <w:b/>
          <w:color w:val="1A1A2E"/>
          <w:sz w:val="28"/>
        </w:rPr>
        <w:t>6. Stakeholders &amp; Key Decisions</w:t>
      </w:r>
    </w:p>
    <w:p/>
    <w:p>
      <w:r>
        <w:rPr>
          <w:sz w:val="21"/>
        </w:rPr>
        <w:t>The stakeholders for this project include Manual Selection (User), who requires documented requirements. Decisions made will be based on the success metrics of requirement fulfillment.</w:t>
      </w:r>
    </w:p>
    <w:p>
      <w:pPr>
        <w:pBdr>
          <w:bottom w:val="single" w:sz="4" w:space="1" w:color="DDDDDD"/>
        </w:pBdr>
      </w:pPr>
    </w:p>
    <w:p/>
    <w:p>
      <w:pPr>
        <w:pStyle w:val="Heading1"/>
      </w:pPr>
      <w:r>
        <w:rPr>
          <w:b/>
          <w:color w:val="1A1A2E"/>
          <w:sz w:val="28"/>
        </w:rPr>
        <w:t>7. Risks, Constraints &amp; Dependencies</w:t>
      </w:r>
    </w:p>
    <w:p/>
    <w:p>
      <w:r>
        <w:rPr>
          <w:sz w:val="21"/>
        </w:rPr>
        <w:t>The risks for this project include missing details, with a high impact and mitigation through human review. Constraints include being limited by extraction success.</w:t>
      </w:r>
    </w:p>
    <w:p>
      <w:pPr>
        <w:pBdr>
          <w:bottom w:val="single" w:sz="4" w:space="1" w:color="DDDDDD"/>
        </w:pBdr>
      </w:pPr>
    </w:p>
    <w:p/>
    <w:p>
      <w:pPr>
        <w:pStyle w:val="Heading1"/>
      </w:pPr>
      <w:r>
        <w:rPr>
          <w:b/>
          <w:color w:val="1A1A2E"/>
          <w:sz w:val="28"/>
        </w:rPr>
        <w:t>8. Feature Prioritization</w:t>
      </w:r>
    </w:p>
    <w:p/>
    <w:p>
      <w:r>
        <w:rPr>
          <w:sz w:val="21"/>
        </w:rPr>
        <w:t>The feature priorities for this project include Core Business Logic as P0, with a rationale of being a base requirement.</w:t>
      </w:r>
    </w:p>
    <w:p>
      <w:pPr>
        <w:pBdr>
          <w:bottom w:val="single" w:sz="4" w:space="1" w:color="DDDDDD"/>
        </w:pBdr>
      </w:pPr>
    </w:p>
    <w:p/>
    <w:p>
      <w:pPr>
        <w:pStyle w:val="Heading1"/>
      </w:pPr>
      <w:r>
        <w:rPr>
          <w:b/>
          <w:color w:val="1A1A2E"/>
          <w:sz w:val="28"/>
        </w:rPr>
        <w:t>9. Timeline &amp; Milestones</w:t>
      </w:r>
    </w:p>
    <w:p/>
    <w:p>
      <w:r>
        <w:rPr>
          <w:sz w:val="21"/>
        </w:rPr>
        <w:t>The timeline for this project includes a current draft milestone, with the start and end dates to be determined.</w:t>
      </w:r>
    </w:p>
    <w:p>
      <w:pPr>
        <w:pBdr>
          <w:bottom w:val="single" w:sz="4" w:space="1" w:color="DDDDDD"/>
        </w:pBdr>
      </w:pPr>
    </w:p>
    <w:p/>
    <w:p>
      <w:pPr>
        <w:jc w:val="center"/>
      </w:pPr>
      <w:r>
        <w:rPr>
          <w:i/>
          <w:color w:val="AAAAAA"/>
          <w:sz w:val="18"/>
        </w:rPr>
        <w:t>Generated by NEXUS AI Agent  ·  March 28, 2026 15:34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