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10225" w14:textId="77777777" w:rsidR="001B6876" w:rsidRDefault="00000000" w:rsidP="00BE20EB">
      <w:pPr>
        <w:pStyle w:val="Heading1"/>
        <w:spacing w:before="100" w:beforeAutospacing="1"/>
        <w:jc w:val="center"/>
      </w:pPr>
      <w:r>
        <w:t>Tushar Yadav</w:t>
      </w:r>
    </w:p>
    <w:p w14:paraId="430C2BDE" w14:textId="77777777" w:rsidR="001B6876" w:rsidRDefault="00000000">
      <w:pPr>
        <w:jc w:val="center"/>
      </w:pPr>
      <w:r>
        <w:t>Bangalore | +91-7062124779 | work.tushar97@gmail.com | LinkedIn</w:t>
      </w:r>
    </w:p>
    <w:p w14:paraId="44FBC91A" w14:textId="77777777" w:rsidR="001B6876" w:rsidRDefault="00000000">
      <w:pPr>
        <w:pStyle w:val="Heading2"/>
      </w:pPr>
      <w:r>
        <w:t>Professional Summary</w:t>
      </w:r>
    </w:p>
    <w:p w14:paraId="0A5EC20A" w14:textId="77777777" w:rsidR="001B6876" w:rsidRPr="00BE20EB" w:rsidRDefault="00000000">
      <w:pPr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Dedicated and detail-oriented Business Analyst with around 6 years of experience solving business problems and supporting product owners with data-driven decision-making. Skilled in using analytical tools to improve user experiences and drive revenue growth across retail and e-commerce domains.</w:t>
      </w:r>
    </w:p>
    <w:p w14:paraId="7046BA12" w14:textId="77777777" w:rsidR="001B6876" w:rsidRDefault="00000000">
      <w:pPr>
        <w:pStyle w:val="Heading2"/>
      </w:pPr>
      <w:r>
        <w:t>Technical Skills</w:t>
      </w:r>
    </w:p>
    <w:p w14:paraId="645D2678" w14:textId="77777777" w:rsidR="001B6876" w:rsidRPr="00BE20EB" w:rsidRDefault="00000000">
      <w:pPr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Languages &amp; Tools: SQL, Python, Excel, Adobe Analytics, Power BI, Tableau</w:t>
      </w:r>
    </w:p>
    <w:p w14:paraId="6499B304" w14:textId="77777777" w:rsidR="001B6876" w:rsidRPr="00BE20EB" w:rsidRDefault="00000000">
      <w:pPr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Techniques: Regression, Statistical Analysis, Data Visualization</w:t>
      </w:r>
    </w:p>
    <w:p w14:paraId="77759018" w14:textId="77777777" w:rsidR="001B6876" w:rsidRDefault="00000000">
      <w:pPr>
        <w:pStyle w:val="Heading2"/>
      </w:pPr>
      <w:r>
        <w:t>Professional Experience</w:t>
      </w:r>
    </w:p>
    <w:p w14:paraId="7425DB48" w14:textId="77777777" w:rsidR="001B6876" w:rsidRDefault="00000000">
      <w:pPr>
        <w:pStyle w:val="Heading3"/>
      </w:pPr>
      <w:r>
        <w:t>Senior Business Analyst</w:t>
      </w:r>
      <w:r>
        <w:br/>
        <w:t>Lowe’s India — June 2020 – Present</w:t>
      </w:r>
    </w:p>
    <w:p w14:paraId="1374526E" w14:textId="551F8EC3" w:rsidR="00BE20EB" w:rsidRDefault="00BE20EB" w:rsidP="00BE20EB">
      <w:pPr>
        <w:pStyle w:val="ListBullet"/>
        <w:numPr>
          <w:ilvl w:val="0"/>
          <w:numId w:val="0"/>
        </w:numPr>
        <w:rPr>
          <w:rFonts w:ascii="Arial" w:hAnsi="Arial" w:cs="Arial"/>
          <w:sz w:val="20"/>
          <w:szCs w:val="20"/>
        </w:rPr>
      </w:pPr>
      <w:r w:rsidRPr="00BE20EB">
        <w:rPr>
          <w:rFonts w:ascii="Arial" w:hAnsi="Arial" w:cs="Arial"/>
          <w:sz w:val="18"/>
          <w:szCs w:val="18"/>
        </w:rPr>
        <w:t xml:space="preserve">Partnered </w:t>
      </w:r>
      <w:r w:rsidRPr="00BE20EB">
        <w:rPr>
          <w:rFonts w:ascii="Arial" w:hAnsi="Arial" w:cs="Arial"/>
          <w:sz w:val="18"/>
          <w:szCs w:val="18"/>
        </w:rPr>
        <w:t>closely with Product and Business teams across Digital and Omni domains to drive data-informed decisions. I supported key product areas such as Cart, Checkout, and Payments by delivering KPI dashboards, post-launch performance tracking, and user behavior insights</w:t>
      </w:r>
      <w:r>
        <w:rPr>
          <w:rFonts w:ascii="Arial" w:hAnsi="Arial" w:cs="Arial"/>
          <w:sz w:val="20"/>
          <w:szCs w:val="20"/>
        </w:rPr>
        <w:br/>
      </w:r>
    </w:p>
    <w:p w14:paraId="22BAE82E" w14:textId="2D80E498" w:rsidR="001B6876" w:rsidRPr="00BE20EB" w:rsidRDefault="00000000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Identified low</w:t>
      </w:r>
      <w:r w:rsidR="00BE20EB">
        <w:rPr>
          <w:rFonts w:ascii="Arial" w:hAnsi="Arial" w:cs="Arial"/>
          <w:sz w:val="18"/>
          <w:szCs w:val="18"/>
        </w:rPr>
        <w:t>er</w:t>
      </w:r>
      <w:r w:rsidRPr="00BE20EB">
        <w:rPr>
          <w:rFonts w:ascii="Arial" w:hAnsi="Arial" w:cs="Arial"/>
          <w:sz w:val="18"/>
          <w:szCs w:val="18"/>
        </w:rPr>
        <w:t xml:space="preserve"> conversion rates on Apps vs. Web and demonstrated how Apps </w:t>
      </w:r>
      <w:r w:rsidR="00BE20EB" w:rsidRPr="00BE20EB">
        <w:rPr>
          <w:rFonts w:ascii="Arial" w:hAnsi="Arial" w:cs="Arial"/>
          <w:sz w:val="18"/>
          <w:szCs w:val="18"/>
        </w:rPr>
        <w:t xml:space="preserve">played a pivotal role in </w:t>
      </w:r>
      <w:r w:rsidRPr="00BE20EB">
        <w:rPr>
          <w:rFonts w:ascii="Arial" w:hAnsi="Arial" w:cs="Arial"/>
          <w:sz w:val="18"/>
          <w:szCs w:val="18"/>
        </w:rPr>
        <w:t>improved in-store decision-making.</w:t>
      </w:r>
    </w:p>
    <w:p w14:paraId="51098641" w14:textId="2CD23120" w:rsidR="00BE20EB" w:rsidRPr="00BE20EB" w:rsidRDefault="00BE20EB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Provided teams business visibility by tracking P1 KPIs</w:t>
      </w:r>
      <w:r w:rsidRPr="00BE20EB">
        <w:rPr>
          <w:rFonts w:ascii="Arial" w:hAnsi="Arial" w:cs="Arial"/>
          <w:sz w:val="18"/>
          <w:szCs w:val="18"/>
        </w:rPr>
        <w:t xml:space="preserve"> </w:t>
      </w:r>
      <w:r w:rsidRPr="00BE20EB">
        <w:rPr>
          <w:rFonts w:ascii="Arial" w:hAnsi="Arial" w:cs="Arial"/>
          <w:sz w:val="18"/>
          <w:szCs w:val="18"/>
        </w:rPr>
        <w:t xml:space="preserve">and setting up analytical reports related to </w:t>
      </w:r>
      <w:r w:rsidRPr="00BE20EB">
        <w:rPr>
          <w:rFonts w:ascii="Arial" w:hAnsi="Arial" w:cs="Arial"/>
          <w:sz w:val="18"/>
          <w:szCs w:val="18"/>
        </w:rPr>
        <w:t xml:space="preserve">omni-channel feature enhancements—such as </w:t>
      </w:r>
      <w:r w:rsidRPr="00BE20EB">
        <w:rPr>
          <w:rFonts w:ascii="Arial" w:hAnsi="Arial" w:cs="Arial"/>
          <w:sz w:val="18"/>
          <w:szCs w:val="18"/>
        </w:rPr>
        <w:t>C</w:t>
      </w:r>
      <w:r w:rsidRPr="00BE20EB">
        <w:rPr>
          <w:rFonts w:ascii="Arial" w:hAnsi="Arial" w:cs="Arial"/>
          <w:sz w:val="18"/>
          <w:szCs w:val="18"/>
        </w:rPr>
        <w:t>art-to-</w:t>
      </w:r>
      <w:r w:rsidRPr="00BE20EB">
        <w:rPr>
          <w:rFonts w:ascii="Arial" w:hAnsi="Arial" w:cs="Arial"/>
          <w:sz w:val="18"/>
          <w:szCs w:val="18"/>
        </w:rPr>
        <w:t>L</w:t>
      </w:r>
      <w:r w:rsidRPr="00BE20EB">
        <w:rPr>
          <w:rFonts w:ascii="Arial" w:hAnsi="Arial" w:cs="Arial"/>
          <w:sz w:val="18"/>
          <w:szCs w:val="18"/>
        </w:rPr>
        <w:t>ist conversion</w:t>
      </w:r>
      <w:r w:rsidRPr="00BE20EB">
        <w:rPr>
          <w:rFonts w:ascii="Arial" w:hAnsi="Arial" w:cs="Arial"/>
          <w:sz w:val="18"/>
          <w:szCs w:val="18"/>
        </w:rPr>
        <w:t xml:space="preserve"> engagement, I</w:t>
      </w:r>
      <w:r w:rsidRPr="00BE20EB">
        <w:rPr>
          <w:rFonts w:ascii="Arial" w:hAnsi="Arial" w:cs="Arial"/>
          <w:sz w:val="18"/>
          <w:szCs w:val="18"/>
        </w:rPr>
        <w:t>n-</w:t>
      </w:r>
      <w:r w:rsidRPr="00BE20EB">
        <w:rPr>
          <w:rFonts w:ascii="Arial" w:hAnsi="Arial" w:cs="Arial"/>
          <w:sz w:val="18"/>
          <w:szCs w:val="18"/>
        </w:rPr>
        <w:t>S</w:t>
      </w:r>
      <w:r w:rsidRPr="00BE20EB">
        <w:rPr>
          <w:rFonts w:ascii="Arial" w:hAnsi="Arial" w:cs="Arial"/>
          <w:sz w:val="18"/>
          <w:szCs w:val="18"/>
        </w:rPr>
        <w:t xml:space="preserve">tore </w:t>
      </w:r>
      <w:r w:rsidRPr="00BE20EB">
        <w:rPr>
          <w:rFonts w:ascii="Arial" w:hAnsi="Arial" w:cs="Arial"/>
          <w:sz w:val="18"/>
          <w:szCs w:val="18"/>
        </w:rPr>
        <w:t>M</w:t>
      </w:r>
      <w:r w:rsidRPr="00BE20EB">
        <w:rPr>
          <w:rFonts w:ascii="Arial" w:hAnsi="Arial" w:cs="Arial"/>
          <w:sz w:val="18"/>
          <w:szCs w:val="18"/>
        </w:rPr>
        <w:t>ode</w:t>
      </w:r>
      <w:r w:rsidRPr="00BE20EB">
        <w:rPr>
          <w:rFonts w:ascii="Arial" w:hAnsi="Arial" w:cs="Arial"/>
          <w:sz w:val="18"/>
          <w:szCs w:val="18"/>
        </w:rPr>
        <w:t xml:space="preserve"> usage contributing to $ 5B sales in-stores</w:t>
      </w:r>
    </w:p>
    <w:p w14:paraId="5BCD25EF" w14:textId="6D138A18" w:rsidR="00BE20EB" w:rsidRPr="00BE20EB" w:rsidRDefault="00BE20EB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 xml:space="preserve">Partnered with product managers to deliver insights on feature rollouts—Buy This Now, PayPal, Apple Pay, and BNPL—driving a </w:t>
      </w:r>
      <w:proofErr w:type="gramStart"/>
      <w:r w:rsidRPr="00BE20EB">
        <w:rPr>
          <w:rFonts w:ascii="Arial" w:hAnsi="Arial" w:cs="Arial"/>
          <w:sz w:val="18"/>
          <w:szCs w:val="18"/>
        </w:rPr>
        <w:t>45 bps</w:t>
      </w:r>
      <w:proofErr w:type="gramEnd"/>
      <w:r w:rsidRPr="00BE20EB">
        <w:rPr>
          <w:rFonts w:ascii="Arial" w:hAnsi="Arial" w:cs="Arial"/>
          <w:sz w:val="18"/>
          <w:szCs w:val="18"/>
        </w:rPr>
        <w:t xml:space="preserve"> lift in checkout-to-order rate </w:t>
      </w:r>
      <w:r w:rsidRPr="00BE20EB">
        <w:rPr>
          <w:rFonts w:ascii="Arial" w:hAnsi="Arial" w:cs="Arial"/>
          <w:sz w:val="18"/>
          <w:szCs w:val="18"/>
        </w:rPr>
        <w:t>translating to</w:t>
      </w:r>
      <w:r w:rsidRPr="00BE20EB">
        <w:rPr>
          <w:rFonts w:ascii="Arial" w:hAnsi="Arial" w:cs="Arial"/>
          <w:sz w:val="18"/>
          <w:szCs w:val="18"/>
        </w:rPr>
        <w:t xml:space="preserve"> $60M in incremental revenue</w:t>
      </w:r>
    </w:p>
    <w:p w14:paraId="015503B4" w14:textId="38DEF0EA" w:rsidR="001B6876" w:rsidRPr="00BE20EB" w:rsidRDefault="00000000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Automated Power BI reports using Airflow.</w:t>
      </w:r>
    </w:p>
    <w:p w14:paraId="357BBFBF" w14:textId="77777777" w:rsidR="001B6876" w:rsidRDefault="00000000">
      <w:pPr>
        <w:pStyle w:val="Heading3"/>
      </w:pPr>
      <w:r>
        <w:t>Business Analyst</w:t>
      </w:r>
      <w:r>
        <w:br/>
        <w:t>Mu Sigma Inc. — Jan 2018 – May 2020</w:t>
      </w:r>
    </w:p>
    <w:p w14:paraId="6777D46F" w14:textId="77777777" w:rsidR="001B6876" w:rsidRPr="00BE20EB" w:rsidRDefault="00000000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Partnered with a retail client to develop a cost-to-serve model and identify item markdown drivers.</w:t>
      </w:r>
    </w:p>
    <w:p w14:paraId="7B1D87A7" w14:textId="77777777" w:rsidR="001B6876" w:rsidRPr="00BE20EB" w:rsidRDefault="00000000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Created a data mart using cost-to-serve logic to analyze supply chain costs.</w:t>
      </w:r>
    </w:p>
    <w:p w14:paraId="36EA0FFF" w14:textId="77777777" w:rsidR="001B6876" w:rsidRPr="00BE20EB" w:rsidRDefault="00000000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Applied machine learning algorithms to uncover reasons for markdowns, preventing significant losses.</w:t>
      </w:r>
    </w:p>
    <w:p w14:paraId="4C748D11" w14:textId="77777777" w:rsidR="001B6876" w:rsidRDefault="00000000">
      <w:pPr>
        <w:pStyle w:val="Heading2"/>
      </w:pPr>
      <w:r>
        <w:t>Projects &amp; Key Achievements</w:t>
      </w:r>
    </w:p>
    <w:p w14:paraId="2E54A071" w14:textId="77777777" w:rsidR="001B6876" w:rsidRPr="00BE20EB" w:rsidRDefault="00000000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Analytics Collaboration: Led collaboration with Lowe’s Purchase Product Managers, influencing key decisions.</w:t>
      </w:r>
    </w:p>
    <w:p w14:paraId="7F9BCBAA" w14:textId="77777777" w:rsidR="001B6876" w:rsidRPr="00BE20EB" w:rsidRDefault="00000000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Inventory Optimization: Identified markdown drivers in retail, boosting margin accuracy and item-level profitability.</w:t>
      </w:r>
    </w:p>
    <w:p w14:paraId="16E136F1" w14:textId="77777777" w:rsidR="001B6876" w:rsidRDefault="00000000">
      <w:pPr>
        <w:pStyle w:val="Heading2"/>
      </w:pPr>
      <w:r>
        <w:t>Education</w:t>
      </w:r>
    </w:p>
    <w:p w14:paraId="59056A88" w14:textId="77777777" w:rsidR="001B6876" w:rsidRDefault="00000000">
      <w:pPr>
        <w:pStyle w:val="Heading3"/>
      </w:pPr>
      <w:r>
        <w:t>B.E. in Electronics &amp; Communication</w:t>
      </w:r>
      <w:r>
        <w:br/>
        <w:t>Birla Institute of Technology, Mesra — Aug 2014 – May 2018</w:t>
      </w:r>
    </w:p>
    <w:p w14:paraId="3FD4B8FA" w14:textId="77777777" w:rsidR="001B6876" w:rsidRDefault="00000000">
      <w:pPr>
        <w:pStyle w:val="Heading3"/>
      </w:pPr>
      <w:r>
        <w:t>High School Certificate</w:t>
      </w:r>
      <w:r>
        <w:br/>
        <w:t>Paramount Academy, Muzaffarpur — 2012 – 2013</w:t>
      </w:r>
    </w:p>
    <w:p w14:paraId="62E81292" w14:textId="77777777" w:rsidR="001B6876" w:rsidRDefault="00000000">
      <w:pPr>
        <w:pStyle w:val="Heading2"/>
      </w:pPr>
      <w:r>
        <w:t>Certifications</w:t>
      </w:r>
    </w:p>
    <w:p w14:paraId="7C1D4A45" w14:textId="77777777" w:rsidR="001B6876" w:rsidRPr="00BE20EB" w:rsidRDefault="00000000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Google Data Analytics – Coursera</w:t>
      </w:r>
    </w:p>
    <w:p w14:paraId="0AB7341A" w14:textId="77777777" w:rsidR="001B6876" w:rsidRPr="00BE20EB" w:rsidRDefault="00000000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Power BI: Business Intelligence for Beginners to Advanced – Udemy</w:t>
      </w:r>
    </w:p>
    <w:p w14:paraId="315686D0" w14:textId="77777777" w:rsidR="001B6876" w:rsidRPr="00BE20EB" w:rsidRDefault="00000000">
      <w:pPr>
        <w:pStyle w:val="ListBullet"/>
        <w:rPr>
          <w:rFonts w:ascii="Arial" w:hAnsi="Arial" w:cs="Arial"/>
          <w:sz w:val="18"/>
          <w:szCs w:val="18"/>
        </w:rPr>
      </w:pPr>
      <w:r w:rsidRPr="00BE20EB">
        <w:rPr>
          <w:rFonts w:ascii="Arial" w:hAnsi="Arial" w:cs="Arial"/>
          <w:sz w:val="18"/>
          <w:szCs w:val="18"/>
        </w:rPr>
        <w:t>Understanding and Applying Linear Regression – Pluralsight</w:t>
      </w:r>
    </w:p>
    <w:sectPr w:rsidR="001B6876" w:rsidRPr="00BE20EB" w:rsidSect="00BE20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B1C92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817890">
    <w:abstractNumId w:val="8"/>
  </w:num>
  <w:num w:numId="2" w16cid:durableId="1573345097">
    <w:abstractNumId w:val="6"/>
  </w:num>
  <w:num w:numId="3" w16cid:durableId="753938896">
    <w:abstractNumId w:val="5"/>
  </w:num>
  <w:num w:numId="4" w16cid:durableId="918291325">
    <w:abstractNumId w:val="4"/>
  </w:num>
  <w:num w:numId="5" w16cid:durableId="1572933589">
    <w:abstractNumId w:val="7"/>
  </w:num>
  <w:num w:numId="6" w16cid:durableId="1120497184">
    <w:abstractNumId w:val="3"/>
  </w:num>
  <w:num w:numId="7" w16cid:durableId="1393767975">
    <w:abstractNumId w:val="2"/>
  </w:num>
  <w:num w:numId="8" w16cid:durableId="691416365">
    <w:abstractNumId w:val="1"/>
  </w:num>
  <w:num w:numId="9" w16cid:durableId="184027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876"/>
    <w:rsid w:val="00226E3B"/>
    <w:rsid w:val="0029639D"/>
    <w:rsid w:val="00326F90"/>
    <w:rsid w:val="00AA1D8D"/>
    <w:rsid w:val="00B47730"/>
    <w:rsid w:val="00BE20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366FA"/>
  <w14:defaultImageDpi w14:val="300"/>
  <w15:docId w15:val="{A5828051-14BF-42C2-B5CC-960416CD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a92b963-a5f9-43cb-8a19-91f158325a2f}" enabled="1" method="Standard" siteId="{bcfa3e87-841e-48c7-983b-584159dd1a6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Yadav, Tushar</cp:lastModifiedBy>
  <cp:revision>2</cp:revision>
  <dcterms:created xsi:type="dcterms:W3CDTF">2013-12-23T23:15:00Z</dcterms:created>
  <dcterms:modified xsi:type="dcterms:W3CDTF">2025-06-08T07:46:00Z</dcterms:modified>
  <cp:category/>
</cp:coreProperties>
</file>