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255"/>
        <w:gridCol w:w="2255"/>
        <w:gridCol w:w="2255"/>
        <w:gridCol w:w="2255"/>
      </w:tblGrid>
      <w:tr>
        <w:trPr>
          <w:trHeight w:hRule="exact" w:val="47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880"/>
        </w:trPr>
        <w:tc>
          <w:tcPr>
            <w:tcW w:type="dxa" w:w="470"/>
            <w:tcBorders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10940"/>
            <w:gridSpan w:val="2"/>
            <w:tcBorders>
              <w:start w:sz="16.0" w:val="single" w:color="#B41C2E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0.0" w:type="dxa"/>
            </w:tblPr>
            <w:tblGrid>
              <w:gridCol w:w="5470"/>
              <w:gridCol w:w="5470"/>
            </w:tblGrid>
            <w:tr>
              <w:trPr>
                <w:trHeight w:hRule="exact" w:val="1920"/>
              </w:trPr>
              <w:tc>
                <w:tcPr>
                  <w:tcW w:type="dxa" w:w="2840"/>
                  <w:tcBorders/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26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1143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1143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620"/>
                  <w:tcBorders/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4" w:after="0"/>
                    <w:ind w:left="820" w:right="0" w:firstLine="0"/>
                    <w:jc w:val="left"/>
                  </w:pPr>
                  <w:r>
                    <w:rPr>
                      <w:rFonts w:ascii="Montserrat" w:hAnsi="Montserrat" w:eastAsia="Montserrat"/>
                      <w:b/>
                      <w:i w:val="0"/>
                      <w:color w:val="000000"/>
                      <w:sz w:val="44"/>
                    </w:rPr>
                    <w:t>TUSHAR ZAWARE</w:t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10" w:after="0"/>
                    <w:ind w:left="80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33400" cy="63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33400" cy="63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368" w:after="148"/>
              <w:ind w:left="0" w:right="2874" w:firstLine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000000"/>
                <w:sz w:val="24"/>
              </w:rPr>
              <w:t>PROFESSIONAL SUMMARY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70"/>
              <w:gridCol w:w="5470"/>
            </w:tblGrid>
            <w:tr>
              <w:trPr>
                <w:trHeight w:hRule="exact" w:val="1870"/>
              </w:trPr>
              <w:tc>
                <w:tcPr>
                  <w:tcW w:type="dxa" w:w="3900"/>
                  <w:tcBorders/>
                  <w:shd w:fill="b41b2e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500" w:right="0" w:firstLine="0"/>
                    <w:jc w:val="left"/>
                  </w:pPr>
                  <w:r>
                    <w:rPr>
                      <w:rFonts w:ascii="Montserrat" w:hAnsi="Montserrat" w:eastAsia="Montserrat"/>
                      <w:b/>
                      <w:i w:val="0"/>
                      <w:color w:val="000000"/>
                      <w:sz w:val="24"/>
                    </w:rPr>
                    <w:t>CONTACT</w:t>
                  </w:r>
                </w:p>
                <w:p>
                  <w:pPr>
                    <w:autoSpaceDN w:val="0"/>
                    <w:autoSpaceDE w:val="0"/>
                    <w:widowControl/>
                    <w:spacing w:line="334" w:lineRule="auto" w:before="244" w:after="0"/>
                    <w:ind w:left="500" w:right="100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Wembley, HA01XY London </w:t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 xml:space="preserve">Mobile: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+44 7448016084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tusharzaware1@gmail.com</w:t>
                  </w:r>
                </w:p>
              </w:tc>
              <w:tc>
                <w:tcPr>
                  <w:tcW w:type="dxa" w:w="6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400" w:right="14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Senior Snowflake &amp; Cloud Data Platform Engineer with 15+ years of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experience, evolving from Teradata DBA to leading modern data platform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engineering and Snowflake AI Data Cloud implementations. Proven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expertise in building greenfield Snowflake platforms, designing scalable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Azure infrastructure, and implementing CI/CD and Infrastructure as Code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(Terraform/Bicep). Strong experience in automating RBAC/SSO,</w:t>
                  </w:r>
                </w:p>
              </w:tc>
            </w:tr>
          </w:tbl>
          <w:p>
            <w:pPr>
              <w:autoSpaceDN w:val="0"/>
              <w:tabs>
                <w:tab w:pos="4300" w:val="left"/>
              </w:tabs>
              <w:autoSpaceDE w:val="0"/>
              <w:widowControl/>
              <w:spacing w:line="274" w:lineRule="auto" w:before="26" w:after="0"/>
              <w:ind w:left="500" w:right="432" w:firstLine="0"/>
              <w:jc w:val="left"/>
            </w:pPr>
            <w:r>
              <w:tab/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0"/>
              </w:rPr>
              <w:t xml:space="preserve">delivering secure, enterprise-grade architectures, and enabling AI-driven </w:t>
            </w:r>
            <w:r>
              <w:tab/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0"/>
              </w:rPr>
              <w:t xml:space="preserve">data solutions using Snowflake Cortex. Skilled in large-scale data </w:t>
            </w:r>
            <w:r>
              <w:tab/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0"/>
              </w:rPr>
              <w:t xml:space="preserve">migrations, performance optimisation, and cost-efficient platform design </w:t>
            </w:r>
            <w:r>
              <w:rPr>
                <w:rFonts w:ascii="Montserrat" w:hAnsi="Montserrat" w:eastAsia="Montserrat"/>
                <w:b/>
                <w:i w:val="0"/>
                <w:color w:val="000000"/>
                <w:sz w:val="24"/>
              </w:rPr>
              <w:t xml:space="preserve">EDUCATION </w:t>
            </w:r>
            <w:r>
              <w:tab/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0"/>
              </w:rPr>
              <w:t>across banking, retail, and healthcare domains.</w:t>
            </w:r>
          </w:p>
          <w:p>
            <w:pPr>
              <w:autoSpaceDN w:val="0"/>
              <w:autoSpaceDE w:val="0"/>
              <w:widowControl/>
              <w:spacing w:line="238" w:lineRule="auto" w:before="244" w:after="24"/>
              <w:ind w:left="500" w:right="0" w:firstLine="0"/>
              <w:jc w:val="left"/>
            </w:pP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0"/>
              </w:rPr>
              <w:t>2010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0.0" w:type="dxa"/>
            </w:tblPr>
            <w:tblGrid>
              <w:gridCol w:w="2735"/>
              <w:gridCol w:w="2735"/>
              <w:gridCol w:w="2735"/>
              <w:gridCol w:w="2735"/>
            </w:tblGrid>
            <w:tr>
              <w:trPr>
                <w:trHeight w:hRule="exact" w:val="282"/>
              </w:trPr>
              <w:tc>
                <w:tcPr>
                  <w:tcW w:type="dxa" w:w="35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6" w:after="0"/>
                    <w:ind w:left="2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Master of Science: Computer</w:t>
                  </w:r>
                </w:p>
              </w:tc>
              <w:tc>
                <w:tcPr>
                  <w:tcW w:type="dxa" w:w="3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0" w:after="0"/>
                    <w:ind w:left="500" w:right="0" w:firstLine="0"/>
                    <w:jc w:val="left"/>
                  </w:pPr>
                  <w:r>
                    <w:rPr>
                      <w:rFonts w:ascii="Montserrat" w:hAnsi="Montserrat" w:eastAsia="Montserrat"/>
                      <w:b/>
                      <w:i w:val="0"/>
                      <w:color w:val="000000"/>
                      <w:sz w:val="24"/>
                    </w:rPr>
                    <w:t>SKILLS</w:t>
                  </w:r>
                </w:p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26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Cloud &amp; Data Platforms: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 Azure,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5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2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Science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300"/>
              </w:trPr>
              <w:tc>
                <w:tcPr>
                  <w:tcW w:type="dxa" w:w="35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2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Pune University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, Pune, India</w:t>
                  </w:r>
                </w:p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AI / GenAI: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 Snowflake Cortex AI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318"/>
              </w:trPr>
              <w:tc>
                <w:tcPr>
                  <w:tcW w:type="dxa" w:w="356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8" w:after="0"/>
                    <w:ind w:left="260" w:right="0" w:firstLine="0"/>
                    <w:jc w:val="left"/>
                  </w:pPr>
                  <w:r>
                    <w:rPr>
                      <w:rFonts w:ascii="Montserrat" w:hAnsi="Montserrat" w:eastAsia="Montserrat"/>
                      <w:b/>
                      <w:i w:val="0"/>
                      <w:color w:val="000000"/>
                      <w:sz w:val="24"/>
                    </w:rPr>
                    <w:t>CERTIFICATIONS</w:t>
                  </w:r>
                </w:p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(LLM functions, text generation,</w:t>
                  </w:r>
                </w:p>
              </w:tc>
              <w:tc>
                <w:tcPr>
                  <w:tcW w:type="dxa" w:w="3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AWS, GCP, Snowflake, BigQuery,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5470"/>
                  <w:gridSpan w:val="2"/>
                  <w:vMerge/>
                  <w:tcBorders/>
                </w:tcPr>
                <w:p/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6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summarisation), AI-powered data</w:t>
                  </w:r>
                </w:p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6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Redshift (Teradata – legacy)</w:t>
                  </w:r>
                </w:p>
              </w:tc>
            </w:tr>
            <w:tr>
              <w:trPr>
                <w:trHeight w:hRule="exact" w:val="362"/>
              </w:trPr>
              <w:tc>
                <w:tcPr>
                  <w:tcW w:type="dxa" w:w="5470"/>
                  <w:gridSpan w:val="2"/>
                  <w:vMerge/>
                  <w:tcBorders/>
                </w:tcPr>
                <w:p/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6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applications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320"/>
              </w:trPr>
              <w:tc>
                <w:tcPr>
                  <w:tcW w:type="dxa" w:w="4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0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SnowPro Core Certified</w:t>
                  </w:r>
                </w:p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Infrastructure &amp; DevOps:</w:t>
                  </w:r>
                </w:p>
              </w:tc>
              <w:tc>
                <w:tcPr>
                  <w:tcW w:type="dxa" w:w="3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Data Engineering &amp; ETL:</w:t>
                  </w:r>
                </w:p>
              </w:tc>
            </w:tr>
            <w:tr>
              <w:trPr>
                <w:trHeight w:hRule="exact" w:val="140"/>
              </w:trPr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3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Terraform, Bicep, Git, Azure</w:t>
                  </w:r>
                </w:p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Matillion, Airflow, Informatica,</w:t>
                  </w:r>
                </w:p>
              </w:tc>
            </w:tr>
            <w:tr>
              <w:trPr>
                <w:trHeight w:hRule="exact" w:val="160"/>
              </w:trPr>
              <w:tc>
                <w:tcPr>
                  <w:tcW w:type="dxa" w:w="356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4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(Snowflake)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180"/>
              </w:trPr>
              <w:tc>
                <w:tcPr>
                  <w:tcW w:type="dxa" w:w="5470"/>
                  <w:gridSpan w:val="2"/>
                  <w:vMerge/>
                  <w:tcBorders/>
                </w:tcPr>
                <w:p/>
              </w:tc>
              <w:tc>
                <w:tcPr>
                  <w:tcW w:type="dxa" w:w="3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DevOps, GitHub Actions,</w:t>
                  </w:r>
                </w:p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DataStage</w:t>
                  </w:r>
                </w:p>
              </w:tc>
            </w:tr>
            <w:tr>
              <w:trPr>
                <w:trHeight w:hRule="exact" w:val="138"/>
              </w:trPr>
              <w:tc>
                <w:tcPr>
                  <w:tcW w:type="dxa" w:w="4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Aws Certified Solution Architect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262"/>
              </w:trPr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2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CodePipeline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280"/>
              </w:trPr>
              <w:tc>
                <w:tcPr>
                  <w:tcW w:type="dxa" w:w="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2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Aws Certified Developer</w:t>
                  </w:r>
                </w:p>
              </w:tc>
              <w:tc>
                <w:tcPr>
                  <w:tcW w:type="dxa" w:w="3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6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Programming &amp; Scripting:</w:t>
                  </w:r>
                </w:p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6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Database &amp; Data Ops: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 Snowflake</w:t>
                  </w:r>
                </w:p>
              </w:tc>
            </w:tr>
            <w:tr>
              <w:trPr>
                <w:trHeight w:hRule="exact" w:val="140"/>
              </w:trPr>
              <w:tc>
                <w:tcPr>
                  <w:tcW w:type="dxa" w:w="356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4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Associate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260"/>
              </w:trPr>
              <w:tc>
                <w:tcPr>
                  <w:tcW w:type="dxa" w:w="5470"/>
                  <w:gridSpan w:val="2"/>
                  <w:vMerge/>
                  <w:tcBorders/>
                </w:tcPr>
                <w:p/>
              </w:tc>
              <w:tc>
                <w:tcPr>
                  <w:tcW w:type="dxa" w:w="3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Python, SQL, Shell Scripting</w:t>
                  </w:r>
                </w:p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(RBAC, performance tuning, data</w:t>
                  </w:r>
                </w:p>
              </w:tc>
            </w:tr>
            <w:tr>
              <w:trPr>
                <w:trHeight w:hRule="exact" w:val="60"/>
              </w:trPr>
              <w:tc>
                <w:tcPr>
                  <w:tcW w:type="dxa" w:w="4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Microsoft Certified : AI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220"/>
              </w:trPr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sharing), Flyway, Liquibase,</w:t>
                  </w:r>
                </w:p>
              </w:tc>
            </w:tr>
            <w:tr>
              <w:trPr>
                <w:trHeight w:hRule="exact" w:val="80"/>
              </w:trPr>
              <w:tc>
                <w:tcPr>
                  <w:tcW w:type="dxa" w:w="356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4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Fundamentals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50"/>
              </w:trPr>
              <w:tc>
                <w:tcPr>
                  <w:tcW w:type="dxa" w:w="5470"/>
                  <w:gridSpan w:val="2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SchemaChange</w:t>
                  </w:r>
                </w:p>
              </w:tc>
            </w:tr>
            <w:tr>
              <w:trPr>
                <w:trHeight w:hRule="exact" w:val="200"/>
              </w:trPr>
              <w:tc>
                <w:tcPr>
                  <w:tcW w:type="dxa" w:w="5470"/>
                  <w:gridSpan w:val="2"/>
                  <w:vMerge/>
                  <w:tcBorders/>
                </w:tcPr>
                <w:p/>
              </w:tc>
              <w:tc>
                <w:tcPr>
                  <w:tcW w:type="dxa" w:w="3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7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Monitoring &amp; Scheduling: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100"/>
              </w:trPr>
              <w:tc>
                <w:tcPr>
                  <w:tcW w:type="dxa" w:w="4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5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Microsoft Certified : Azure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210"/>
              </w:trPr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7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0"/>
                    </w:rPr>
                    <w:t>BI &amp; Visualization: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 Power BI</w:t>
                  </w:r>
                </w:p>
              </w:tc>
            </w:tr>
            <w:tr>
              <w:trPr>
                <w:trHeight w:hRule="exact" w:val="120"/>
              </w:trPr>
              <w:tc>
                <w:tcPr>
                  <w:tcW w:type="dxa" w:w="356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4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Fundamentals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280"/>
              </w:trPr>
              <w:tc>
                <w:tcPr>
                  <w:tcW w:type="dxa" w:w="5470"/>
                  <w:gridSpan w:val="2"/>
                  <w:vMerge/>
                  <w:tcBorders/>
                </w:tcPr>
                <w:p/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0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Apache Airflow, Control-M,</w:t>
                  </w:r>
                </w:p>
              </w:tc>
              <w:tc>
                <w:tcPr>
                  <w:tcW w:type="dxa" w:w="33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21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(Business Objects – legacy)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Teradata Certified Professional</w:t>
                  </w:r>
                </w:p>
              </w:tc>
              <w:tc>
                <w:tcPr>
                  <w:tcW w:type="dxa" w:w="3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50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Crontab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350"/>
              </w:trPr>
              <w:tc>
                <w:tcPr>
                  <w:tcW w:type="dxa" w:w="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EXIN Scrum Master</w:t>
                  </w:r>
                </w:p>
              </w:tc>
              <w:tc>
                <w:tcPr>
                  <w:tcW w:type="dxa" w:w="3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8" w:after="0"/>
                    <w:ind w:left="500" w:right="0" w:firstLine="0"/>
                    <w:jc w:val="left"/>
                  </w:pPr>
                  <w:r>
                    <w:rPr>
                      <w:rFonts w:ascii="Montserrat" w:hAnsi="Montserrat" w:eastAsia="Montserrat"/>
                      <w:b/>
                      <w:i w:val="0"/>
                      <w:color w:val="000000"/>
                      <w:sz w:val="24"/>
                    </w:rPr>
                    <w:t>WORK HISTORY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310"/>
              </w:trPr>
              <w:tc>
                <w:tcPr>
                  <w:tcW w:type="dxa" w:w="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5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Databricks Certified Data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  <w:tr>
              <w:trPr>
                <w:trHeight w:hRule="exact" w:val="354"/>
              </w:trPr>
              <w:tc>
                <w:tcPr>
                  <w:tcW w:type="dxa" w:w="35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4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Engineer Associate</w:t>
                  </w:r>
                </w:p>
              </w:tc>
              <w:tc>
                <w:tcPr>
                  <w:tcW w:type="dxa" w:w="2735"/>
                  <w:vMerge/>
                  <w:tcBorders/>
                </w:tcPr>
                <w:p/>
              </w:tc>
              <w:tc>
                <w:tcPr>
                  <w:tcW w:type="dxa" w:w="2735"/>
                  <w:vMerge/>
                  <w:tcBorders/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45" w:lineRule="auto" w:before="150" w:after="0"/>
              <w:ind w:left="4300" w:right="576" w:firstLine="0"/>
              <w:jc w:val="left"/>
            </w:pP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4"/>
              </w:rPr>
              <w:t xml:space="preserve">August 2022 - Current </w:t>
            </w:r>
            <w:r>
              <w:br/>
            </w:r>
            <w:r>
              <w:rPr>
                <w:rFonts w:ascii="Source Sans Pro" w:hAnsi="Source Sans Pro" w:eastAsia="Source Sans Pro"/>
                <w:b/>
                <w:i w:val="0"/>
                <w:color w:val="000000"/>
                <w:sz w:val="24"/>
              </w:rPr>
              <w:t>Snowflake Data Platform Engineer</w:t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Source Sans Pro" w:hAnsi="Source Sans Pro" w:eastAsia="Source Sans Pro"/>
                <w:b/>
                <w:i/>
                <w:color w:val="000000"/>
                <w:sz w:val="24"/>
              </w:rPr>
              <w:t>NTTDATA UK</w:t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4"/>
              </w:rPr>
              <w:t xml:space="preserve">, London, </w:t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4"/>
              </w:rPr>
              <w:t>United Kingdom</w:t>
            </w:r>
          </w:p>
          <w:p>
            <w:pPr>
              <w:autoSpaceDN w:val="0"/>
              <w:tabs>
                <w:tab w:pos="4500" w:val="left"/>
              </w:tabs>
              <w:autoSpaceDE w:val="0"/>
              <w:widowControl/>
              <w:spacing w:line="240" w:lineRule="auto" w:before="118" w:after="0"/>
              <w:ind w:left="4320" w:right="1584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100" cy="381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0"/>
              </w:rPr>
              <w:t xml:space="preserve">Automated Snowflake resource provisioning and lifecycle </w:t>
            </w:r>
            <w:r>
              <w:br/>
            </w:r>
            <w:r>
              <w:tab/>
            </w:r>
            <w:r>
              <w:rPr>
                <w:rFonts w:ascii="Source Sans Pro" w:hAnsi="Source Sans Pro" w:eastAsia="Source Sans Pro"/>
                <w:b w:val="0"/>
                <w:i w:val="0"/>
                <w:color w:val="000000"/>
                <w:sz w:val="20"/>
              </w:rPr>
              <w:t>management using Terraform, including end-to-end RBAC</w:t>
            </w:r>
          </w:p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255"/>
        <w:gridCol w:w="2255"/>
        <w:gridCol w:w="2255"/>
        <w:gridCol w:w="2255"/>
      </w:tblGrid>
      <w:tr>
        <w:trPr>
          <w:trHeight w:hRule="exact" w:val="47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880"/>
        </w:trPr>
        <w:tc>
          <w:tcPr>
            <w:tcW w:type="dxa" w:w="470"/>
            <w:tcBorders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10940"/>
            <w:gridSpan w:val="2"/>
            <w:tcBorders>
              <w:start w:sz="16.0" w:val="single" w:color="#B41C2E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2" w:after="0"/>
              <w:ind w:left="0" w:right="700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9423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94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00.0" w:type="dxa"/>
            </w:tblPr>
            <w:tblGrid>
              <w:gridCol w:w="5470"/>
              <w:gridCol w:w="5470"/>
            </w:tblGrid>
            <w:tr>
              <w:trPr>
                <w:trHeight w:hRule="exact" w:val="612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16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implementation and reusable IaC modules for consistent platform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provisioning.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Extensive experience in Snowflake platform administration, including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database management, architecture design, and large-scale migration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projects to deliver efficient and scalable data solutions.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Designed and maintained CI/CD pipelines using GitHub Actions and</w:t>
                  </w:r>
                </w:p>
              </w:tc>
            </w:tr>
            <w:tr>
              <w:trPr>
                <w:trHeight w:hRule="exact" w:val="12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44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Azure DevOps for Azure, and implemented Snowflake CI/CD using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native Database Change Management (DCM) along with tools like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Flyway (POCs on SchemaChange and Liquibase) for controlled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deployments and versioning.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Applied DevOps best practices by integrating Infrastructure as Code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86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(Terraform/Bicep), automated data pipeline testing, and CI/CD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workflows for Data &amp; Analytics platforms.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Built monitoring, alerting, and observability frameworks using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Snowflake-native tools, including query profiling and usage tracking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for performance tuning.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Maximised Snowflake performance and cost efficiency using</w:t>
                  </w:r>
                </w:p>
              </w:tc>
            </w:tr>
            <w:tr>
              <w:trPr>
                <w:trHeight w:hRule="exact" w:val="9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clustering, materialized views, and query optimisation techniques; led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cost optimisation initiatives and developed a FinOps framework for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Azure and Snowflake using Streamlit.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Implemented robust security controls including RBAC, data masking,</w:t>
                  </w:r>
                </w:p>
              </w:tc>
            </w:tr>
            <w:tr>
              <w:trPr>
                <w:trHeight w:hRule="exact" w:val="9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44" w:after="0"/>
                    <w:ind w:left="590" w:right="72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encryption, identity federation, and network policies; performed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security assessments using Azure Defender and remediated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recommendations to strengthen cloud security posture.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Established governance and compliance controls such as audit</w:t>
                  </w:r>
                </w:p>
              </w:tc>
            </w:tr>
            <w:tr>
              <w:trPr>
                <w:trHeight w:hRule="exact" w:val="9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logging, access reviews, and enterprise security standards; conducted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architectural reviews for Snowflake and Azure to ensure best practices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and compliance.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Designed and implemented disaster recovery and business continuity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strategies for Snowflake and Azure environments.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Enabled secure data sharing using Snowflake data sharing and reader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accounts to provide external stakeholders seamless access to curated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datasets.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Implemented Azure Hub &amp; Spoke architecture for scalable resource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management, network segmentation, and enhanced security.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Developed automated testing and validation frameworks to ensure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reliability of platform changes and deployments.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Produced high-quality documentation, including technical standards,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runbooks, and onboarding guides.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Collaborated effectively with engineering, data, and compliance teams</w:t>
                  </w:r>
                </w:p>
              </w:tc>
            </w:tr>
            <w:tr>
              <w:trPr>
                <w:trHeight w:hRule="exact" w:val="2068"/>
              </w:trPr>
              <w:tc>
                <w:tcPr>
                  <w:tcW w:type="dxa" w:w="672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to deliver secure, scalable, and high-performing data platforms.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430" w:after="0"/>
                    <w:ind w:left="3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2022 - Current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4"/>
                    </w:rPr>
                    <w:t>Snowflake Data Engineer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</w:t>
                  </w:r>
                  <w:r>
                    <w:rPr>
                      <w:rFonts w:ascii="Source Sans Pro" w:hAnsi="Source Sans Pro" w:eastAsia="Source Sans Pro"/>
                      <w:b/>
                      <w:i/>
                      <w:color w:val="000000"/>
                      <w:sz w:val="24"/>
                    </w:rPr>
                    <w:t>NTTDATA UK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London, United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>Kingdom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255"/>
        <w:gridCol w:w="2255"/>
        <w:gridCol w:w="2255"/>
        <w:gridCol w:w="2255"/>
      </w:tblGrid>
      <w:tr>
        <w:trPr>
          <w:trHeight w:hRule="exact" w:val="47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880"/>
        </w:trPr>
        <w:tc>
          <w:tcPr>
            <w:tcW w:type="dxa" w:w="470"/>
            <w:tcBorders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10940"/>
            <w:gridSpan w:val="2"/>
            <w:tcBorders>
              <w:start w:sz="16.0" w:val="single" w:color="#B41C2E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2" w:after="0"/>
              <w:ind w:left="0" w:right="700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9423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94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00.0" w:type="dxa"/>
            </w:tblPr>
            <w:tblGrid>
              <w:gridCol w:w="5470"/>
              <w:gridCol w:w="5470"/>
            </w:tblGrid>
            <w:tr>
              <w:trPr>
                <w:trHeight w:hRule="exact" w:val="372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12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16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Spearheaded comprehensive design and implementation of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72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Snowflake-based modern data warehouse solutions within Azure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environments.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Executed greenfield setup of Snowflake platform, ensuring optimal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configuration and performance.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Developed integrated solutions with Snowflake to enhance data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processing efficiency through Azure Data Factory (ADF) and Azure Data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Lake Storage (ADLS Gen2).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Engineered secure cloud-native data architectures to ensure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alignment with enterprise governance and compliance standards.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Architected and executed Snowflake Cortex service, enabling efficient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semantic search functionality over extensive enterprise document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datasets.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Configured and optimized single sign-on (SSO) integration between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Snowflake and Okta, leveraging SAML 2.0 for enhanced security and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user experience.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Achieved streamlined CI/CD processes for Snowflake by implementing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Terraform for infrastructure and RBAC provisioning.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Enhanced deployment efficiency through the use of Schemachange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for version-controlled management of Snowflake objects.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Administered privileged identity management (PIM) controls in Azure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115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AD, ensuring secure and compliant access for elevated role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assignments.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Facilitated communication between data consumers and IT teams to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gather complex requirements and deliver effective data solutions.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Engineered event-driven architectures by designing and implementing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streaming data pipelines in Snowflake utilizing streams, tasks, and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Snowpipe.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Facilitated integration of Snowflake and Power BI to enhance data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visualization capabilities.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Engineered a migration accelerator from BigQuery to Snowflake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utilizing Python and Snowflake stored procedures.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Leveraged Apache Airflow to orchestrate workflows, demonstrating</w:t>
                  </w:r>
                </w:p>
              </w:tc>
            </w:tr>
            <w:tr>
              <w:trPr>
                <w:trHeight w:hRule="exact" w:val="228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foundational knowledge and skills in developing and supporting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Directed Acyclic Graphs (DAGs). Analyzed and addressed complex data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discrepancies, improving testing and validation methodologies to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ensure high standards of data accuracy.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430" w:after="0"/>
                    <w:ind w:left="390" w:right="144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August 2022 - Current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4"/>
                    </w:rPr>
                    <w:t>Azure Platform Engineer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</w:t>
                  </w:r>
                  <w:r>
                    <w:rPr>
                      <w:rFonts w:ascii="Source Sans Pro" w:hAnsi="Source Sans Pro" w:eastAsia="Source Sans Pro"/>
                      <w:b/>
                      <w:i/>
                      <w:color w:val="000000"/>
                      <w:sz w:val="24"/>
                    </w:rPr>
                    <w:t>NTT DATA UK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>, London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Designed and deployed an Azure cloud formation using Bicep</w:t>
                  </w:r>
                </w:p>
              </w:tc>
            </w:tr>
            <w:tr>
              <w:trPr>
                <w:trHeight w:hRule="exact" w:val="1468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44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templates, implementing a robust hub-and-spoke network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architecture that supports secure, scalable resource provisioning.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Ensured efficient, repeatable infrastructure-as-code (IaC) processes,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255"/>
        <w:gridCol w:w="2255"/>
        <w:gridCol w:w="2255"/>
        <w:gridCol w:w="2255"/>
      </w:tblGrid>
      <w:tr>
        <w:trPr>
          <w:trHeight w:hRule="exact" w:val="47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880"/>
        </w:trPr>
        <w:tc>
          <w:tcPr>
            <w:tcW w:type="dxa" w:w="470"/>
            <w:tcBorders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10940"/>
            <w:gridSpan w:val="2"/>
            <w:tcBorders>
              <w:start w:sz="16.0" w:val="single" w:color="#B41C2E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2" w:after="0"/>
              <w:ind w:left="0" w:right="700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94234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94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00.0" w:type="dxa"/>
            </w:tblPr>
            <w:tblGrid>
              <w:gridCol w:w="5470"/>
              <w:gridCol w:w="5470"/>
            </w:tblGrid>
            <w:tr>
              <w:trPr>
                <w:trHeight w:hRule="exact" w:val="612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16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including the seamless integration of Databricks within the broader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platform.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Configured Azure Databricks clusters for optimized data processing,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100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including custom cluster policies, security configurations, and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autoscaling for cost-effective scaling.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Established seamless integration of Databricks with Azure Data Lake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14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Storage (ADLS) for data ingestion and processing, using access controls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and managed identity authentication.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Automated deployment pipelines via Azure DevOps, incorporating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86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continuous integration and continuous deployment (CI/CD) for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Databricks resources and Bicep code.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Implemented Azure Privileged Identity Management (PIM) to enhance</w:t>
                  </w:r>
                </w:p>
              </w:tc>
            </w:tr>
            <w:tr>
              <w:trPr>
                <w:trHeight w:hRule="exact" w:val="9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44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security and governance, enabling just-in-time access control and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reducing the risk of excessive permissions across the cloud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environment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7" name="Picture 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Integrated Azure Databricks with Power BI, enabling real-time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analytics and reporting through direct query and optimized connector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configurations.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Collaborated with cross-functional teams to support analytics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workloads, enhancing data flow between Databricks and Power BI for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interactive data visualization.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49" name="Picture 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Implemented Databricks job scheduling, monitoring, and logging</w:t>
                  </w:r>
                </w:p>
              </w:tc>
            </w:tr>
            <w:tr>
              <w:trPr>
                <w:trHeight w:hRule="exact" w:val="198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mechanisms, ensuring operational stability and prompt issue</w:t>
                  </w:r>
                </w:p>
                <w:p>
                  <w:pPr>
                    <w:autoSpaceDN w:val="0"/>
                    <w:autoSpaceDE w:val="0"/>
                    <w:widowControl/>
                    <w:spacing w:line="238" w:lineRule="auto" w:before="50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resolution across data pipelines.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430" w:after="0"/>
                    <w:ind w:left="3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August 2022 - Current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4"/>
                    </w:rPr>
                    <w:t>Databricks Data Engineer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</w:t>
                  </w:r>
                  <w:r>
                    <w:rPr>
                      <w:rFonts w:ascii="Source Sans Pro" w:hAnsi="Source Sans Pro" w:eastAsia="Source Sans Pro"/>
                      <w:b/>
                      <w:i/>
                      <w:color w:val="000000"/>
                      <w:sz w:val="24"/>
                    </w:rPr>
                    <w:t>NTT DATA UK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London, United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>Kingdom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0" name="Picture 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Designed and developed Data Factory pipelines for bulk data ingestion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from relational databases into Azure Data Lake Gen2, optimizing data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transfer efficiency.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1" name="Picture 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Established a scalable Azure infrastructure, configuring storage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accounts, integration runtimes, service principals, app registrations,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and key vaults for secure and optimized cloud utilization.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2" name="Picture 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Implemented complex data transformations using PySpark and Spark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14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SQL in Azure Databricks, enabling efficient processing of business logic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and analytics workflows.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3" name="Picture 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Extensive experience with Databricks functionalities, including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Streaming, Auto Loader, Delta Live Tables, and performance tuning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techniques for scalable data engineering solutions.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4" name="Picture 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Optimized Delta Lake architectures, leveraging partitioning, Z-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ordering, and caching strategies to enhance query performance and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large-scale data processing.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5" name="Picture 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Managed Databricks Unity Catalog, overseeing permissions, access</w:t>
                  </w:r>
                </w:p>
              </w:tc>
            </w:tr>
            <w:tr>
              <w:trPr>
                <w:trHeight w:hRule="exact" w:val="728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policies, data paths, and security configurations to ensure governance,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compliance, and reliable data accessibility.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255"/>
        <w:gridCol w:w="2255"/>
        <w:gridCol w:w="2255"/>
        <w:gridCol w:w="2255"/>
      </w:tblGrid>
      <w:tr>
        <w:trPr>
          <w:trHeight w:hRule="exact" w:val="47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880"/>
        </w:trPr>
        <w:tc>
          <w:tcPr>
            <w:tcW w:type="dxa" w:w="470"/>
            <w:tcBorders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10940"/>
            <w:gridSpan w:val="2"/>
            <w:tcBorders>
              <w:start w:sz="16.0" w:val="single" w:color="#B41C2E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2" w:after="0"/>
              <w:ind w:left="0" w:right="700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94234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94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00.0" w:type="dxa"/>
            </w:tblPr>
            <w:tblGrid>
              <w:gridCol w:w="5470"/>
              <w:gridCol w:w="5470"/>
            </w:tblGrid>
            <w:tr>
              <w:trPr>
                <w:trHeight w:hRule="exact" w:val="272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2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7" name="Picture 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6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Provided technical mentorship and training, guiding teams on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Databricks best practices, cost optimization, monitoring strategies,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and efficient ETL/ELT implementation.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Monitored Databricks platform usage, identifying opportunities for</w:t>
                  </w:r>
                </w:p>
              </w:tc>
            </w:tr>
            <w:tr>
              <w:trPr>
                <w:trHeight w:hRule="exact" w:val="168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86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performance tuning, cost control, and resource optimization to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enhance efficiency and scalability.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430" w:after="0"/>
                    <w:ind w:left="390" w:right="259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July 2021 - July 2022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4"/>
                    </w:rPr>
                    <w:t>Snowflake Developer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</w:t>
                  </w:r>
                  <w:r>
                    <w:rPr>
                      <w:rFonts w:ascii="Source Sans Pro" w:hAnsi="Source Sans Pro" w:eastAsia="Source Sans Pro"/>
                      <w:b/>
                      <w:i/>
                      <w:color w:val="000000"/>
                      <w:sz w:val="24"/>
                    </w:rPr>
                    <w:t>Mistral-Data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59" name="Picture 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Experienced in executing SAP to Snowflake migrations using Matillion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76" w:right="576" w:firstLine="0"/>
                    <w:jc w:val="center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ETL, automating data transfer, enhancing efficiency, and ensuring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accurate data migration with robust validation and error handling.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0" name="Picture 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Collaborated with development teams to design scalable data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576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solutions in Snowflake, gathering requirements and analyzing data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structures.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1" name="Picture 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Proficient in managing Snowflake components, including multi-cluster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warehouses, databases, schemas, and secure views.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2" name="Picture 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Implemented data security measures such as data masking and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encryption to improve data privacy and access control.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3" name="Picture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Demonstrated expertise in advanced Snowflake concepts like resource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monitors, RBAC, query performance tuning, and data sharing features.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4" name="Picture 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Served as Matillion Administrator, managing instance setup, upgrades,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72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and Git integration on AWS, ensuring seamless deployments and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migrations.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5" name="Picture 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Organized project documentation using Confluence to promote clear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44" w:after="0"/>
                    <w:ind w:left="59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communication and knowledge sharing.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6" name="Picture 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Continuously stayed current with Snowflake features and best</w:t>
                  </w:r>
                </w:p>
              </w:tc>
            </w:tr>
            <w:tr>
              <w:trPr>
                <w:trHeight w:hRule="exact" w:val="168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72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practices, focusing on optimizing data management and system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performance.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430" w:after="0"/>
                    <w:ind w:left="390" w:right="302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June 2015 - July 2021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4"/>
                    </w:rPr>
                    <w:t>Cloud Data Engineer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</w:t>
                  </w:r>
                  <w:r>
                    <w:rPr>
                      <w:rFonts w:ascii="Source Sans Pro" w:hAnsi="Source Sans Pro" w:eastAsia="Source Sans Pro"/>
                      <w:b/>
                      <w:i/>
                      <w:color w:val="000000"/>
                      <w:sz w:val="24"/>
                    </w:rPr>
                    <w:t>Accenture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7" name="Picture 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Skilled in Teradata-to-Snowflake migrations using Informatica,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28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Snowpipe, and SnowSQL for ETL, and Snowflake scheduling tasks for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optimized workflows.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8" name="Picture 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Proficient in developing Power BI and Excel reports from Snowflake,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72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with expertise in query profiling, Snowflake caching, warehouse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capacity management, and clustering for performance tuning.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69" name="Picture 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Experienced in managing AWS environments, including configuring</w:t>
                  </w:r>
                </w:p>
              </w:tc>
            </w:tr>
            <w:tr>
              <w:trPr>
                <w:trHeight w:hRule="exact" w:val="2148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and maintaining AWS services, IAM, and security for seamless cloud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operations.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430" w:after="0"/>
                    <w:ind w:left="390" w:right="244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March 2013 - June 2015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4"/>
                    </w:rPr>
                    <w:t>Teradata DBA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</w:t>
                  </w:r>
                  <w:r>
                    <w:rPr>
                      <w:rFonts w:ascii="Source Sans Pro" w:hAnsi="Source Sans Pro" w:eastAsia="Source Sans Pro"/>
                      <w:b/>
                      <w:i/>
                      <w:color w:val="000000"/>
                      <w:sz w:val="24"/>
                    </w:rPr>
                    <w:t>Teradata India Pvt. Ltd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255"/>
        <w:gridCol w:w="2255"/>
        <w:gridCol w:w="2255"/>
        <w:gridCol w:w="2255"/>
      </w:tblGrid>
      <w:tr>
        <w:trPr>
          <w:trHeight w:hRule="exact" w:val="47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880"/>
        </w:trPr>
        <w:tc>
          <w:tcPr>
            <w:tcW w:type="dxa" w:w="470"/>
            <w:tcBorders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10940"/>
            <w:gridSpan w:val="2"/>
            <w:tcBorders>
              <w:start w:sz="16.0" w:val="single" w:color="#B41C2E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2" w:after="0"/>
              <w:ind w:left="0" w:right="700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94234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94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00.0" w:type="dxa"/>
            </w:tblPr>
            <w:tblGrid>
              <w:gridCol w:w="5470"/>
              <w:gridCol w:w="5470"/>
            </w:tblGrid>
            <w:tr>
              <w:trPr>
                <w:trHeight w:hRule="exact" w:val="372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12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71" name="Picture 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16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Managed a 34TB Teradata production environment with 24×7 support</w:t>
                  </w:r>
                </w:p>
              </w:tc>
            </w:tr>
            <w:tr>
              <w:trPr>
                <w:trHeight w:hRule="exact" w:val="228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44" w:after="0"/>
                    <w:ind w:left="590" w:right="432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responsibilities, covering system monitoring, performance tuning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(DBQL, statistics, PDCR), spaceTeradata object administration, space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management, backup &amp; recovery, and coordination of P1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incidents/outages.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430" w:after="0"/>
                    <w:ind w:left="390" w:right="216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December 2010 - March 2013 </w:t>
                  </w:r>
                  <w:r>
                    <w:br/>
                  </w:r>
                  <w:r>
                    <w:rPr>
                      <w:rFonts w:ascii="Source Sans Pro" w:hAnsi="Source Sans Pro" w:eastAsia="Source Sans Pro"/>
                      <w:b/>
                      <w:i w:val="0"/>
                      <w:color w:val="000000"/>
                      <w:sz w:val="24"/>
                    </w:rPr>
                    <w:t>Software Engineer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4"/>
                    </w:rPr>
                    <w:t xml:space="preserve">, </w:t>
                  </w:r>
                  <w:r>
                    <w:rPr>
                      <w:rFonts w:ascii="Source Sans Pro" w:hAnsi="Source Sans Pro" w:eastAsia="Source Sans Pro"/>
                      <w:b/>
                      <w:i/>
                      <w:color w:val="000000"/>
                      <w:sz w:val="24"/>
                    </w:rPr>
                    <w:t>Wipro Technologies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72" name="Picture 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Responsible for Teradata and ETL development, as well as production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144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support, utilizing Agile methodology for requirements analysis, system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design, testing, and implementation.</w:t>
                  </w:r>
                </w:p>
              </w:tc>
            </w:tr>
            <w:tr>
              <w:trPr>
                <w:trHeight w:hRule="exact" w:val="320"/>
              </w:trPr>
              <w:tc>
                <w:tcPr>
                  <w:tcW w:type="dxa" w:w="540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6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100" cy="3810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1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4" w:after="0"/>
                    <w:ind w:left="60" w:right="0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Developed ETL processes using Informatica Powercenter, and</w:t>
                  </w:r>
                </w:p>
              </w:tc>
            </w:tr>
            <w:tr>
              <w:trPr>
                <w:trHeight w:hRule="exact" w:val="10888"/>
              </w:trPr>
              <w:tc>
                <w:tcPr>
                  <w:tcW w:type="dxa" w:w="6740"/>
                  <w:gridSpan w:val="2"/>
                  <w:tcBorders>
                    <w:start w:sz="8.0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44" w:after="0"/>
                    <w:ind w:left="590" w:right="1008" w:firstLine="0"/>
                    <w:jc w:val="left"/>
                  </w:pP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 xml:space="preserve">monitored database activity through Teradata Viewpoint and </w:t>
                  </w:r>
                  <w:r>
                    <w:rPr>
                      <w:rFonts w:ascii="Source Sans Pro" w:hAnsi="Source Sans Pro" w:eastAsia="Source Sans Pro"/>
                      <w:b w:val="0"/>
                      <w:i w:val="0"/>
                      <w:color w:val="000000"/>
                      <w:sz w:val="20"/>
                    </w:rPr>
                    <w:t>Informatica job monitoring.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70"/>
            <w:tcBorders>
              <w:start w:sz="16.0" w:val="single" w:color="#B41C2E"/>
              <w:top w:sz="16.0" w:val="single" w:color="#B41C2E"/>
              <w:end w:sz="16.0" w:val="single" w:color="#B41C2E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3920"/>
            <w:tcBorders>
              <w:start w:sz="16.0" w:val="single" w:color="#B41C2E"/>
              <w:top w:sz="16.0" w:val="single" w:color="#B41C2E"/>
              <w:end w:sz="16.0" w:val="single" w:color="#7E1420"/>
              <w:bottom w:sz="16.0" w:val="single" w:color="#B41C2E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7020"/>
            <w:tcBorders>
              <w:start w:sz="16.0" w:val="single" w:color="#7E1420"/>
            </w:tcBorders>
            <w:shd w:fill="b41c2e"/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/>
            <w:shd w:fill="b41c2e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