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RET_09901067</w:t>
      </w:r>
    </w:p>
    <w:p>
      <w:pPr>
        <w:spacing w:after="60"/>
      </w:pPr>
      <w:r>
        <w:rPr>
          <w:b/>
          <w:bCs/>
          <w:sz w:val="21"/>
          <w:szCs w:val="21"/>
        </w:rPr>
        <w:t xml:space="preserve">Order ID: </w:t>
      </w:r>
      <w:r>
        <w:rPr>
          <w:sz w:val="21"/>
          <w:szCs w:val="21"/>
        </w:rPr>
        <w:t xml:space="preserve">ORD_09901067</w:t>
      </w:r>
    </w:p>
    <w:p>
      <w:pPr>
        <w:spacing w:after="60"/>
      </w:pPr>
      <w:r>
        <w:rPr>
          <w:b/>
          <w:bCs/>
          <w:sz w:val="21"/>
          <w:szCs w:val="21"/>
        </w:rPr>
        <w:t xml:space="preserve">Timestamp: </w:t>
      </w:r>
      <w:r>
        <w:rPr>
          <w:sz w:val="21"/>
          <w:szCs w:val="21"/>
        </w:rPr>
        <w:t xml:space="preserve">2026-08-05 02:13:13</w:t>
      </w:r>
    </w:p>
    <w:p>
      <w:pPr>
        <w:spacing w:after="60"/>
      </w:pPr>
      <w:r>
        <w:rPr>
          <w:b/>
          <w:bCs/>
          <w:sz w:val="21"/>
          <w:szCs w:val="21"/>
        </w:rPr>
        <w:t xml:space="preserve">Final Verdict: </w:t>
      </w:r>
      <w:r>
        <w:rPr>
          <w:b/>
          <w:bCs/>
          <w:color w:val="1E7B34"/>
          <w:sz w:val="21"/>
          <w:szCs w:val="21"/>
        </w:rPr>
        <w:t xml:space="preserve">Auto-Approve</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Books</w:t>
      </w:r>
    </w:p>
    <w:p>
      <w:pPr>
        <w:pStyle w:val="ListParagraph"/>
        <w:numPr>
          <w:ilvl w:val="0"/>
          <w:numId w:val="2"/>
        </w:numPr>
        <w:spacing w:after="60"/>
      </w:pPr>
      <w:r>
        <w:rPr>
          <w:sz w:val="21"/>
          <w:szCs w:val="21"/>
        </w:rPr>
        <w:t xml:space="preserve">Order Value: ₹460.81</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wrong_item</w:t>
      </w:r>
    </w:p>
    <w:p>
      <w:pPr>
        <w:pStyle w:val="ListParagraph"/>
        <w:numPr>
          <w:ilvl w:val="0"/>
          <w:numId w:val="2"/>
        </w:numPr>
        <w:spacing w:after="60"/>
      </w:pPr>
      <w:r>
        <w:rPr>
          <w:sz w:val="21"/>
          <w:szCs w:val="21"/>
        </w:rPr>
        <w:t xml:space="preserve">Return Request Date: 2026-08-01</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Yes</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return request is for a book (Category: Books) and is fully compliant with the return window guidelines, being submitted within 4 days of delivery with 4 days remaining.</w:t>
      </w:r>
    </w:p>
    <w:p>
      <w:pPr>
        <w:pStyle w:val="ListParagraph"/>
        <w:numPr>
          <w:ilvl w:val="0"/>
          <w:numId w:val="2"/>
        </w:numPr>
        <w:spacing w:after="60"/>
      </w:pPr>
      <w:r>
        <w:rPr>
          <w:sz w:val="21"/>
          <w:szCs w:val="21"/>
        </w:rPr>
        <w:t xml:space="preserve">The item is marked as returnable (Product Non-Returnable Flag: No).</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900</w:t>
      </w:r>
    </w:p>
    <w:p>
      <w:pPr>
        <w:pStyle w:val="ListParagraph"/>
        <w:numPr>
          <w:ilvl w:val="0"/>
          <w:numId w:val="2"/>
        </w:numPr>
        <w:spacing w:after="60"/>
      </w:pPr>
      <w:r>
        <w:rPr>
          <w:sz w:val="21"/>
          <w:szCs w:val="21"/>
        </w:rPr>
        <w:t xml:space="preserve">Total Orders: 10</w:t>
      </w:r>
    </w:p>
    <w:p>
      <w:pPr>
        <w:pStyle w:val="ListParagraph"/>
        <w:numPr>
          <w:ilvl w:val="0"/>
          <w:numId w:val="2"/>
        </w:numPr>
        <w:spacing w:after="60"/>
      </w:pPr>
      <w:r>
        <w:rPr>
          <w:sz w:val="21"/>
          <w:szCs w:val="21"/>
        </w:rPr>
        <w:t xml:space="preserve">Total Returns: 1</w:t>
      </w:r>
    </w:p>
    <w:p>
      <w:pPr>
        <w:pStyle w:val="ListParagraph"/>
        <w:numPr>
          <w:ilvl w:val="0"/>
          <w:numId w:val="2"/>
        </w:numPr>
        <w:spacing w:after="60"/>
      </w:pPr>
      <w:r>
        <w:rPr>
          <w:sz w:val="21"/>
          <w:szCs w:val="21"/>
        </w:rPr>
        <w:t xml:space="preserve">Return-to-Order Ratio: 10.0%</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Days Since Last Return: 150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w:t>
      </w:r>
    </w:p>
    <w:p>
      <w:pPr>
        <w:pStyle w:val="ListParagraph"/>
        <w:numPr>
          <w:ilvl w:val="0"/>
          <w:numId w:val="2"/>
        </w:numPr>
        <w:spacing w:after="60"/>
      </w:pPr>
      <w:r>
        <w:rPr>
          <w:sz w:val="21"/>
          <w:szCs w:val="21"/>
        </w:rPr>
        <w:t xml:space="preserve">Seller Return Rate: 4.7%</w:t>
      </w:r>
    </w:p>
    <w:p>
      <w:pPr>
        <w:pStyle w:val="ListParagraph"/>
        <w:numPr>
          <w:ilvl w:val="0"/>
          <w:numId w:val="2"/>
        </w:numPr>
        <w:spacing w:after="60"/>
      </w:pPr>
      <w:r>
        <w:rPr>
          <w:sz w:val="21"/>
          <w:szCs w:val="21"/>
        </w:rPr>
        <w:t xml:space="preserve">Seller Age (days): 601</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11.4%</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return_to_order_ratio</w:t>
            </w:r>
          </w:p>
        </w:tc>
        <w:tc>
          <w:tcPr>
            <w:tcW w:type="dxa" w:w="2093"/>
            <w:tcMar>
              <w:top w:type="dxa" w:w="80"/>
              <w:left w:type="dxa" w:w="100"/>
              <w:bottom w:type="dxa" w:w="80"/>
              <w:right w:type="dxa" w:w="100"/>
            </w:tcMar>
          </w:tcPr>
          <w:p>
            <w:r>
              <w:rPr>
                <w:sz w:val="19"/>
                <w:szCs w:val="19"/>
              </w:rPr>
              <w:t xml:space="preserve">0.1000</w:t>
            </w:r>
          </w:p>
        </w:tc>
        <w:tc>
          <w:tcPr>
            <w:tcW w:type="dxa" w:w="5024"/>
            <w:tcMar>
              <w:top w:type="dxa" w:w="80"/>
              <w:left w:type="dxa" w:w="100"/>
              <w:bottom w:type="dxa" w:w="80"/>
              <w:right w:type="dxa" w:w="100"/>
            </w:tcMar>
          </w:tcPr>
          <w:p>
            <w:r>
              <w:rPr>
                <w:color w:val="1E7B34"/>
                <w:sz w:val="19"/>
                <w:szCs w:val="19"/>
              </w:rPr>
              <w:t xml:space="preserve">-0.6613 (decreases fraud risk)</w:t>
            </w:r>
          </w:p>
        </w:tc>
      </w:tr>
      <w:tr>
        <w:tc>
          <w:tcPr>
            <w:tcW w:type="dxa" w:w="3349"/>
            <w:shd w:fill="EEF2F7" w:val="clear"/>
            <w:tcMar>
              <w:top w:type="dxa" w:w="80"/>
              <w:left w:type="dxa" w:w="100"/>
              <w:bottom w:type="dxa" w:w="80"/>
              <w:right w:type="dxa" w:w="100"/>
            </w:tcMar>
          </w:tcPr>
          <w:p>
            <w:r>
              <w:rPr>
                <w:sz w:val="19"/>
                <w:szCs w:val="19"/>
              </w:rPr>
              <w:t xml:space="preserve">image_uploaded</w:t>
            </w:r>
          </w:p>
        </w:tc>
        <w:tc>
          <w:tcPr>
            <w:tcW w:type="dxa" w:w="2093"/>
            <w:shd w:fill="EEF2F7" w:val="clear"/>
            <w:tcMar>
              <w:top w:type="dxa" w:w="80"/>
              <w:left w:type="dxa" w:w="100"/>
              <w:bottom w:type="dxa" w:w="80"/>
              <w:right w:type="dxa" w:w="100"/>
            </w:tcMar>
          </w:tcPr>
          <w:p>
            <w:r>
              <w:rPr>
                <w:sz w:val="19"/>
                <w:szCs w:val="19"/>
              </w:rPr>
              <w:t xml:space="preserve">1</w:t>
            </w:r>
          </w:p>
        </w:tc>
        <w:tc>
          <w:tcPr>
            <w:tcW w:type="dxa" w:w="5024"/>
            <w:shd w:fill="EEF2F7" w:val="clear"/>
            <w:tcMar>
              <w:top w:type="dxa" w:w="80"/>
              <w:left w:type="dxa" w:w="100"/>
              <w:bottom w:type="dxa" w:w="80"/>
              <w:right w:type="dxa" w:w="100"/>
            </w:tcMar>
          </w:tcPr>
          <w:p>
            <w:r>
              <w:rPr>
                <w:color w:val="1E7B34"/>
                <w:sz w:val="19"/>
                <w:szCs w:val="19"/>
              </w:rPr>
              <w:t xml:space="preserve">-0.4353 (decreases fraud risk)</w:t>
            </w:r>
          </w:p>
        </w:tc>
      </w:tr>
      <w:tr>
        <w:tc>
          <w:tcPr>
            <w:tcW w:type="dxa" w:w="3349"/>
            <w:tcMar>
              <w:top w:type="dxa" w:w="80"/>
              <w:left w:type="dxa" w:w="100"/>
              <w:bottom w:type="dxa" w:w="80"/>
              <w:right w:type="dxa" w:w="100"/>
            </w:tcMar>
          </w:tcPr>
          <w:p>
            <w:r>
              <w:rPr>
                <w:sz w:val="19"/>
                <w:szCs w:val="19"/>
              </w:rPr>
              <w:t xml:space="preserve">total_returns_at_time</w:t>
            </w:r>
          </w:p>
        </w:tc>
        <w:tc>
          <w:tcPr>
            <w:tcW w:type="dxa" w:w="2093"/>
            <w:tcMar>
              <w:top w:type="dxa" w:w="80"/>
              <w:left w:type="dxa" w:w="100"/>
              <w:bottom w:type="dxa" w:w="80"/>
              <w:right w:type="dxa" w:w="100"/>
            </w:tcMar>
          </w:tcPr>
          <w:p>
            <w:r>
              <w:rPr>
                <w:sz w:val="19"/>
                <w:szCs w:val="19"/>
              </w:rPr>
              <w:t xml:space="preserve">1</w:t>
            </w:r>
          </w:p>
        </w:tc>
        <w:tc>
          <w:tcPr>
            <w:tcW w:type="dxa" w:w="5024"/>
            <w:tcMar>
              <w:top w:type="dxa" w:w="80"/>
              <w:left w:type="dxa" w:w="100"/>
              <w:bottom w:type="dxa" w:w="80"/>
              <w:right w:type="dxa" w:w="100"/>
            </w:tcMar>
          </w:tcPr>
          <w:p>
            <w:r>
              <w:rPr>
                <w:color w:val="B3261E"/>
                <w:sz w:val="19"/>
                <w:szCs w:val="19"/>
              </w:rPr>
              <w:t xml:space="preserve">+0.1395 (increases fraud risk)</w:t>
            </w:r>
          </w:p>
        </w:tc>
      </w:tr>
      <w:tr>
        <w:tc>
          <w:tcPr>
            <w:tcW w:type="dxa" w:w="3349"/>
            <w:shd w:fill="EEF2F7" w:val="clear"/>
            <w:tcMar>
              <w:top w:type="dxa" w:w="80"/>
              <w:left w:type="dxa" w:w="100"/>
              <w:bottom w:type="dxa" w:w="80"/>
              <w:right w:type="dxa" w:w="100"/>
            </w:tcMar>
          </w:tcPr>
          <w:p>
            <w:r>
              <w:rPr>
                <w:sz w:val="19"/>
                <w:szCs w:val="19"/>
              </w:rPr>
              <w:t xml:space="preserve">account_age_days</w:t>
            </w:r>
          </w:p>
        </w:tc>
        <w:tc>
          <w:tcPr>
            <w:tcW w:type="dxa" w:w="2093"/>
            <w:shd w:fill="EEF2F7" w:val="clear"/>
            <w:tcMar>
              <w:top w:type="dxa" w:w="80"/>
              <w:left w:type="dxa" w:w="100"/>
              <w:bottom w:type="dxa" w:w="80"/>
              <w:right w:type="dxa" w:w="100"/>
            </w:tcMar>
          </w:tcPr>
          <w:p>
            <w:r>
              <w:rPr>
                <w:sz w:val="19"/>
                <w:szCs w:val="19"/>
              </w:rPr>
              <w:t xml:space="preserve">900</w:t>
            </w:r>
          </w:p>
        </w:tc>
        <w:tc>
          <w:tcPr>
            <w:tcW w:type="dxa" w:w="5024"/>
            <w:shd w:fill="EEF2F7" w:val="clear"/>
            <w:tcMar>
              <w:top w:type="dxa" w:w="80"/>
              <w:left w:type="dxa" w:w="100"/>
              <w:bottom w:type="dxa" w:w="80"/>
              <w:right w:type="dxa" w:w="100"/>
            </w:tcMar>
          </w:tcPr>
          <w:p>
            <w:r>
              <w:rPr>
                <w:color w:val="1E7B34"/>
                <w:sz w:val="19"/>
                <w:szCs w:val="19"/>
              </w:rPr>
              <w:t xml:space="preserve">-0.1212 (decreases fraud risk)</w:t>
            </w:r>
          </w:p>
        </w:tc>
      </w:tr>
      <w:tr>
        <w:tc>
          <w:tcPr>
            <w:tcW w:type="dxa" w:w="3349"/>
            <w:tcMar>
              <w:top w:type="dxa" w:w="80"/>
              <w:left w:type="dxa" w:w="100"/>
              <w:bottom w:type="dxa" w:w="80"/>
              <w:right w:type="dxa" w:w="100"/>
            </w:tcMar>
          </w:tcPr>
          <w:p>
            <w:r>
              <w:rPr>
                <w:sz w:val="19"/>
                <w:szCs w:val="19"/>
              </w:rPr>
              <w:t xml:space="preserve">days_since_last_return</w:t>
            </w:r>
          </w:p>
        </w:tc>
        <w:tc>
          <w:tcPr>
            <w:tcW w:type="dxa" w:w="2093"/>
            <w:tcMar>
              <w:top w:type="dxa" w:w="80"/>
              <w:left w:type="dxa" w:w="100"/>
              <w:bottom w:type="dxa" w:w="80"/>
              <w:right w:type="dxa" w:w="100"/>
            </w:tcMar>
          </w:tcPr>
          <w:p>
            <w:r>
              <w:rPr>
                <w:sz w:val="19"/>
                <w:szCs w:val="19"/>
              </w:rPr>
              <w:t xml:space="preserve">150</w:t>
            </w:r>
          </w:p>
        </w:tc>
        <w:tc>
          <w:tcPr>
            <w:tcW w:type="dxa" w:w="5024"/>
            <w:tcMar>
              <w:top w:type="dxa" w:w="80"/>
              <w:left w:type="dxa" w:w="100"/>
              <w:bottom w:type="dxa" w:w="80"/>
              <w:right w:type="dxa" w:w="100"/>
            </w:tcMar>
          </w:tcPr>
          <w:p>
            <w:r>
              <w:rPr>
                <w:color w:val="1E7B34"/>
                <w:sz w:val="19"/>
                <w:szCs w:val="19"/>
              </w:rPr>
              <w:t xml:space="preserve">-0.0549 (decreases fraud risk)</w:t>
            </w:r>
          </w:p>
        </w:tc>
      </w:tr>
      <w:tr>
        <w:tc>
          <w:tcPr>
            <w:tcW w:type="dxa" w:w="3349"/>
            <w:shd w:fill="EEF2F7" w:val="clear"/>
            <w:tcMar>
              <w:top w:type="dxa" w:w="80"/>
              <w:left w:type="dxa" w:w="100"/>
              <w:bottom w:type="dxa" w:w="80"/>
              <w:right w:type="dxa" w:w="100"/>
            </w:tcMar>
          </w:tcPr>
          <w:p>
            <w:r>
              <w:rPr>
                <w:sz w:val="19"/>
                <w:szCs w:val="19"/>
              </w:rPr>
              <w:t xml:space="preserve">order_value</w:t>
            </w:r>
          </w:p>
        </w:tc>
        <w:tc>
          <w:tcPr>
            <w:tcW w:type="dxa" w:w="2093"/>
            <w:shd w:fill="EEF2F7" w:val="clear"/>
            <w:tcMar>
              <w:top w:type="dxa" w:w="80"/>
              <w:left w:type="dxa" w:w="100"/>
              <w:bottom w:type="dxa" w:w="80"/>
              <w:right w:type="dxa" w:w="100"/>
            </w:tcMar>
          </w:tcPr>
          <w:p>
            <w:r>
              <w:rPr>
                <w:sz w:val="19"/>
                <w:szCs w:val="19"/>
              </w:rPr>
              <w:t xml:space="preserve">460.8100</w:t>
            </w:r>
          </w:p>
        </w:tc>
        <w:tc>
          <w:tcPr>
            <w:tcW w:type="dxa" w:w="5024"/>
            <w:shd w:fill="EEF2F7" w:val="clear"/>
            <w:tcMar>
              <w:top w:type="dxa" w:w="80"/>
              <w:left w:type="dxa" w:w="100"/>
              <w:bottom w:type="dxa" w:w="80"/>
              <w:right w:type="dxa" w:w="100"/>
            </w:tcMar>
          </w:tcPr>
          <w:p>
            <w:r>
              <w:rPr>
                <w:color w:val="1E7B34"/>
                <w:sz w:val="19"/>
                <w:szCs w:val="19"/>
              </w:rPr>
              <w:t xml:space="preserve">-0.0539 (decreases fraud risk)</w:t>
            </w:r>
          </w:p>
        </w:tc>
      </w:tr>
      <w:tr>
        <w:tc>
          <w:tcPr>
            <w:tcW w:type="dxa" w:w="3349"/>
            <w:tcMar>
              <w:top w:type="dxa" w:w="80"/>
              <w:left w:type="dxa" w:w="100"/>
              <w:bottom w:type="dxa" w:w="80"/>
              <w:right w:type="dxa" w:w="100"/>
            </w:tcMar>
          </w:tcPr>
          <w:p>
            <w:r>
              <w:rPr>
                <w:sz w:val="19"/>
                <w:szCs w:val="19"/>
              </w:rPr>
              <w:t xml:space="preserve">price</w:t>
            </w:r>
          </w:p>
        </w:tc>
        <w:tc>
          <w:tcPr>
            <w:tcW w:type="dxa" w:w="2093"/>
            <w:tcMar>
              <w:top w:type="dxa" w:w="80"/>
              <w:left w:type="dxa" w:w="100"/>
              <w:bottom w:type="dxa" w:w="80"/>
              <w:right w:type="dxa" w:w="100"/>
            </w:tcMar>
          </w:tcPr>
          <w:p>
            <w:r>
              <w:rPr>
                <w:sz w:val="19"/>
                <w:szCs w:val="19"/>
              </w:rPr>
              <w:t xml:space="preserve">460.8100</w:t>
            </w:r>
          </w:p>
        </w:tc>
        <w:tc>
          <w:tcPr>
            <w:tcW w:type="dxa" w:w="5024"/>
            <w:tcMar>
              <w:top w:type="dxa" w:w="80"/>
              <w:left w:type="dxa" w:w="100"/>
              <w:bottom w:type="dxa" w:w="80"/>
              <w:right w:type="dxa" w:w="100"/>
            </w:tcMar>
          </w:tcPr>
          <w:p>
            <w:r>
              <w:rPr>
                <w:color w:val="1E7B34"/>
                <w:sz w:val="19"/>
                <w:szCs w:val="19"/>
              </w:rPr>
              <w:t xml:space="preserve">-0.0433 (decreases fraud risk)</w:t>
            </w:r>
          </w:p>
        </w:tc>
      </w:tr>
      <w:tr>
        <w:tc>
          <w:tcPr>
            <w:tcW w:type="dxa" w:w="3349"/>
            <w:shd w:fill="EEF2F7" w:val="clear"/>
            <w:tcMar>
              <w:top w:type="dxa" w:w="80"/>
              <w:left w:type="dxa" w:w="100"/>
              <w:bottom w:type="dxa" w:w="80"/>
              <w:right w:type="dxa" w:w="100"/>
            </w:tcMar>
          </w:tcPr>
          <w:p>
            <w:r>
              <w:rPr>
                <w:sz w:val="19"/>
                <w:szCs w:val="19"/>
              </w:rPr>
              <w:t xml:space="preserve">return_frequency_score</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-0.0305 (decreases fraud risk)</w:t>
            </w:r>
          </w:p>
        </w:tc>
      </w:tr>
      <w:tr>
        <w:tc>
          <w:tcPr>
            <w:tcW w:type="dxa" w:w="3349"/>
            <w:tcMar>
              <w:top w:type="dxa" w:w="80"/>
              <w:left w:type="dxa" w:w="100"/>
              <w:bottom w:type="dxa" w:w="80"/>
              <w:right w:type="dxa" w:w="100"/>
            </w:tcMar>
          </w:tcPr>
          <w:p>
            <w:r>
              <w:rPr>
                <w:sz w:val="19"/>
                <w:szCs w:val="19"/>
              </w:rPr>
              <w:t xml:space="preserve">review_count</w:t>
            </w:r>
          </w:p>
        </w:tc>
        <w:tc>
          <w:tcPr>
            <w:tcW w:type="dxa" w:w="2093"/>
            <w:tcMar>
              <w:top w:type="dxa" w:w="80"/>
              <w:left w:type="dxa" w:w="100"/>
              <w:bottom w:type="dxa" w:w="80"/>
              <w:right w:type="dxa" w:w="100"/>
            </w:tcMar>
          </w:tcPr>
          <w:p>
            <w:r>
              <w:rPr>
                <w:sz w:val="19"/>
                <w:szCs w:val="19"/>
              </w:rPr>
              <w:t xml:space="preserve">73</w:t>
            </w:r>
          </w:p>
        </w:tc>
        <w:tc>
          <w:tcPr>
            <w:tcW w:type="dxa" w:w="5024"/>
            <w:tcMar>
              <w:top w:type="dxa" w:w="80"/>
              <w:left w:type="dxa" w:w="100"/>
              <w:bottom w:type="dxa" w:w="80"/>
              <w:right w:type="dxa" w:w="100"/>
            </w:tcMar>
          </w:tcPr>
          <w:p>
            <w:r>
              <w:rPr>
                <w:color w:val="1E7B34"/>
                <w:sz w:val="19"/>
                <w:szCs w:val="19"/>
              </w:rPr>
              <w:t xml:space="preserve">-0.0276 (decreases fraud risk)</w:t>
            </w:r>
          </w:p>
        </w:tc>
      </w:tr>
      <w:tr>
        <w:tc>
          <w:tcPr>
            <w:tcW w:type="dxa" w:w="3349"/>
            <w:shd w:fill="EEF2F7" w:val="clear"/>
            <w:tcMar>
              <w:top w:type="dxa" w:w="80"/>
              <w:left w:type="dxa" w:w="100"/>
              <w:bottom w:type="dxa" w:w="80"/>
              <w:right w:type="dxa" w:w="100"/>
            </w:tcMar>
          </w:tcPr>
          <w:p>
            <w:r>
              <w:rPr>
                <w:sz w:val="19"/>
                <w:szCs w:val="19"/>
              </w:rPr>
              <w:t xml:space="preserve">reason_category</w:t>
            </w:r>
          </w:p>
        </w:tc>
        <w:tc>
          <w:tcPr>
            <w:tcW w:type="dxa" w:w="2093"/>
            <w:shd w:fill="EEF2F7" w:val="clear"/>
            <w:tcMar>
              <w:top w:type="dxa" w:w="80"/>
              <w:left w:type="dxa" w:w="100"/>
              <w:bottom w:type="dxa" w:w="80"/>
              <w:right w:type="dxa" w:w="100"/>
            </w:tcMar>
          </w:tcPr>
          <w:p>
            <w:r>
              <w:rPr>
                <w:sz w:val="19"/>
                <w:szCs w:val="19"/>
              </w:rPr>
              <w:t xml:space="preserve">6</w:t>
            </w:r>
          </w:p>
        </w:tc>
        <w:tc>
          <w:tcPr>
            <w:tcW w:type="dxa" w:w="5024"/>
            <w:shd w:fill="EEF2F7" w:val="clear"/>
            <w:tcMar>
              <w:top w:type="dxa" w:w="80"/>
              <w:left w:type="dxa" w:w="100"/>
              <w:bottom w:type="dxa" w:w="80"/>
              <w:right w:type="dxa" w:w="100"/>
            </w:tcMar>
          </w:tcPr>
          <w:p>
            <w:r>
              <w:rPr>
                <w:color w:val="1E7B34"/>
                <w:sz w:val="19"/>
                <w:szCs w:val="19"/>
              </w:rPr>
              <w:t xml:space="preserve">-0.0258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w:t>
      </w:r>
    </w:p>
    <w:p>
      <w:pPr>
        <w:spacing w:after="100"/>
      </w:pPr>
      <w:r>
        <w:rPr>
          <w:i/>
          <w:iCs/>
          <w:sz w:val="21"/>
          <w:szCs w:val="21"/>
        </w:rPr>
        <w:t xml:space="preserve">No business rules were triggered.</w:t>
      </w:r>
    </w:p>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Eligibility: </w:t>
      </w:r>
    </w:p>
    <w:p>
      <w:pPr>
        <w:spacing w:after="80"/>
        <w:ind w:left="360"/>
      </w:pPr>
      <w:r>
        <w:rPr>
          <w:sz w:val="21"/>
          <w:szCs w:val="21"/>
        </w:rPr>
        <w:t xml:space="preserve">The return request is for a book (Category: Books) and is fully compliant with the return window guidelines, being submitted within 4 days of delivery with 4 days remaining. The item is marked as returnable (Product Non-Returnable Flag: No).</w:t>
      </w:r>
    </w:p>
    <w:p>
      <w:pPr>
        <w:spacing w:after="40" w:before="140"/>
      </w:pPr>
      <w:r>
        <w:rPr>
          <w:b/>
          <w:bCs/>
          <w:sz w:val="21"/>
          <w:szCs w:val="21"/>
        </w:rPr>
        <w:t xml:space="preserve">2. </w:t>
      </w:r>
      <w:r>
        <w:rPr>
          <w:b/>
          <w:bCs/>
          <w:sz w:val="21"/>
          <w:szCs w:val="21"/>
        </w:rPr>
        <w:t xml:space="preserve">Evidence Validation: </w:t>
      </w:r>
    </w:p>
    <w:p>
      <w:pPr>
        <w:spacing w:after="80"/>
        <w:ind w:left="360"/>
      </w:pPr>
      <w:r>
        <w:rPr>
          <w:sz w:val="21"/>
          <w:szCs w:val="21"/>
        </w:rPr>
        <w:t xml:space="preserve">The customer uploaded image evidence which was evaluated with a perfect Consistency Score of 5/5 and zero red flags. The image analysis confirms a severe printing defect (extremely faint, faded, and illegible print on pages 30 and 31 of "The Psychology of Money"), which objectively validates the customer's return reason.</w:t>
      </w:r>
    </w:p>
    <w:p>
      <w:pPr>
        <w:spacing w:after="40" w:before="140"/>
      </w:pPr>
      <w:r>
        <w:rPr>
          <w:b/>
          <w:bCs/>
          <w:sz w:val="21"/>
          <w:szCs w:val="21"/>
        </w:rPr>
        <w:t xml:space="preserve">3. </w:t>
      </w:r>
      <w:r>
        <w:rPr>
          <w:b/>
          <w:bCs/>
          <w:sz w:val="21"/>
          <w:szCs w:val="21"/>
        </w:rPr>
        <w:t xml:space="preserve">User Behavior &amp; Risk Profile: </w:t>
      </w:r>
    </w:p>
    <w:p>
      <w:pPr>
        <w:spacing w:after="80"/>
        <w:ind w:left="360"/>
      </w:pPr>
      <w:r>
        <w:rPr>
          <w:sz w:val="21"/>
          <w:szCs w:val="21"/>
        </w:rPr>
        <w:t xml:space="preserve">The user has a highly trustworthy profile with an account age of 900 days, 10 total orders, and a very low Return-to-Order Ratio of 0.10 (only 1 prior return). There are no returns in the last 30 days.</w:t>
      </w:r>
    </w:p>
    <w:p>
      <w:pPr>
        <w:spacing w:after="40" w:before="140"/>
      </w:pPr>
      <w:r>
        <w:rPr>
          <w:b/>
          <w:bCs/>
          <w:sz w:val="21"/>
          <w:szCs w:val="21"/>
        </w:rPr>
        <w:t xml:space="preserve">4. </w:t>
      </w:r>
      <w:r>
        <w:rPr>
          <w:b/>
          <w:bCs/>
          <w:sz w:val="21"/>
          <w:szCs w:val="21"/>
        </w:rPr>
        <w:t xml:space="preserve">Risk Assessment: </w:t>
      </w:r>
    </w:p>
    <w:p>
      <w:pPr>
        <w:spacing w:after="80"/>
        <w:ind w:left="360"/>
      </w:pPr>
      <w:r>
        <w:rPr>
          <w:sz w:val="21"/>
          <w:szCs w:val="21"/>
        </w:rPr>
        <w:t xml:space="preserve">The Machine Learning risk assessment indicates a very low Fraud Probability of 11.4% and a Combined Risk Score of 0.068. No fraud rules were triggered.</w:t>
      </w:r>
    </w:p>
    <w:p>
      <w:pPr>
        <w:spacing w:after="40" w:before="140"/>
      </w:pPr>
      <w:r>
        <w:rPr>
          <w:b/>
          <w:bCs/>
          <w:sz w:val="21"/>
          <w:szCs w:val="21"/>
        </w:rPr>
        <w:t xml:space="preserve">5. </w:t>
      </w:r>
      <w:r>
        <w:rPr>
          <w:b/>
          <w:bCs/>
          <w:sz w:val="21"/>
          <w:szCs w:val="21"/>
        </w:rPr>
        <w:t xml:space="preserve">Conclusion: </w:t>
      </w:r>
    </w:p>
    <w:p>
      <w:pPr>
        <w:spacing w:after="80"/>
        <w:ind w:left="360"/>
      </w:pPr>
      <w:r>
        <w:rPr>
          <w:sz w:val="21"/>
          <w:szCs w:val="21"/>
        </w:rPr>
        <w:t xml:space="preserve">Given the clear visual evidence of a manufacturing defect, the low-risk profile of the customer, and full policy compliance, the return request is highly legitimate and is approved.</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RET_09904005</w:t>
      </w:r>
    </w:p>
    <w:p>
      <w:pPr>
        <w:spacing w:after="60"/>
      </w:pPr>
      <w:r>
        <w:rPr>
          <w:b/>
          <w:bCs/>
          <w:sz w:val="21"/>
          <w:szCs w:val="21"/>
        </w:rPr>
        <w:t xml:space="preserve">Order ID: </w:t>
      </w:r>
      <w:r>
        <w:rPr>
          <w:sz w:val="21"/>
          <w:szCs w:val="21"/>
        </w:rPr>
        <w:t xml:space="preserve">ORD_09904005</w:t>
      </w:r>
    </w:p>
    <w:p>
      <w:pPr>
        <w:spacing w:after="60"/>
      </w:pPr>
      <w:r>
        <w:rPr>
          <w:b/>
          <w:bCs/>
          <w:sz w:val="21"/>
          <w:szCs w:val="21"/>
        </w:rPr>
        <w:t xml:space="preserve">Timestamp: </w:t>
      </w:r>
      <w:r>
        <w:rPr>
          <w:sz w:val="21"/>
          <w:szCs w:val="21"/>
        </w:rPr>
        <w:t xml:space="preserve">2026-08-04 21:48:15</w:t>
      </w:r>
    </w:p>
    <w:p>
      <w:pPr>
        <w:spacing w:after="60"/>
      </w:pPr>
      <w:r>
        <w:rPr>
          <w:b/>
          <w:bCs/>
          <w:sz w:val="21"/>
          <w:szCs w:val="21"/>
        </w:rPr>
        <w:t xml:space="preserve">Final Verdict: </w:t>
      </w:r>
      <w:r>
        <w:rPr>
          <w:b/>
          <w:bCs/>
          <w:color w:val="B3261E"/>
          <w:sz w:val="21"/>
          <w:szCs w:val="21"/>
        </w:rPr>
        <w:t xml:space="preserve">Auto-Reject</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Clothing</w:t>
      </w:r>
    </w:p>
    <w:p>
      <w:pPr>
        <w:pStyle w:val="ListParagraph"/>
        <w:numPr>
          <w:ilvl w:val="0"/>
          <w:numId w:val="2"/>
        </w:numPr>
        <w:spacing w:after="60"/>
      </w:pPr>
      <w:r>
        <w:rPr>
          <w:sz w:val="21"/>
          <w:szCs w:val="21"/>
        </w:rPr>
        <w:t xml:space="preserve">Order Value: ₹45,000.00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changed_mind</w:t>
      </w:r>
    </w:p>
    <w:p>
      <w:pPr>
        <w:pStyle w:val="ListParagraph"/>
        <w:numPr>
          <w:ilvl w:val="0"/>
          <w:numId w:val="2"/>
        </w:numPr>
        <w:spacing w:after="60"/>
      </w:pPr>
      <w:r>
        <w:rPr>
          <w:sz w:val="21"/>
          <w:szCs w:val="21"/>
        </w:rPr>
        <w:t xml:space="preserve">Return Request Date: 2026-08-03</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Yes</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According to the instructions, if there is strong contradictory image evidence, we must choose **Auto-Reject** rather than blindly trusting the customer's stated reason or escalating.</w:t>
      </w:r>
    </w:p>
    <w:p>
      <w:pPr>
        <w:pStyle w:val="ListParagraph"/>
        <w:numPr>
          <w:ilvl w:val="0"/>
          <w:numId w:val="2"/>
        </w:numPr>
        <w:spacing w:after="60"/>
      </w:pPr>
      <w:r>
        <w:rPr>
          <w:sz w:val="21"/>
          <w:szCs w:val="21"/>
        </w:rPr>
        <w:t xml:space="preserve">Despite the user's positive account history (low ML risk score, 0% prior return rate), the objective visual evidence directly refutes the claim, making an auto-rejection the correct action.</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1200</w:t>
      </w:r>
    </w:p>
    <w:p>
      <w:pPr>
        <w:pStyle w:val="ListParagraph"/>
        <w:numPr>
          <w:ilvl w:val="0"/>
          <w:numId w:val="2"/>
        </w:numPr>
        <w:spacing w:after="60"/>
      </w:pPr>
      <w:r>
        <w:rPr>
          <w:sz w:val="21"/>
          <w:szCs w:val="21"/>
        </w:rPr>
        <w:t xml:space="preserve">Total Orders: 11</w:t>
      </w:r>
    </w:p>
    <w:p>
      <w:pPr>
        <w:pStyle w:val="ListParagraph"/>
        <w:numPr>
          <w:ilvl w:val="0"/>
          <w:numId w:val="2"/>
        </w:numPr>
        <w:spacing w:after="60"/>
      </w:pPr>
      <w:r>
        <w:rPr>
          <w:sz w:val="21"/>
          <w:szCs w:val="21"/>
        </w:rPr>
        <w:t xml:space="preserve">Total Returns: 0</w:t>
      </w:r>
    </w:p>
    <w:p>
      <w:pPr>
        <w:pStyle w:val="ListParagraph"/>
        <w:numPr>
          <w:ilvl w:val="0"/>
          <w:numId w:val="2"/>
        </w:numPr>
        <w:spacing w:after="60"/>
      </w:pPr>
      <w:r>
        <w:rPr>
          <w:sz w:val="21"/>
          <w:szCs w:val="21"/>
        </w:rPr>
        <w:t xml:space="preserve">Return-to-Order Ratio: 0.0%</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3.70</w:t>
      </w:r>
    </w:p>
    <w:p>
      <w:pPr>
        <w:pStyle w:val="ListParagraph"/>
        <w:numPr>
          <w:ilvl w:val="0"/>
          <w:numId w:val="2"/>
        </w:numPr>
        <w:spacing w:after="60"/>
      </w:pPr>
      <w:r>
        <w:rPr>
          <w:sz w:val="21"/>
          <w:szCs w:val="21"/>
        </w:rPr>
        <w:t xml:space="preserve">Seller Return Rate: 25.4%</w:t>
      </w:r>
    </w:p>
    <w:p>
      <w:pPr>
        <w:pStyle w:val="ListParagraph"/>
        <w:numPr>
          <w:ilvl w:val="0"/>
          <w:numId w:val="2"/>
        </w:numPr>
        <w:spacing w:after="60"/>
      </w:pPr>
      <w:r>
        <w:rPr>
          <w:sz w:val="21"/>
          <w:szCs w:val="21"/>
        </w:rPr>
        <w:t xml:space="preserve">Seller Age (days): 571</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2.0%</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return_to_order_ratio</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1E7B34"/>
                <w:sz w:val="19"/>
                <w:szCs w:val="19"/>
              </w:rPr>
              <w:t xml:space="preserve">-1.0613 (decreases fraud risk)</w:t>
            </w:r>
          </w:p>
        </w:tc>
      </w:tr>
      <w:tr>
        <w:tc>
          <w:tcPr>
            <w:tcW w:type="dxa" w:w="3349"/>
            <w:shd w:fill="EEF2F7" w:val="clear"/>
            <w:tcMar>
              <w:top w:type="dxa" w:w="80"/>
              <w:left w:type="dxa" w:w="100"/>
              <w:bottom w:type="dxa" w:w="80"/>
              <w:right w:type="dxa" w:w="100"/>
            </w:tcMar>
          </w:tcPr>
          <w:p>
            <w:r>
              <w:rPr>
                <w:sz w:val="19"/>
                <w:szCs w:val="19"/>
              </w:rPr>
              <w:t xml:space="preserve">discount_pct</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-0.8820 (decreases fraud risk)</w:t>
            </w:r>
          </w:p>
        </w:tc>
      </w:tr>
      <w:tr>
        <w:tc>
          <w:tcPr>
            <w:tcW w:type="dxa" w:w="3349"/>
            <w:tcMar>
              <w:top w:type="dxa" w:w="80"/>
              <w:left w:type="dxa" w:w="100"/>
              <w:bottom w:type="dxa" w:w="80"/>
              <w:right w:type="dxa" w:w="100"/>
            </w:tcMar>
          </w:tcPr>
          <w:p>
            <w:r>
              <w:rPr>
                <w:sz w:val="19"/>
                <w:szCs w:val="19"/>
              </w:rPr>
              <w:t xml:space="preserve">image_uploaded</w:t>
            </w:r>
          </w:p>
        </w:tc>
        <w:tc>
          <w:tcPr>
            <w:tcW w:type="dxa" w:w="2093"/>
            <w:tcMar>
              <w:top w:type="dxa" w:w="80"/>
              <w:left w:type="dxa" w:w="100"/>
              <w:bottom w:type="dxa" w:w="80"/>
              <w:right w:type="dxa" w:w="100"/>
            </w:tcMar>
          </w:tcPr>
          <w:p>
            <w:r>
              <w:rPr>
                <w:sz w:val="19"/>
                <w:szCs w:val="19"/>
              </w:rPr>
              <w:t xml:space="preserve">1</w:t>
            </w:r>
          </w:p>
        </w:tc>
        <w:tc>
          <w:tcPr>
            <w:tcW w:type="dxa" w:w="5024"/>
            <w:tcMar>
              <w:top w:type="dxa" w:w="80"/>
              <w:left w:type="dxa" w:w="100"/>
              <w:bottom w:type="dxa" w:w="80"/>
              <w:right w:type="dxa" w:w="100"/>
            </w:tcMar>
          </w:tcPr>
          <w:p>
            <w:r>
              <w:rPr>
                <w:color w:val="1E7B34"/>
                <w:sz w:val="19"/>
                <w:szCs w:val="19"/>
              </w:rPr>
              <w:t xml:space="preserve">-0.6832 (decreases fraud risk)</w:t>
            </w:r>
          </w:p>
        </w:tc>
      </w:tr>
      <w:tr>
        <w:tc>
          <w:tcPr>
            <w:tcW w:type="dxa" w:w="3349"/>
            <w:shd w:fill="EEF2F7" w:val="clear"/>
            <w:tcMar>
              <w:top w:type="dxa" w:w="80"/>
              <w:left w:type="dxa" w:w="100"/>
              <w:bottom w:type="dxa" w:w="80"/>
              <w:right w:type="dxa" w:w="100"/>
            </w:tcMar>
          </w:tcPr>
          <w:p>
            <w:r>
              <w:rPr>
                <w:sz w:val="19"/>
                <w:szCs w:val="19"/>
              </w:rPr>
              <w:t xml:space="preserve">total_returns_at_time</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-0.3754 (decreases fraud risk)</w:t>
            </w:r>
          </w:p>
        </w:tc>
      </w:tr>
      <w:tr>
        <w:tc>
          <w:tcPr>
            <w:tcW w:type="dxa" w:w="3349"/>
            <w:tcMar>
              <w:top w:type="dxa" w:w="80"/>
              <w:left w:type="dxa" w:w="100"/>
              <w:bottom w:type="dxa" w:w="80"/>
              <w:right w:type="dxa" w:w="100"/>
            </w:tcMar>
          </w:tcPr>
          <w:p>
            <w:r>
              <w:rPr>
                <w:sz w:val="19"/>
                <w:szCs w:val="19"/>
              </w:rPr>
              <w:t xml:space="preserve">account_age_days</w:t>
            </w:r>
          </w:p>
        </w:tc>
        <w:tc>
          <w:tcPr>
            <w:tcW w:type="dxa" w:w="2093"/>
            <w:tcMar>
              <w:top w:type="dxa" w:w="80"/>
              <w:left w:type="dxa" w:w="100"/>
              <w:bottom w:type="dxa" w:w="80"/>
              <w:right w:type="dxa" w:w="100"/>
            </w:tcMar>
          </w:tcPr>
          <w:p>
            <w:r>
              <w:rPr>
                <w:sz w:val="19"/>
                <w:szCs w:val="19"/>
              </w:rPr>
              <w:t xml:space="preserve">1200</w:t>
            </w:r>
          </w:p>
        </w:tc>
        <w:tc>
          <w:tcPr>
            <w:tcW w:type="dxa" w:w="5024"/>
            <w:tcMar>
              <w:top w:type="dxa" w:w="80"/>
              <w:left w:type="dxa" w:w="100"/>
              <w:bottom w:type="dxa" w:w="80"/>
              <w:right w:type="dxa" w:w="100"/>
            </w:tcMar>
          </w:tcPr>
          <w:p>
            <w:r>
              <w:rPr>
                <w:color w:val="1E7B34"/>
                <w:sz w:val="19"/>
                <w:szCs w:val="19"/>
              </w:rPr>
              <w:t xml:space="preserve">-0.2883 (decreases fraud risk)</w:t>
            </w:r>
          </w:p>
        </w:tc>
      </w:tr>
      <w:tr>
        <w:tc>
          <w:tcPr>
            <w:tcW w:type="dxa" w:w="3349"/>
            <w:shd w:fill="EEF2F7" w:val="clear"/>
            <w:tcMar>
              <w:top w:type="dxa" w:w="80"/>
              <w:left w:type="dxa" w:w="100"/>
              <w:bottom w:type="dxa" w:w="80"/>
              <w:right w:type="dxa" w:w="100"/>
            </w:tcMar>
          </w:tcPr>
          <w:p>
            <w:r>
              <w:rPr>
                <w:sz w:val="19"/>
                <w:szCs w:val="19"/>
              </w:rPr>
              <w:t xml:space="preserve">order_value</w:t>
            </w:r>
          </w:p>
        </w:tc>
        <w:tc>
          <w:tcPr>
            <w:tcW w:type="dxa" w:w="2093"/>
            <w:shd w:fill="EEF2F7" w:val="clear"/>
            <w:tcMar>
              <w:top w:type="dxa" w:w="80"/>
              <w:left w:type="dxa" w:w="100"/>
              <w:bottom w:type="dxa" w:w="80"/>
              <w:right w:type="dxa" w:w="100"/>
            </w:tcMar>
          </w:tcPr>
          <w:p>
            <w:r>
              <w:rPr>
                <w:sz w:val="19"/>
                <w:szCs w:val="19"/>
              </w:rPr>
              <w:t xml:space="preserve">45000</w:t>
            </w:r>
          </w:p>
        </w:tc>
        <w:tc>
          <w:tcPr>
            <w:tcW w:type="dxa" w:w="5024"/>
            <w:shd w:fill="EEF2F7" w:val="clear"/>
            <w:tcMar>
              <w:top w:type="dxa" w:w="80"/>
              <w:left w:type="dxa" w:w="100"/>
              <w:bottom w:type="dxa" w:w="80"/>
              <w:right w:type="dxa" w:w="100"/>
            </w:tcMar>
          </w:tcPr>
          <w:p>
            <w:r>
              <w:rPr>
                <w:color w:val="B3261E"/>
                <w:sz w:val="19"/>
                <w:szCs w:val="19"/>
              </w:rPr>
              <w:t xml:space="preserve">+0.2596 (increases fraud risk)</w:t>
            </w:r>
          </w:p>
        </w:tc>
      </w:tr>
      <w:tr>
        <w:tc>
          <w:tcPr>
            <w:tcW w:type="dxa" w:w="3349"/>
            <w:tcMar>
              <w:top w:type="dxa" w:w="80"/>
              <w:left w:type="dxa" w:w="100"/>
              <w:bottom w:type="dxa" w:w="80"/>
              <w:right w:type="dxa" w:w="100"/>
            </w:tcMar>
          </w:tcPr>
          <w:p>
            <w:r>
              <w:rPr>
                <w:sz w:val="19"/>
                <w:szCs w:val="19"/>
              </w:rPr>
              <w:t xml:space="preserve">reason_category</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B3261E"/>
                <w:sz w:val="19"/>
                <w:szCs w:val="19"/>
              </w:rPr>
              <w:t xml:space="preserve">+0.1293 (increases fraud risk)</w:t>
            </w:r>
          </w:p>
        </w:tc>
      </w:tr>
      <w:tr>
        <w:tc>
          <w:tcPr>
            <w:tcW w:type="dxa" w:w="3349"/>
            <w:shd w:fill="EEF2F7" w:val="clear"/>
            <w:tcMar>
              <w:top w:type="dxa" w:w="80"/>
              <w:left w:type="dxa" w:w="100"/>
              <w:bottom w:type="dxa" w:w="80"/>
              <w:right w:type="dxa" w:w="100"/>
            </w:tcMar>
          </w:tcPr>
          <w:p>
            <w:r>
              <w:rPr>
                <w:sz w:val="19"/>
                <w:szCs w:val="19"/>
              </w:rPr>
              <w:t xml:space="preserve">review_count</w:t>
            </w:r>
          </w:p>
        </w:tc>
        <w:tc>
          <w:tcPr>
            <w:tcW w:type="dxa" w:w="2093"/>
            <w:shd w:fill="EEF2F7" w:val="clear"/>
            <w:tcMar>
              <w:top w:type="dxa" w:w="80"/>
              <w:left w:type="dxa" w:w="100"/>
              <w:bottom w:type="dxa" w:w="80"/>
              <w:right w:type="dxa" w:w="100"/>
            </w:tcMar>
          </w:tcPr>
          <w:p>
            <w:r>
              <w:rPr>
                <w:sz w:val="19"/>
                <w:szCs w:val="19"/>
              </w:rPr>
              <w:t xml:space="preserve">10</w:t>
            </w:r>
          </w:p>
        </w:tc>
        <w:tc>
          <w:tcPr>
            <w:tcW w:type="dxa" w:w="5024"/>
            <w:shd w:fill="EEF2F7" w:val="clear"/>
            <w:tcMar>
              <w:top w:type="dxa" w:w="80"/>
              <w:left w:type="dxa" w:w="100"/>
              <w:bottom w:type="dxa" w:w="80"/>
              <w:right w:type="dxa" w:w="100"/>
            </w:tcMar>
          </w:tcPr>
          <w:p>
            <w:r>
              <w:rPr>
                <w:color w:val="B3261E"/>
                <w:sz w:val="19"/>
                <w:szCs w:val="19"/>
              </w:rPr>
              <w:t xml:space="preserve">+0.1139 (increases fraud risk)</w:t>
            </w:r>
          </w:p>
        </w:tc>
      </w:tr>
      <w:tr>
        <w:tc>
          <w:tcPr>
            <w:tcW w:type="dxa" w:w="3349"/>
            <w:tcMar>
              <w:top w:type="dxa" w:w="80"/>
              <w:left w:type="dxa" w:w="100"/>
              <w:bottom w:type="dxa" w:w="80"/>
              <w:right w:type="dxa" w:w="100"/>
            </w:tcMar>
          </w:tcPr>
          <w:p>
            <w:r>
              <w:rPr>
                <w:sz w:val="19"/>
                <w:szCs w:val="19"/>
              </w:rPr>
              <w:t xml:space="preserve">days_left_to_return</w:t>
            </w:r>
          </w:p>
        </w:tc>
        <w:tc>
          <w:tcPr>
            <w:tcW w:type="dxa" w:w="2093"/>
            <w:tcMar>
              <w:top w:type="dxa" w:w="80"/>
              <w:left w:type="dxa" w:w="100"/>
              <w:bottom w:type="dxa" w:w="80"/>
              <w:right w:type="dxa" w:w="100"/>
            </w:tcMar>
          </w:tcPr>
          <w:p>
            <w:r>
              <w:rPr>
                <w:sz w:val="19"/>
                <w:szCs w:val="19"/>
              </w:rPr>
              <w:t xml:space="preserve">24</w:t>
            </w:r>
          </w:p>
        </w:tc>
        <w:tc>
          <w:tcPr>
            <w:tcW w:type="dxa" w:w="5024"/>
            <w:tcMar>
              <w:top w:type="dxa" w:w="80"/>
              <w:left w:type="dxa" w:w="100"/>
              <w:bottom w:type="dxa" w:w="80"/>
              <w:right w:type="dxa" w:w="100"/>
            </w:tcMar>
          </w:tcPr>
          <w:p>
            <w:r>
              <w:rPr>
                <w:color w:val="1E7B34"/>
                <w:sz w:val="19"/>
                <w:szCs w:val="19"/>
              </w:rPr>
              <w:t xml:space="preserve">-0.0837 (decreases fraud risk)</w:t>
            </w:r>
          </w:p>
        </w:tc>
      </w:tr>
      <w:tr>
        <w:tc>
          <w:tcPr>
            <w:tcW w:type="dxa" w:w="3349"/>
            <w:shd w:fill="EEF2F7" w:val="clear"/>
            <w:tcMar>
              <w:top w:type="dxa" w:w="80"/>
              <w:left w:type="dxa" w:w="100"/>
              <w:bottom w:type="dxa" w:w="80"/>
              <w:right w:type="dxa" w:w="100"/>
            </w:tcMar>
          </w:tcPr>
          <w:p>
            <w:r>
              <w:rPr>
                <w:sz w:val="19"/>
                <w:szCs w:val="19"/>
              </w:rPr>
              <w:t xml:space="preserve">price</w:t>
            </w:r>
          </w:p>
        </w:tc>
        <w:tc>
          <w:tcPr>
            <w:tcW w:type="dxa" w:w="2093"/>
            <w:shd w:fill="EEF2F7" w:val="clear"/>
            <w:tcMar>
              <w:top w:type="dxa" w:w="80"/>
              <w:left w:type="dxa" w:w="100"/>
              <w:bottom w:type="dxa" w:w="80"/>
              <w:right w:type="dxa" w:w="100"/>
            </w:tcMar>
          </w:tcPr>
          <w:p>
            <w:r>
              <w:rPr>
                <w:sz w:val="19"/>
                <w:szCs w:val="19"/>
              </w:rPr>
              <w:t xml:space="preserve">45000</w:t>
            </w:r>
          </w:p>
        </w:tc>
        <w:tc>
          <w:tcPr>
            <w:tcW w:type="dxa" w:w="5024"/>
            <w:shd w:fill="EEF2F7" w:val="clear"/>
            <w:tcMar>
              <w:top w:type="dxa" w:w="80"/>
              <w:left w:type="dxa" w:w="100"/>
              <w:bottom w:type="dxa" w:w="80"/>
              <w:right w:type="dxa" w:w="100"/>
            </w:tcMar>
          </w:tcPr>
          <w:p>
            <w:r>
              <w:rPr>
                <w:color w:val="B3261E"/>
                <w:sz w:val="19"/>
                <w:szCs w:val="19"/>
              </w:rPr>
              <w:t xml:space="preserve">+0.0816 (increases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0.06</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30"/>
        <w:gridCol w:w="5966"/>
        <w:gridCol w:w="1570"/>
      </w:tblGrid>
      <w:tr>
        <w:trPr>
          <w:tblHeader/>
        </w:trPr>
        <w:tc>
          <w:tcPr>
            <w:tcW w:type="dxa" w:w="2930"/>
            <w:shd w:fill="1F3A5F" w:val="clear"/>
            <w:tcMar>
              <w:top w:type="dxa" w:w="80"/>
              <w:left w:type="dxa" w:w="100"/>
              <w:bottom w:type="dxa" w:w="80"/>
              <w:right w:type="dxa" w:w="100"/>
            </w:tcMar>
          </w:tcPr>
          <w:p>
            <w:r>
              <w:rPr>
                <w:b/>
                <w:bCs/>
                <w:color w:val="FFFFFF"/>
                <w:sz w:val="19"/>
                <w:szCs w:val="19"/>
              </w:rPr>
              <w:t xml:space="preserve">Rule</w:t>
            </w:r>
          </w:p>
        </w:tc>
        <w:tc>
          <w:tcPr>
            <w:tcW w:type="dxa" w:w="5966"/>
            <w:shd w:fill="1F3A5F" w:val="clear"/>
            <w:tcMar>
              <w:top w:type="dxa" w:w="80"/>
              <w:left w:type="dxa" w:w="100"/>
              <w:bottom w:type="dxa" w:w="80"/>
              <w:right w:type="dxa" w:w="100"/>
            </w:tcMar>
          </w:tcPr>
          <w:p>
            <w:r>
              <w:rPr>
                <w:b/>
                <w:bCs/>
                <w:color w:val="FFFFFF"/>
                <w:sz w:val="19"/>
                <w:szCs w:val="19"/>
              </w:rPr>
              <w:t xml:space="preserve">Description</w:t>
            </w:r>
          </w:p>
        </w:tc>
        <w:tc>
          <w:tcPr>
            <w:tcW w:type="dxa" w:w="1570"/>
            <w:shd w:fill="1F3A5F" w:val="clear"/>
            <w:tcMar>
              <w:top w:type="dxa" w:w="80"/>
              <w:left w:type="dxa" w:w="100"/>
              <w:bottom w:type="dxa" w:w="80"/>
              <w:right w:type="dxa" w:w="100"/>
            </w:tcMar>
          </w:tcPr>
          <w:p>
            <w:r>
              <w:rPr>
                <w:b/>
                <w:bCs/>
                <w:color w:val="FFFFFF"/>
                <w:sz w:val="19"/>
                <w:szCs w:val="19"/>
              </w:rPr>
              <w:t xml:space="preserve">Score</w:t>
            </w:r>
          </w:p>
        </w:tc>
      </w:tr>
      <w:tr>
        <w:tc>
          <w:tcPr>
            <w:tcW w:type="dxa" w:w="2930"/>
            <w:tcMar>
              <w:top w:type="dxa" w:w="80"/>
              <w:left w:type="dxa" w:w="100"/>
              <w:bottom w:type="dxa" w:w="80"/>
              <w:right w:type="dxa" w:w="100"/>
            </w:tcMar>
          </w:tcPr>
          <w:p>
            <w:r>
              <w:rPr>
                <w:sz w:val="19"/>
                <w:szCs w:val="19"/>
              </w:rPr>
              <w:t xml:space="preserve">R7 — High Seller Fraud Rate</w:t>
            </w:r>
          </w:p>
        </w:tc>
        <w:tc>
          <w:tcPr>
            <w:tcW w:type="dxa" w:w="5966"/>
            <w:tcMar>
              <w:top w:type="dxa" w:w="80"/>
              <w:left w:type="dxa" w:w="100"/>
              <w:bottom w:type="dxa" w:w="80"/>
              <w:right w:type="dxa" w:w="100"/>
            </w:tcMar>
          </w:tcPr>
          <w:p>
            <w:r>
              <w:rPr>
                <w:sz w:val="19"/>
                <w:szCs w:val="19"/>
              </w:rPr>
              <w:t xml:space="preserve">Seller has a suspiciously high return rate (25.4%).</w:t>
            </w:r>
          </w:p>
        </w:tc>
        <w:tc>
          <w:tcPr>
            <w:tcW w:type="dxa" w:w="1570"/>
            <w:tcMar>
              <w:top w:type="dxa" w:w="80"/>
              <w:left w:type="dxa" w:w="100"/>
              <w:bottom w:type="dxa" w:w="80"/>
              <w:right w:type="dxa" w:w="100"/>
            </w:tcMar>
          </w:tcPr>
          <w:p>
            <w:r>
              <w:rPr>
                <w:sz w:val="19"/>
                <w:szCs w:val="19"/>
              </w:rPr>
              <w:t xml:space="preserve">10</w:t>
            </w:r>
          </w:p>
        </w:tc>
      </w:tr>
    </w:tbl>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Evidence Precedence &amp; Image Analysis: </w:t>
      </w:r>
    </w:p>
    <w:p>
      <w:pPr>
        <w:spacing w:after="80"/>
        <w:ind w:left="360"/>
      </w:pPr>
      <w:r>
        <w:rPr>
          <w:sz w:val="21"/>
          <w:szCs w:val="21"/>
        </w:rPr>
        <w:t xml:space="preserve">The customer claims there is a "huge scratch on the side of the bag." However, the uploaded image has a Consistency Score of 1/5. The image analysis confirms that the photo shows a pristine close-up of the brand logo and zipper with absolutely no signs of the claimed scratch. This represents clear, contradictory image evidence.</w:t>
      </w:r>
    </w:p>
    <w:p>
      <w:pPr>
        <w:spacing w:after="40" w:before="140"/>
      </w:pPr>
      <w:r>
        <w:rPr>
          <w:b/>
          <w:bCs/>
          <w:sz w:val="21"/>
          <w:szCs w:val="21"/>
        </w:rPr>
        <w:t xml:space="preserve">2. </w:t>
      </w:r>
      <w:r>
        <w:rPr>
          <w:b/>
          <w:bCs/>
          <w:sz w:val="21"/>
          <w:szCs w:val="21"/>
        </w:rPr>
        <w:t xml:space="preserve">Anomalous Transaction Value: </w:t>
      </w:r>
    </w:p>
    <w:p>
      <w:pPr>
        <w:spacing w:after="80"/>
        <w:ind w:left="360"/>
      </w:pPr>
      <w:r>
        <w:rPr>
          <w:sz w:val="21"/>
          <w:szCs w:val="21"/>
        </w:rPr>
        <w:t xml:space="preserve">The transaction value is ₹45,000, which is highly anomalous for a Lavie product (typically a budget-friendly brand). This mismatch, combined with the lack of visual evidence for the damage, indicates potential policy abuse.</w:t>
      </w:r>
    </w:p>
    <w:p>
      <w:pPr>
        <w:spacing w:after="40" w:before="140"/>
      </w:pPr>
      <w:r>
        <w:rPr>
          <w:b/>
          <w:bCs/>
          <w:sz w:val="21"/>
          <w:szCs w:val="21"/>
        </w:rPr>
        <w:t xml:space="preserve">3. </w:t>
      </w:r>
      <w:r>
        <w:rPr>
          <w:b/>
          <w:bCs/>
          <w:sz w:val="21"/>
          <w:szCs w:val="21"/>
        </w:rPr>
        <w:t xml:space="preserve">Decision Guidelines: </w:t>
      </w:r>
    </w:p>
    <w:p>
      <w:pPr>
        <w:spacing w:after="80"/>
        <w:ind w:left="360"/>
      </w:pPr>
      <w:r>
        <w:rPr>
          <w:sz w:val="21"/>
          <w:szCs w:val="21"/>
        </w:rPr>
        <w:t xml:space="preserve">According to the instructions, if there is strong contradictory image evidence, we must choose **Auto-Reject** rather than blindly trusting the customer's stated reason or escalating. Despite the user's positive account history (low ML risk score, 0% prior return rate), the objective visual evidence directly refutes the claim, making an auto-rejection the correct action.</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RET_09904001</w:t>
      </w:r>
    </w:p>
    <w:p>
      <w:pPr>
        <w:spacing w:after="60"/>
      </w:pPr>
      <w:r>
        <w:rPr>
          <w:b/>
          <w:bCs/>
          <w:sz w:val="21"/>
          <w:szCs w:val="21"/>
        </w:rPr>
        <w:t xml:space="preserve">Order ID: </w:t>
      </w:r>
      <w:r>
        <w:rPr>
          <w:sz w:val="21"/>
          <w:szCs w:val="21"/>
        </w:rPr>
        <w:t xml:space="preserve">ORD_09904001</w:t>
      </w:r>
    </w:p>
    <w:p>
      <w:pPr>
        <w:spacing w:after="60"/>
      </w:pPr>
      <w:r>
        <w:rPr>
          <w:b/>
          <w:bCs/>
          <w:sz w:val="21"/>
          <w:szCs w:val="21"/>
        </w:rPr>
        <w:t xml:space="preserve">Timestamp: </w:t>
      </w:r>
      <w:r>
        <w:rPr>
          <w:sz w:val="21"/>
          <w:szCs w:val="21"/>
        </w:rPr>
        <w:t xml:space="preserve">2026-08-04 21:37:39</w:t>
      </w:r>
    </w:p>
    <w:p>
      <w:pPr>
        <w:spacing w:after="60"/>
      </w:pPr>
      <w:r>
        <w:rPr>
          <w:b/>
          <w:bCs/>
          <w:sz w:val="21"/>
          <w:szCs w:val="21"/>
        </w:rPr>
        <w:t xml:space="preserve">Final Verdict: </w:t>
      </w:r>
      <w:r>
        <w:rPr>
          <w:b/>
          <w:bCs/>
          <w:color w:val="B8860B"/>
          <w:sz w:val="21"/>
          <w:szCs w:val="21"/>
        </w:rPr>
        <w:t xml:space="preserve">Escalate</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Beauty</w:t>
      </w:r>
    </w:p>
    <w:p>
      <w:pPr>
        <w:pStyle w:val="ListParagraph"/>
        <w:numPr>
          <w:ilvl w:val="0"/>
          <w:numId w:val="2"/>
        </w:numPr>
        <w:spacing w:after="60"/>
      </w:pPr>
      <w:r>
        <w:rPr>
          <w:sz w:val="21"/>
          <w:szCs w:val="21"/>
        </w:rPr>
        <w:t xml:space="preserve">Order Value: ₹8,000.00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defective</w:t>
      </w:r>
    </w:p>
    <w:p>
      <w:pPr>
        <w:pStyle w:val="ListParagraph"/>
        <w:numPr>
          <w:ilvl w:val="0"/>
          <w:numId w:val="2"/>
        </w:numPr>
        <w:spacing w:after="60"/>
      </w:pPr>
      <w:r>
        <w:rPr>
          <w:sz w:val="21"/>
          <w:szCs w:val="21"/>
        </w:rPr>
        <w:t xml:space="preserve">Return Request Date: 2026-08-03</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Yes</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return request is within the eligible return window (4.0 days since delivery, 4.0 days left) and the product is returnable (Product Non-Returnable Flag: No).</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1000</w:t>
      </w:r>
    </w:p>
    <w:p>
      <w:pPr>
        <w:pStyle w:val="ListParagraph"/>
        <w:numPr>
          <w:ilvl w:val="0"/>
          <w:numId w:val="2"/>
        </w:numPr>
        <w:spacing w:after="60"/>
      </w:pPr>
      <w:r>
        <w:rPr>
          <w:sz w:val="21"/>
          <w:szCs w:val="21"/>
        </w:rPr>
        <w:t xml:space="preserve">Total Orders: 3</w:t>
      </w:r>
    </w:p>
    <w:p>
      <w:pPr>
        <w:pStyle w:val="ListParagraph"/>
        <w:numPr>
          <w:ilvl w:val="0"/>
          <w:numId w:val="2"/>
        </w:numPr>
        <w:spacing w:after="60"/>
      </w:pPr>
      <w:r>
        <w:rPr>
          <w:sz w:val="21"/>
          <w:szCs w:val="21"/>
        </w:rPr>
        <w:t xml:space="preserve">Total Returns: 0</w:t>
      </w:r>
    </w:p>
    <w:p>
      <w:pPr>
        <w:pStyle w:val="ListParagraph"/>
        <w:numPr>
          <w:ilvl w:val="0"/>
          <w:numId w:val="2"/>
        </w:numPr>
        <w:spacing w:after="60"/>
      </w:pPr>
      <w:r>
        <w:rPr>
          <w:sz w:val="21"/>
          <w:szCs w:val="21"/>
        </w:rPr>
        <w:t xml:space="preserve">Return-to-Order Ratio: 0.0%</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4.10</w:t>
      </w:r>
    </w:p>
    <w:p>
      <w:pPr>
        <w:pStyle w:val="ListParagraph"/>
        <w:numPr>
          <w:ilvl w:val="0"/>
          <w:numId w:val="2"/>
        </w:numPr>
        <w:spacing w:after="60"/>
      </w:pPr>
      <w:r>
        <w:rPr>
          <w:sz w:val="21"/>
          <w:szCs w:val="21"/>
        </w:rPr>
        <w:t xml:space="preserve">Seller Return Rate: 14.1%</w:t>
      </w:r>
    </w:p>
    <w:p>
      <w:pPr>
        <w:pStyle w:val="ListParagraph"/>
        <w:numPr>
          <w:ilvl w:val="0"/>
          <w:numId w:val="2"/>
        </w:numPr>
        <w:spacing w:after="60"/>
      </w:pPr>
      <w:r>
        <w:rPr>
          <w:sz w:val="21"/>
          <w:szCs w:val="21"/>
        </w:rPr>
        <w:t xml:space="preserve">Seller Age (days): 294</w:t>
      </w:r>
    </w:p>
    <w:p>
      <w:pPr>
        <w:spacing w:after="80" w:before="160"/>
      </w:pPr>
      <w:r>
        <w:rPr>
          <w:b/>
          <w:bCs/>
          <w:i/>
          <w:iCs/>
          <w:color w:val="595959"/>
          <w:sz w:val="22"/>
          <w:szCs w:val="22"/>
        </w:rPr>
        <w:t xml:space="preserve">Observations from Reasoning Chain</w:t>
      </w:r>
    </w:p>
    <w:p>
      <w:pPr>
        <w:pStyle w:val="ListParagraph"/>
        <w:numPr>
          <w:ilvl w:val="1"/>
          <w:numId w:val="2"/>
        </w:numPr>
        <w:spacing w:after="60"/>
      </w:pPr>
      <w:r>
        <w:rPr>
          <w:sz w:val="21"/>
          <w:szCs w:val="21"/>
        </w:rPr>
        <w:t xml:space="preserve">The seller has a high return rate of 14.06%, which suggests potential issues with seller dispatch or supply chain integrity.</w:t>
      </w:r>
    </w:p>
    <w:p>
      <w:pPr>
        <w:pStyle w:val="ListParagraph"/>
        <w:numPr>
          <w:ilvl w:val="1"/>
          <w:numId w:val="2"/>
        </w:numPr>
        <w:spacing w:after="60"/>
      </w:pPr>
      <w:r>
        <w:rPr>
          <w:sz w:val="21"/>
          <w:szCs w:val="21"/>
        </w:rPr>
        <w:t xml:space="preserve">However, we cannot auto-reject either, as the customer is a long-standing, low-risk user and the seller's high return rate indicates a plausible merchant-side error.</w:t>
      </w:r>
    </w:p>
    <w:p>
      <w:pPr>
        <w:pStyle w:val="ListParagraph"/>
        <w:numPr>
          <w:ilvl w:val="1"/>
          <w:numId w:val="2"/>
        </w:numPr>
        <w:spacing w:after="60"/>
      </w:pPr>
      <w:r>
        <w:rPr>
          <w:sz w:val="21"/>
          <w:szCs w:val="21"/>
        </w:rPr>
        <w:t xml:space="preserve">This creates genuine, irreducible ambiguity that requires manual escalation for shipping weight verification and courier/seller investigation.</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1.6%</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return_to_order_ratio</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1E7B34"/>
                <w:sz w:val="19"/>
                <w:szCs w:val="19"/>
              </w:rPr>
              <w:t xml:space="preserve">-1.0385 (decreases fraud risk)</w:t>
            </w:r>
          </w:p>
        </w:tc>
      </w:tr>
      <w:tr>
        <w:tc>
          <w:tcPr>
            <w:tcW w:type="dxa" w:w="3349"/>
            <w:shd w:fill="EEF2F7" w:val="clear"/>
            <w:tcMar>
              <w:top w:type="dxa" w:w="80"/>
              <w:left w:type="dxa" w:w="100"/>
              <w:bottom w:type="dxa" w:w="80"/>
              <w:right w:type="dxa" w:w="100"/>
            </w:tcMar>
          </w:tcPr>
          <w:p>
            <w:r>
              <w:rPr>
                <w:sz w:val="19"/>
                <w:szCs w:val="19"/>
              </w:rPr>
              <w:t xml:space="preserve">discount_pct</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-0.7616 (decreases fraud risk)</w:t>
            </w:r>
          </w:p>
        </w:tc>
      </w:tr>
      <w:tr>
        <w:tc>
          <w:tcPr>
            <w:tcW w:type="dxa" w:w="3349"/>
            <w:tcMar>
              <w:top w:type="dxa" w:w="80"/>
              <w:left w:type="dxa" w:w="100"/>
              <w:bottom w:type="dxa" w:w="80"/>
              <w:right w:type="dxa" w:w="100"/>
            </w:tcMar>
          </w:tcPr>
          <w:p>
            <w:r>
              <w:rPr>
                <w:sz w:val="19"/>
                <w:szCs w:val="19"/>
              </w:rPr>
              <w:t xml:space="preserve">image_uploaded</w:t>
            </w:r>
          </w:p>
        </w:tc>
        <w:tc>
          <w:tcPr>
            <w:tcW w:type="dxa" w:w="2093"/>
            <w:tcMar>
              <w:top w:type="dxa" w:w="80"/>
              <w:left w:type="dxa" w:w="100"/>
              <w:bottom w:type="dxa" w:w="80"/>
              <w:right w:type="dxa" w:w="100"/>
            </w:tcMar>
          </w:tcPr>
          <w:p>
            <w:r>
              <w:rPr>
                <w:sz w:val="19"/>
                <w:szCs w:val="19"/>
              </w:rPr>
              <w:t xml:space="preserve">1</w:t>
            </w:r>
          </w:p>
        </w:tc>
        <w:tc>
          <w:tcPr>
            <w:tcW w:type="dxa" w:w="5024"/>
            <w:tcMar>
              <w:top w:type="dxa" w:w="80"/>
              <w:left w:type="dxa" w:w="100"/>
              <w:bottom w:type="dxa" w:w="80"/>
              <w:right w:type="dxa" w:w="100"/>
            </w:tcMar>
          </w:tcPr>
          <w:p>
            <w:r>
              <w:rPr>
                <w:color w:val="1E7B34"/>
                <w:sz w:val="19"/>
                <w:szCs w:val="19"/>
              </w:rPr>
              <w:t xml:space="preserve">-0.7280 (decreases fraud risk)</w:t>
            </w:r>
          </w:p>
        </w:tc>
      </w:tr>
      <w:tr>
        <w:tc>
          <w:tcPr>
            <w:tcW w:type="dxa" w:w="3349"/>
            <w:shd w:fill="EEF2F7" w:val="clear"/>
            <w:tcMar>
              <w:top w:type="dxa" w:w="80"/>
              <w:left w:type="dxa" w:w="100"/>
              <w:bottom w:type="dxa" w:w="80"/>
              <w:right w:type="dxa" w:w="100"/>
            </w:tcMar>
          </w:tcPr>
          <w:p>
            <w:r>
              <w:rPr>
                <w:sz w:val="19"/>
                <w:szCs w:val="19"/>
              </w:rPr>
              <w:t xml:space="preserve">total_returns_at_time</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-0.3478 (decreases fraud risk)</w:t>
            </w:r>
          </w:p>
        </w:tc>
      </w:tr>
      <w:tr>
        <w:tc>
          <w:tcPr>
            <w:tcW w:type="dxa" w:w="3349"/>
            <w:tcMar>
              <w:top w:type="dxa" w:w="80"/>
              <w:left w:type="dxa" w:w="100"/>
              <w:bottom w:type="dxa" w:w="80"/>
              <w:right w:type="dxa" w:w="100"/>
            </w:tcMar>
          </w:tcPr>
          <w:p>
            <w:r>
              <w:rPr>
                <w:sz w:val="19"/>
                <w:szCs w:val="19"/>
              </w:rPr>
              <w:t xml:space="preserve">account_age_days</w:t>
            </w:r>
          </w:p>
        </w:tc>
        <w:tc>
          <w:tcPr>
            <w:tcW w:type="dxa" w:w="2093"/>
            <w:tcMar>
              <w:top w:type="dxa" w:w="80"/>
              <w:left w:type="dxa" w:w="100"/>
              <w:bottom w:type="dxa" w:w="80"/>
              <w:right w:type="dxa" w:w="100"/>
            </w:tcMar>
          </w:tcPr>
          <w:p>
            <w:r>
              <w:rPr>
                <w:sz w:val="19"/>
                <w:szCs w:val="19"/>
              </w:rPr>
              <w:t xml:space="preserve">1000</w:t>
            </w:r>
          </w:p>
        </w:tc>
        <w:tc>
          <w:tcPr>
            <w:tcW w:type="dxa" w:w="5024"/>
            <w:tcMar>
              <w:top w:type="dxa" w:w="80"/>
              <w:left w:type="dxa" w:w="100"/>
              <w:bottom w:type="dxa" w:w="80"/>
              <w:right w:type="dxa" w:w="100"/>
            </w:tcMar>
          </w:tcPr>
          <w:p>
            <w:r>
              <w:rPr>
                <w:color w:val="1E7B34"/>
                <w:sz w:val="19"/>
                <w:szCs w:val="19"/>
              </w:rPr>
              <w:t xml:space="preserve">-0.2050 (decreases fraud risk)</w:t>
            </w:r>
          </w:p>
        </w:tc>
      </w:tr>
      <w:tr>
        <w:tc>
          <w:tcPr>
            <w:tcW w:type="dxa" w:w="3349"/>
            <w:shd w:fill="EEF2F7" w:val="clear"/>
            <w:tcMar>
              <w:top w:type="dxa" w:w="80"/>
              <w:left w:type="dxa" w:w="100"/>
              <w:bottom w:type="dxa" w:w="80"/>
              <w:right w:type="dxa" w:w="100"/>
            </w:tcMar>
          </w:tcPr>
          <w:p>
            <w:r>
              <w:rPr>
                <w:sz w:val="19"/>
                <w:szCs w:val="19"/>
              </w:rPr>
              <w:t xml:space="preserve">review_count</w:t>
            </w:r>
          </w:p>
        </w:tc>
        <w:tc>
          <w:tcPr>
            <w:tcW w:type="dxa" w:w="2093"/>
            <w:shd w:fill="EEF2F7" w:val="clear"/>
            <w:tcMar>
              <w:top w:type="dxa" w:w="80"/>
              <w:left w:type="dxa" w:w="100"/>
              <w:bottom w:type="dxa" w:w="80"/>
              <w:right w:type="dxa" w:w="100"/>
            </w:tcMar>
          </w:tcPr>
          <w:p>
            <w:r>
              <w:rPr>
                <w:sz w:val="19"/>
                <w:szCs w:val="19"/>
              </w:rPr>
              <w:t xml:space="preserve">100</w:t>
            </w:r>
          </w:p>
        </w:tc>
        <w:tc>
          <w:tcPr>
            <w:tcW w:type="dxa" w:w="5024"/>
            <w:shd w:fill="EEF2F7" w:val="clear"/>
            <w:tcMar>
              <w:top w:type="dxa" w:w="80"/>
              <w:left w:type="dxa" w:w="100"/>
              <w:bottom w:type="dxa" w:w="80"/>
              <w:right w:type="dxa" w:w="100"/>
            </w:tcMar>
          </w:tcPr>
          <w:p>
            <w:r>
              <w:rPr>
                <w:color w:val="1E7B34"/>
                <w:sz w:val="19"/>
                <w:szCs w:val="19"/>
              </w:rPr>
              <w:t xml:space="preserve">-0.1025 (decreases fraud risk)</w:t>
            </w:r>
          </w:p>
        </w:tc>
      </w:tr>
      <w:tr>
        <w:tc>
          <w:tcPr>
            <w:tcW w:type="dxa" w:w="3349"/>
            <w:tcMar>
              <w:top w:type="dxa" w:w="80"/>
              <w:left w:type="dxa" w:w="100"/>
              <w:bottom w:type="dxa" w:w="80"/>
              <w:right w:type="dxa" w:w="100"/>
            </w:tcMar>
          </w:tcPr>
          <w:p>
            <w:r>
              <w:rPr>
                <w:sz w:val="19"/>
                <w:szCs w:val="19"/>
              </w:rPr>
              <w:t xml:space="preserve">price</w:t>
            </w:r>
          </w:p>
        </w:tc>
        <w:tc>
          <w:tcPr>
            <w:tcW w:type="dxa" w:w="2093"/>
            <w:tcMar>
              <w:top w:type="dxa" w:w="80"/>
              <w:left w:type="dxa" w:w="100"/>
              <w:bottom w:type="dxa" w:w="80"/>
              <w:right w:type="dxa" w:w="100"/>
            </w:tcMar>
          </w:tcPr>
          <w:p>
            <w:r>
              <w:rPr>
                <w:sz w:val="19"/>
                <w:szCs w:val="19"/>
              </w:rPr>
              <w:t xml:space="preserve">8000</w:t>
            </w:r>
          </w:p>
        </w:tc>
        <w:tc>
          <w:tcPr>
            <w:tcW w:type="dxa" w:w="5024"/>
            <w:tcMar>
              <w:top w:type="dxa" w:w="80"/>
              <w:left w:type="dxa" w:w="100"/>
              <w:bottom w:type="dxa" w:w="80"/>
              <w:right w:type="dxa" w:w="100"/>
            </w:tcMar>
          </w:tcPr>
          <w:p>
            <w:r>
              <w:rPr>
                <w:color w:val="B3261E"/>
                <w:sz w:val="19"/>
                <w:szCs w:val="19"/>
              </w:rPr>
              <w:t xml:space="preserve">+0.0961 (increases fraud risk)</w:t>
            </w:r>
          </w:p>
        </w:tc>
      </w:tr>
      <w:tr>
        <w:tc>
          <w:tcPr>
            <w:tcW w:type="dxa" w:w="3349"/>
            <w:shd w:fill="EEF2F7" w:val="clear"/>
            <w:tcMar>
              <w:top w:type="dxa" w:w="80"/>
              <w:left w:type="dxa" w:w="100"/>
              <w:bottom w:type="dxa" w:w="80"/>
              <w:right w:type="dxa" w:w="100"/>
            </w:tcMar>
          </w:tcPr>
          <w:p>
            <w:r>
              <w:rPr>
                <w:sz w:val="19"/>
                <w:szCs w:val="19"/>
              </w:rPr>
              <w:t xml:space="preserve">total_orders_at_time</w:t>
            </w:r>
          </w:p>
        </w:tc>
        <w:tc>
          <w:tcPr>
            <w:tcW w:type="dxa" w:w="2093"/>
            <w:shd w:fill="EEF2F7" w:val="clear"/>
            <w:tcMar>
              <w:top w:type="dxa" w:w="80"/>
              <w:left w:type="dxa" w:w="100"/>
              <w:bottom w:type="dxa" w:w="80"/>
              <w:right w:type="dxa" w:w="100"/>
            </w:tcMar>
          </w:tcPr>
          <w:p>
            <w:r>
              <w:rPr>
                <w:sz w:val="19"/>
                <w:szCs w:val="19"/>
              </w:rPr>
              <w:t xml:space="preserve">3</w:t>
            </w:r>
          </w:p>
        </w:tc>
        <w:tc>
          <w:tcPr>
            <w:tcW w:type="dxa" w:w="5024"/>
            <w:shd w:fill="EEF2F7" w:val="clear"/>
            <w:tcMar>
              <w:top w:type="dxa" w:w="80"/>
              <w:left w:type="dxa" w:w="100"/>
              <w:bottom w:type="dxa" w:w="80"/>
              <w:right w:type="dxa" w:w="100"/>
            </w:tcMar>
          </w:tcPr>
          <w:p>
            <w:r>
              <w:rPr>
                <w:color w:val="B3261E"/>
                <w:sz w:val="19"/>
                <w:szCs w:val="19"/>
              </w:rPr>
              <w:t xml:space="preserve">+0.0904 (increases fraud risk)</w:t>
            </w:r>
          </w:p>
        </w:tc>
      </w:tr>
      <w:tr>
        <w:tc>
          <w:tcPr>
            <w:tcW w:type="dxa" w:w="3349"/>
            <w:tcMar>
              <w:top w:type="dxa" w:w="80"/>
              <w:left w:type="dxa" w:w="100"/>
              <w:bottom w:type="dxa" w:w="80"/>
              <w:right w:type="dxa" w:w="100"/>
            </w:tcMar>
          </w:tcPr>
          <w:p>
            <w:r>
              <w:rPr>
                <w:sz w:val="19"/>
                <w:szCs w:val="19"/>
              </w:rPr>
              <w:t xml:space="preserve">days_since_last_return</w:t>
            </w:r>
          </w:p>
        </w:tc>
        <w:tc>
          <w:tcPr>
            <w:tcW w:type="dxa" w:w="2093"/>
            <w:tcMar>
              <w:top w:type="dxa" w:w="80"/>
              <w:left w:type="dxa" w:w="100"/>
              <w:bottom w:type="dxa" w:w="80"/>
              <w:right w:type="dxa" w:w="100"/>
            </w:tcMar>
          </w:tcPr>
          <w:p>
            <w:r>
              <w:rPr>
                <w:sz w:val="19"/>
                <w:szCs w:val="19"/>
              </w:rPr>
              <w:t xml:space="preserve">N/A</w:t>
            </w:r>
          </w:p>
        </w:tc>
        <w:tc>
          <w:tcPr>
            <w:tcW w:type="dxa" w:w="5024"/>
            <w:tcMar>
              <w:top w:type="dxa" w:w="80"/>
              <w:left w:type="dxa" w:w="100"/>
              <w:bottom w:type="dxa" w:w="80"/>
              <w:right w:type="dxa" w:w="100"/>
            </w:tcMar>
          </w:tcPr>
          <w:p>
            <w:r>
              <w:rPr>
                <w:color w:val="1E7B34"/>
                <w:sz w:val="19"/>
                <w:szCs w:val="19"/>
              </w:rPr>
              <w:t xml:space="preserve">-0.0894 (decreases fraud risk)</w:t>
            </w:r>
          </w:p>
        </w:tc>
      </w:tr>
      <w:tr>
        <w:tc>
          <w:tcPr>
            <w:tcW w:type="dxa" w:w="3349"/>
            <w:shd w:fill="EEF2F7" w:val="clear"/>
            <w:tcMar>
              <w:top w:type="dxa" w:w="80"/>
              <w:left w:type="dxa" w:w="100"/>
              <w:bottom w:type="dxa" w:w="80"/>
              <w:right w:type="dxa" w:w="100"/>
            </w:tcMar>
          </w:tcPr>
          <w:p>
            <w:r>
              <w:rPr>
                <w:sz w:val="19"/>
                <w:szCs w:val="19"/>
              </w:rPr>
              <w:t xml:space="preserve">reason_category</w:t>
            </w:r>
          </w:p>
        </w:tc>
        <w:tc>
          <w:tcPr>
            <w:tcW w:type="dxa" w:w="2093"/>
            <w:shd w:fill="EEF2F7" w:val="clear"/>
            <w:tcMar>
              <w:top w:type="dxa" w:w="80"/>
              <w:left w:type="dxa" w:w="100"/>
              <w:bottom w:type="dxa" w:w="80"/>
              <w:right w:type="dxa" w:w="100"/>
            </w:tcMar>
          </w:tcPr>
          <w:p>
            <w:r>
              <w:rPr>
                <w:sz w:val="19"/>
                <w:szCs w:val="19"/>
              </w:rPr>
              <w:t xml:space="preserve">2</w:t>
            </w:r>
          </w:p>
        </w:tc>
        <w:tc>
          <w:tcPr>
            <w:tcW w:type="dxa" w:w="5024"/>
            <w:shd w:fill="EEF2F7" w:val="clear"/>
            <w:tcMar>
              <w:top w:type="dxa" w:w="80"/>
              <w:left w:type="dxa" w:w="100"/>
              <w:bottom w:type="dxa" w:w="80"/>
              <w:right w:type="dxa" w:w="100"/>
            </w:tcMar>
          </w:tcPr>
          <w:p>
            <w:r>
              <w:rPr>
                <w:color w:val="1E7B34"/>
                <w:sz w:val="19"/>
                <w:szCs w:val="19"/>
              </w:rPr>
              <w:t xml:space="preserve">-0.0695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w:t>
      </w:r>
    </w:p>
    <w:p>
      <w:pPr>
        <w:spacing w:after="100"/>
      </w:pPr>
      <w:r>
        <w:rPr>
          <w:i/>
          <w:iCs/>
          <w:sz w:val="21"/>
          <w:szCs w:val="21"/>
        </w:rPr>
        <w:t xml:space="preserve">No business rules were triggered.</w:t>
      </w:r>
    </w:p>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Eligibility &amp; Timeline: </w:t>
      </w:r>
    </w:p>
    <w:p>
      <w:pPr>
        <w:spacing w:after="80"/>
        <w:ind w:left="360"/>
      </w:pPr>
      <w:r>
        <w:rPr>
          <w:sz w:val="21"/>
          <w:szCs w:val="21"/>
        </w:rPr>
        <w:t xml:space="preserve">The return request is within the eligible return window (4.0 days since delivery, 4.0 days left) and the product is returnable (Product Non-Returnable Flag: No).</w:t>
      </w:r>
    </w:p>
    <w:p>
      <w:pPr>
        <w:spacing w:after="40" w:before="140"/>
      </w:pPr>
      <w:r>
        <w:rPr>
          <w:b/>
          <w:bCs/>
          <w:sz w:val="21"/>
          <w:szCs w:val="21"/>
        </w:rPr>
        <w:t xml:space="preserve">2. </w:t>
      </w:r>
      <w:r>
        <w:rPr>
          <w:b/>
          <w:bCs/>
          <w:sz w:val="21"/>
          <w:szCs w:val="21"/>
        </w:rPr>
        <w:t xml:space="preserve">Evidence &amp; Claim Consistency: </w:t>
      </w:r>
    </w:p>
    <w:p>
      <w:pPr>
        <w:spacing w:after="80"/>
        <w:ind w:left="360"/>
      </w:pPr>
      <w:r>
        <w:rPr>
          <w:sz w:val="21"/>
          <w:szCs w:val="21"/>
        </w:rPr>
        <w:t xml:space="preserve">The customer claims they received a cheap bottle instead of the ₹8,000 Armani beauty product. The uploaded image shows a mint-green bottle next to a box illustrating a black, slim bottle. While this visual mismatch supports the customer's claim of receiving the wrong item, it is also a common pattern in high-value swap fraud.</w:t>
      </w:r>
    </w:p>
    <w:p>
      <w:pPr>
        <w:spacing w:after="40" w:before="140"/>
      </w:pPr>
      <w:r>
        <w:rPr>
          <w:b/>
          <w:bCs/>
          <w:sz w:val="21"/>
          <w:szCs w:val="21"/>
        </w:rPr>
        <w:t xml:space="preserve">3. </w:t>
      </w:r>
      <w:r>
        <w:rPr>
          <w:b/>
          <w:bCs/>
          <w:sz w:val="21"/>
          <w:szCs w:val="21"/>
        </w:rPr>
        <w:t xml:space="preserve">User &amp; Seller Risk Profiles: </w:t>
      </w:r>
    </w:p>
    <w:p>
      <w:pPr>
        <w:pStyle w:val="ListParagraph"/>
        <w:numPr>
          <w:ilvl w:val="0"/>
          <w:numId w:val="2"/>
        </w:numPr>
        <w:spacing w:after="60"/>
      </w:pPr>
      <w:r>
        <w:rPr>
          <w:sz w:val="21"/>
          <w:szCs w:val="21"/>
        </w:rPr>
        <w:t xml:space="preserve">The user profile is highly trustworthy: the account is 1000.0 days old, has 3 total orders with 0 prior returns (0.0% return-to-order ratio), and the ML risk assessment shows an extremely low fraud probability of 1.6%.</w:t>
      </w:r>
    </w:p>
    <w:p>
      <w:pPr>
        <w:pStyle w:val="ListParagraph"/>
        <w:numPr>
          <w:ilvl w:val="0"/>
          <w:numId w:val="2"/>
        </w:numPr>
        <w:spacing w:after="60"/>
      </w:pPr>
      <w:r>
        <w:rPr>
          <w:sz w:val="21"/>
          <w:szCs w:val="21"/>
        </w:rPr>
        <w:t xml:space="preserve">The seller has a high return rate of 14.06%, which suggests potential issues with seller dispatch or supply chain integrity.</w:t>
      </w:r>
    </w:p>
    <w:p>
      <w:pPr>
        <w:spacing w:after="40" w:before="140"/>
      </w:pPr>
      <w:r>
        <w:rPr>
          <w:b/>
          <w:bCs/>
          <w:sz w:val="21"/>
          <w:szCs w:val="21"/>
        </w:rPr>
        <w:t xml:space="preserve">4. </w:t>
      </w:r>
      <w:r>
        <w:rPr>
          <w:b/>
          <w:bCs/>
          <w:sz w:val="21"/>
          <w:szCs w:val="21"/>
        </w:rPr>
        <w:t xml:space="preserve">Irreducible Ambiguity: </w:t>
      </w:r>
    </w:p>
    <w:p>
      <w:pPr>
        <w:spacing w:after="80"/>
        <w:ind w:left="360"/>
      </w:pPr>
      <w:r>
        <w:rPr>
          <w:sz w:val="21"/>
          <w:szCs w:val="21"/>
        </w:rPr>
        <w:t xml:space="preserve">Because of the high order value (₹8,000) and the nature of the swap claim, we cannot auto-approve without verifying the physical shipping weight at dispatch versus delivery. However, we cannot auto-reject either, as the customer is a long-standing, low-risk user and the seller's high return rate indicates a plausible merchant-side error. This creates genuine, irreducible ambiguity that requires manual escalation for shipping weight verification and courier/seller investigation.</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RET_09905001</w:t>
      </w:r>
    </w:p>
    <w:p>
      <w:pPr>
        <w:spacing w:after="60"/>
      </w:pPr>
      <w:r>
        <w:rPr>
          <w:b/>
          <w:bCs/>
          <w:sz w:val="21"/>
          <w:szCs w:val="21"/>
        </w:rPr>
        <w:t xml:space="preserve">Order ID: </w:t>
      </w:r>
      <w:r>
        <w:rPr>
          <w:sz w:val="21"/>
          <w:szCs w:val="21"/>
        </w:rPr>
        <w:t xml:space="preserve">ORD_09905001</w:t>
      </w:r>
    </w:p>
    <w:p>
      <w:pPr>
        <w:spacing w:after="60"/>
      </w:pPr>
      <w:r>
        <w:rPr>
          <w:b/>
          <w:bCs/>
          <w:sz w:val="21"/>
          <w:szCs w:val="21"/>
        </w:rPr>
        <w:t xml:space="preserve">Timestamp: </w:t>
      </w:r>
      <w:r>
        <w:rPr>
          <w:sz w:val="21"/>
          <w:szCs w:val="21"/>
        </w:rPr>
        <w:t xml:space="preserve">2026-08-04 22:01:48</w:t>
      </w:r>
    </w:p>
    <w:p>
      <w:pPr>
        <w:spacing w:after="60"/>
      </w:pPr>
      <w:r>
        <w:rPr>
          <w:b/>
          <w:bCs/>
          <w:sz w:val="21"/>
          <w:szCs w:val="21"/>
        </w:rPr>
        <w:t xml:space="preserve">Final Verdict: </w:t>
      </w:r>
      <w:r>
        <w:rPr>
          <w:b/>
          <w:bCs/>
          <w:color w:val="B8860B"/>
          <w:sz w:val="21"/>
          <w:szCs w:val="21"/>
        </w:rPr>
        <w:t xml:space="preserve">Escalate</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Electronics</w:t>
      </w:r>
    </w:p>
    <w:p>
      <w:pPr>
        <w:pStyle w:val="ListParagraph"/>
        <w:numPr>
          <w:ilvl w:val="0"/>
          <w:numId w:val="2"/>
        </w:numPr>
        <w:spacing w:after="60"/>
      </w:pPr>
      <w:r>
        <w:rPr>
          <w:sz w:val="21"/>
          <w:szCs w:val="21"/>
        </w:rPr>
        <w:t xml:space="preserve">Order Value: ₹35,000.00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changed_mind</w:t>
      </w:r>
    </w:p>
    <w:p>
      <w:pPr>
        <w:pStyle w:val="ListParagraph"/>
        <w:numPr>
          <w:ilvl w:val="0"/>
          <w:numId w:val="2"/>
        </w:numPr>
        <w:spacing w:after="60"/>
      </w:pPr>
      <w:r>
        <w:rPr>
          <w:sz w:val="21"/>
          <w:szCs w:val="21"/>
        </w:rPr>
        <w:t xml:space="preserve">Return Request Date: 2026-08-03</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No</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customer is requesting a refund for a high-value Electronics item (₹35,000) within the return window, claiming "The screen is flickering constantly." However, no image or video has been uploaded ("Image Uploaded: No").</w:t>
      </w:r>
    </w:p>
    <w:p>
      <w:pPr>
        <w:pStyle w:val="ListParagraph"/>
        <w:numPr>
          <w:ilvl w:val="0"/>
          <w:numId w:val="2"/>
        </w:numPr>
        <w:spacing w:after="60"/>
      </w:pPr>
      <w:r>
        <w:rPr>
          <w:sz w:val="21"/>
          <w:szCs w:val="21"/>
        </w:rPr>
        <w:t xml:space="preserve">Under the policy, standard returns for defects require confirmation of the defect.</w:t>
      </w:r>
    </w:p>
    <w:p>
      <w:pPr>
        <w:pStyle w:val="ListParagraph"/>
        <w:numPr>
          <w:ilvl w:val="0"/>
          <w:numId w:val="2"/>
        </w:numPr>
        <w:spacing w:after="60"/>
      </w:pPr>
      <w:r>
        <w:rPr>
          <w:sz w:val="21"/>
          <w:szCs w:val="21"/>
        </w:rPr>
        <w:t xml:space="preserve">Without visual evidence, the defect cannot be confirmed.</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1500</w:t>
      </w:r>
    </w:p>
    <w:p>
      <w:pPr>
        <w:pStyle w:val="ListParagraph"/>
        <w:numPr>
          <w:ilvl w:val="0"/>
          <w:numId w:val="2"/>
        </w:numPr>
        <w:spacing w:after="60"/>
      </w:pPr>
      <w:r>
        <w:rPr>
          <w:sz w:val="21"/>
          <w:szCs w:val="21"/>
        </w:rPr>
        <w:t xml:space="preserve">Total Orders: 60</w:t>
      </w:r>
    </w:p>
    <w:p>
      <w:pPr>
        <w:pStyle w:val="ListParagraph"/>
        <w:numPr>
          <w:ilvl w:val="0"/>
          <w:numId w:val="2"/>
        </w:numPr>
        <w:spacing w:after="60"/>
      </w:pPr>
      <w:r>
        <w:rPr>
          <w:sz w:val="21"/>
          <w:szCs w:val="21"/>
        </w:rPr>
        <w:t xml:space="preserve">Total Returns: 5</w:t>
      </w:r>
    </w:p>
    <w:p>
      <w:pPr>
        <w:pStyle w:val="ListParagraph"/>
        <w:numPr>
          <w:ilvl w:val="0"/>
          <w:numId w:val="2"/>
        </w:numPr>
        <w:spacing w:after="60"/>
      </w:pPr>
      <w:r>
        <w:rPr>
          <w:sz w:val="21"/>
          <w:szCs w:val="21"/>
        </w:rPr>
        <w:t xml:space="preserve">Return-to-Order Ratio: 8.3%</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4</w:t>
      </w:r>
    </w:p>
    <w:p>
      <w:pPr>
        <w:pStyle w:val="ListParagraph"/>
        <w:numPr>
          <w:ilvl w:val="1"/>
          <w:numId w:val="2"/>
        </w:numPr>
        <w:spacing w:after="60"/>
      </w:pPr>
      <w:r>
        <w:rPr>
          <w:sz w:val="21"/>
          <w:szCs w:val="21"/>
        </w:rPr>
        <w:t xml:space="preserve">Returns in Last 90 Days: 4</w:t>
      </w:r>
    </w:p>
    <w:p>
      <w:pPr>
        <w:pStyle w:val="ListParagraph"/>
        <w:numPr>
          <w:ilvl w:val="1"/>
          <w:numId w:val="2"/>
        </w:numPr>
        <w:spacing w:after="60"/>
      </w:pPr>
      <w:r>
        <w:rPr>
          <w:sz w:val="21"/>
          <w:szCs w:val="21"/>
        </w:rPr>
        <w:t xml:space="preserve">Days Since Last Return: 4</w:t>
      </w:r>
    </w:p>
    <w:p>
      <w:pPr>
        <w:pStyle w:val="ListParagraph"/>
        <w:numPr>
          <w:ilvl w:val="1"/>
          <w:numId w:val="2"/>
        </w:numPr>
        <w:spacing w:after="60"/>
      </w:pPr>
      <w:r>
        <w:rPr>
          <w:sz w:val="21"/>
          <w:szCs w:val="21"/>
        </w:rPr>
        <w:t xml:space="preserve">Return Frequency Score: 4</w:t>
      </w:r>
    </w:p>
    <w:p>
      <w:pPr>
        <w:pStyle w:val="ListParagraph"/>
        <w:numPr>
          <w:ilvl w:val="1"/>
          <w:numId w:val="2"/>
        </w:numPr>
        <w:spacing w:after="60"/>
      </w:pPr>
      <w:r>
        <w:rPr>
          <w:sz w:val="21"/>
          <w:szCs w:val="21"/>
        </w:rPr>
        <w:t xml:space="preserve">Same-Category Return Ratio: 75.0%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4.20</w:t>
      </w:r>
    </w:p>
    <w:p>
      <w:pPr>
        <w:pStyle w:val="ListParagraph"/>
        <w:numPr>
          <w:ilvl w:val="0"/>
          <w:numId w:val="2"/>
        </w:numPr>
        <w:spacing w:after="60"/>
      </w:pPr>
      <w:r>
        <w:rPr>
          <w:sz w:val="21"/>
          <w:szCs w:val="21"/>
        </w:rPr>
        <w:t xml:space="preserve">Seller Return Rate: 5.0%</w:t>
      </w:r>
    </w:p>
    <w:p>
      <w:pPr>
        <w:pStyle w:val="ListParagraph"/>
        <w:numPr>
          <w:ilvl w:val="0"/>
          <w:numId w:val="2"/>
        </w:numPr>
        <w:spacing w:after="60"/>
      </w:pPr>
      <w:r>
        <w:rPr>
          <w:sz w:val="21"/>
          <w:szCs w:val="21"/>
        </w:rPr>
        <w:t xml:space="preserve">Seller Age (days): 1000</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54.2%</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discount_pct</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1E7B34"/>
                <w:sz w:val="19"/>
                <w:szCs w:val="19"/>
              </w:rPr>
              <w:t xml:space="preserve">-1.0992 (decreases fraud risk)</w:t>
            </w:r>
          </w:p>
        </w:tc>
      </w:tr>
      <w:tr>
        <w:tc>
          <w:tcPr>
            <w:tcW w:type="dxa" w:w="3349"/>
            <w:shd w:fill="EEF2F7" w:val="clear"/>
            <w:tcMar>
              <w:top w:type="dxa" w:w="80"/>
              <w:left w:type="dxa" w:w="100"/>
              <w:bottom w:type="dxa" w:w="80"/>
              <w:right w:type="dxa" w:w="100"/>
            </w:tcMar>
          </w:tcPr>
          <w:p>
            <w:r>
              <w:rPr>
                <w:sz w:val="19"/>
                <w:szCs w:val="19"/>
              </w:rPr>
              <w:t xml:space="preserve">return_to_order_ratio</w:t>
            </w:r>
          </w:p>
        </w:tc>
        <w:tc>
          <w:tcPr>
            <w:tcW w:type="dxa" w:w="2093"/>
            <w:shd w:fill="EEF2F7" w:val="clear"/>
            <w:tcMar>
              <w:top w:type="dxa" w:w="80"/>
              <w:left w:type="dxa" w:w="100"/>
              <w:bottom w:type="dxa" w:w="80"/>
              <w:right w:type="dxa" w:w="100"/>
            </w:tcMar>
          </w:tcPr>
          <w:p>
            <w:r>
              <w:rPr>
                <w:sz w:val="19"/>
                <w:szCs w:val="19"/>
              </w:rPr>
              <w:t xml:space="preserve">0.0833</w:t>
            </w:r>
          </w:p>
        </w:tc>
        <w:tc>
          <w:tcPr>
            <w:tcW w:type="dxa" w:w="5024"/>
            <w:shd w:fill="EEF2F7" w:val="clear"/>
            <w:tcMar>
              <w:top w:type="dxa" w:w="80"/>
              <w:left w:type="dxa" w:w="100"/>
              <w:bottom w:type="dxa" w:w="80"/>
              <w:right w:type="dxa" w:w="100"/>
            </w:tcMar>
          </w:tcPr>
          <w:p>
            <w:r>
              <w:rPr>
                <w:color w:val="1E7B34"/>
                <w:sz w:val="19"/>
                <w:szCs w:val="19"/>
              </w:rPr>
              <w:t xml:space="preserve">-1.0362 (decreases fraud risk)</w:t>
            </w:r>
          </w:p>
        </w:tc>
      </w:tr>
      <w:tr>
        <w:tc>
          <w:tcPr>
            <w:tcW w:type="dxa" w:w="3349"/>
            <w:tcMar>
              <w:top w:type="dxa" w:w="80"/>
              <w:left w:type="dxa" w:w="100"/>
              <w:bottom w:type="dxa" w:w="80"/>
              <w:right w:type="dxa" w:w="100"/>
            </w:tcMar>
          </w:tcPr>
          <w:p>
            <w:r>
              <w:rPr>
                <w:sz w:val="19"/>
                <w:szCs w:val="19"/>
              </w:rPr>
              <w:t xml:space="preserve">seller_repeat_ratio</w:t>
            </w:r>
          </w:p>
        </w:tc>
        <w:tc>
          <w:tcPr>
            <w:tcW w:type="dxa" w:w="2093"/>
            <w:tcMar>
              <w:top w:type="dxa" w:w="80"/>
              <w:left w:type="dxa" w:w="100"/>
              <w:bottom w:type="dxa" w:w="80"/>
              <w:right w:type="dxa" w:w="100"/>
            </w:tcMar>
          </w:tcPr>
          <w:p>
            <w:r>
              <w:rPr>
                <w:sz w:val="19"/>
                <w:szCs w:val="19"/>
              </w:rPr>
              <w:t xml:space="preserve">0.8000</w:t>
            </w:r>
          </w:p>
        </w:tc>
        <w:tc>
          <w:tcPr>
            <w:tcW w:type="dxa" w:w="5024"/>
            <w:tcMar>
              <w:top w:type="dxa" w:w="80"/>
              <w:left w:type="dxa" w:w="100"/>
              <w:bottom w:type="dxa" w:w="80"/>
              <w:right w:type="dxa" w:w="100"/>
            </w:tcMar>
          </w:tcPr>
          <w:p>
            <w:r>
              <w:rPr>
                <w:color w:val="B3261E"/>
                <w:sz w:val="19"/>
                <w:szCs w:val="19"/>
              </w:rPr>
              <w:t xml:space="preserve">+0.7963 (increases fraud risk)</w:t>
            </w:r>
          </w:p>
        </w:tc>
      </w:tr>
      <w:tr>
        <w:tc>
          <w:tcPr>
            <w:tcW w:type="dxa" w:w="3349"/>
            <w:shd w:fill="EEF2F7" w:val="clear"/>
            <w:tcMar>
              <w:top w:type="dxa" w:w="80"/>
              <w:left w:type="dxa" w:w="100"/>
              <w:bottom w:type="dxa" w:w="80"/>
              <w:right w:type="dxa" w:w="100"/>
            </w:tcMar>
          </w:tcPr>
          <w:p>
            <w:r>
              <w:rPr>
                <w:sz w:val="19"/>
                <w:szCs w:val="19"/>
              </w:rPr>
              <w:t xml:space="preserve">order_value_ratio</w:t>
            </w:r>
          </w:p>
        </w:tc>
        <w:tc>
          <w:tcPr>
            <w:tcW w:type="dxa" w:w="2093"/>
            <w:shd w:fill="EEF2F7" w:val="clear"/>
            <w:tcMar>
              <w:top w:type="dxa" w:w="80"/>
              <w:left w:type="dxa" w:w="100"/>
              <w:bottom w:type="dxa" w:w="80"/>
              <w:right w:type="dxa" w:w="100"/>
            </w:tcMar>
          </w:tcPr>
          <w:p>
            <w:r>
              <w:rPr>
                <w:sz w:val="19"/>
                <w:szCs w:val="19"/>
              </w:rPr>
              <w:t xml:space="preserve">35</w:t>
            </w:r>
          </w:p>
        </w:tc>
        <w:tc>
          <w:tcPr>
            <w:tcW w:type="dxa" w:w="5024"/>
            <w:shd w:fill="EEF2F7" w:val="clear"/>
            <w:tcMar>
              <w:top w:type="dxa" w:w="80"/>
              <w:left w:type="dxa" w:w="100"/>
              <w:bottom w:type="dxa" w:w="80"/>
              <w:right w:type="dxa" w:w="100"/>
            </w:tcMar>
          </w:tcPr>
          <w:p>
            <w:r>
              <w:rPr>
                <w:color w:val="B3261E"/>
                <w:sz w:val="19"/>
                <w:szCs w:val="19"/>
              </w:rPr>
              <w:t xml:space="preserve">+0.6850 (increases fraud risk)</w:t>
            </w:r>
          </w:p>
        </w:tc>
      </w:tr>
      <w:tr>
        <w:tc>
          <w:tcPr>
            <w:tcW w:type="dxa" w:w="3349"/>
            <w:tcMar>
              <w:top w:type="dxa" w:w="80"/>
              <w:left w:type="dxa" w:w="100"/>
              <w:bottom w:type="dxa" w:w="80"/>
              <w:right w:type="dxa" w:w="100"/>
            </w:tcMar>
          </w:tcPr>
          <w:p>
            <w:r>
              <w:rPr>
                <w:sz w:val="19"/>
                <w:szCs w:val="19"/>
              </w:rPr>
              <w:t xml:space="preserve">image_uploaded</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B3261E"/>
                <w:sz w:val="19"/>
                <w:szCs w:val="19"/>
              </w:rPr>
              <w:t xml:space="preserve">+0.6735 (increases fraud risk)</w:t>
            </w:r>
          </w:p>
        </w:tc>
      </w:tr>
      <w:tr>
        <w:tc>
          <w:tcPr>
            <w:tcW w:type="dxa" w:w="3349"/>
            <w:shd w:fill="EEF2F7" w:val="clear"/>
            <w:tcMar>
              <w:top w:type="dxa" w:w="80"/>
              <w:left w:type="dxa" w:w="100"/>
              <w:bottom w:type="dxa" w:w="80"/>
              <w:right w:type="dxa" w:w="100"/>
            </w:tcMar>
          </w:tcPr>
          <w:p>
            <w:r>
              <w:rPr>
                <w:sz w:val="19"/>
                <w:szCs w:val="19"/>
              </w:rPr>
              <w:t xml:space="preserve">total_returns_at_time</w:t>
            </w:r>
          </w:p>
        </w:tc>
        <w:tc>
          <w:tcPr>
            <w:tcW w:type="dxa" w:w="2093"/>
            <w:shd w:fill="EEF2F7" w:val="clear"/>
            <w:tcMar>
              <w:top w:type="dxa" w:w="80"/>
              <w:left w:type="dxa" w:w="100"/>
              <w:bottom w:type="dxa" w:w="80"/>
              <w:right w:type="dxa" w:w="100"/>
            </w:tcMar>
          </w:tcPr>
          <w:p>
            <w:r>
              <w:rPr>
                <w:sz w:val="19"/>
                <w:szCs w:val="19"/>
              </w:rPr>
              <w:t xml:space="preserve">5</w:t>
            </w:r>
          </w:p>
        </w:tc>
        <w:tc>
          <w:tcPr>
            <w:tcW w:type="dxa" w:w="5024"/>
            <w:shd w:fill="EEF2F7" w:val="clear"/>
            <w:tcMar>
              <w:top w:type="dxa" w:w="80"/>
              <w:left w:type="dxa" w:w="100"/>
              <w:bottom w:type="dxa" w:w="80"/>
              <w:right w:type="dxa" w:w="100"/>
            </w:tcMar>
          </w:tcPr>
          <w:p>
            <w:r>
              <w:rPr>
                <w:color w:val="B3261E"/>
                <w:sz w:val="19"/>
                <w:szCs w:val="19"/>
              </w:rPr>
              <w:t xml:space="preserve">+0.3690 (increases fraud risk)</w:t>
            </w:r>
          </w:p>
        </w:tc>
      </w:tr>
      <w:tr>
        <w:tc>
          <w:tcPr>
            <w:tcW w:type="dxa" w:w="3349"/>
            <w:tcMar>
              <w:top w:type="dxa" w:w="80"/>
              <w:left w:type="dxa" w:w="100"/>
              <w:bottom w:type="dxa" w:w="80"/>
              <w:right w:type="dxa" w:w="100"/>
            </w:tcMar>
          </w:tcPr>
          <w:p>
            <w:r>
              <w:rPr>
                <w:sz w:val="19"/>
                <w:szCs w:val="19"/>
              </w:rPr>
              <w:t xml:space="preserve">order_value</w:t>
            </w:r>
          </w:p>
        </w:tc>
        <w:tc>
          <w:tcPr>
            <w:tcW w:type="dxa" w:w="2093"/>
            <w:tcMar>
              <w:top w:type="dxa" w:w="80"/>
              <w:left w:type="dxa" w:w="100"/>
              <w:bottom w:type="dxa" w:w="80"/>
              <w:right w:type="dxa" w:w="100"/>
            </w:tcMar>
          </w:tcPr>
          <w:p>
            <w:r>
              <w:rPr>
                <w:sz w:val="19"/>
                <w:szCs w:val="19"/>
              </w:rPr>
              <w:t xml:space="preserve">35000</w:t>
            </w:r>
          </w:p>
        </w:tc>
        <w:tc>
          <w:tcPr>
            <w:tcW w:type="dxa" w:w="5024"/>
            <w:tcMar>
              <w:top w:type="dxa" w:w="80"/>
              <w:left w:type="dxa" w:w="100"/>
              <w:bottom w:type="dxa" w:w="80"/>
              <w:right w:type="dxa" w:w="100"/>
            </w:tcMar>
          </w:tcPr>
          <w:p>
            <w:r>
              <w:rPr>
                <w:color w:val="B3261E"/>
                <w:sz w:val="19"/>
                <w:szCs w:val="19"/>
              </w:rPr>
              <w:t xml:space="preserve">+0.2800 (increases fraud risk)</w:t>
            </w:r>
          </w:p>
        </w:tc>
      </w:tr>
      <w:tr>
        <w:tc>
          <w:tcPr>
            <w:tcW w:type="dxa" w:w="3349"/>
            <w:shd w:fill="EEF2F7" w:val="clear"/>
            <w:tcMar>
              <w:top w:type="dxa" w:w="80"/>
              <w:left w:type="dxa" w:w="100"/>
              <w:bottom w:type="dxa" w:w="80"/>
              <w:right w:type="dxa" w:w="100"/>
            </w:tcMar>
          </w:tcPr>
          <w:p>
            <w:r>
              <w:rPr>
                <w:sz w:val="19"/>
                <w:szCs w:val="19"/>
              </w:rPr>
              <w:t xml:space="preserve">returns_last_90d</w:t>
            </w:r>
          </w:p>
        </w:tc>
        <w:tc>
          <w:tcPr>
            <w:tcW w:type="dxa" w:w="2093"/>
            <w:shd w:fill="EEF2F7" w:val="clear"/>
            <w:tcMar>
              <w:top w:type="dxa" w:w="80"/>
              <w:left w:type="dxa" w:w="100"/>
              <w:bottom w:type="dxa" w:w="80"/>
              <w:right w:type="dxa" w:w="100"/>
            </w:tcMar>
          </w:tcPr>
          <w:p>
            <w:r>
              <w:rPr>
                <w:sz w:val="19"/>
                <w:szCs w:val="19"/>
              </w:rPr>
              <w:t xml:space="preserve">4</w:t>
            </w:r>
          </w:p>
        </w:tc>
        <w:tc>
          <w:tcPr>
            <w:tcW w:type="dxa" w:w="5024"/>
            <w:shd w:fill="EEF2F7" w:val="clear"/>
            <w:tcMar>
              <w:top w:type="dxa" w:w="80"/>
              <w:left w:type="dxa" w:w="100"/>
              <w:bottom w:type="dxa" w:w="80"/>
              <w:right w:type="dxa" w:w="100"/>
            </w:tcMar>
          </w:tcPr>
          <w:p>
            <w:r>
              <w:rPr>
                <w:color w:val="1E7B34"/>
                <w:sz w:val="19"/>
                <w:szCs w:val="19"/>
              </w:rPr>
              <w:t xml:space="preserve">-0.2691 (decreases fraud risk)</w:t>
            </w:r>
          </w:p>
        </w:tc>
      </w:tr>
      <w:tr>
        <w:tc>
          <w:tcPr>
            <w:tcW w:type="dxa" w:w="3349"/>
            <w:tcMar>
              <w:top w:type="dxa" w:w="80"/>
              <w:left w:type="dxa" w:w="100"/>
              <w:bottom w:type="dxa" w:w="80"/>
              <w:right w:type="dxa" w:w="100"/>
            </w:tcMar>
          </w:tcPr>
          <w:p>
            <w:r>
              <w:rPr>
                <w:sz w:val="19"/>
                <w:szCs w:val="19"/>
              </w:rPr>
              <w:t xml:space="preserve">price</w:t>
            </w:r>
          </w:p>
        </w:tc>
        <w:tc>
          <w:tcPr>
            <w:tcW w:type="dxa" w:w="2093"/>
            <w:tcMar>
              <w:top w:type="dxa" w:w="80"/>
              <w:left w:type="dxa" w:w="100"/>
              <w:bottom w:type="dxa" w:w="80"/>
              <w:right w:type="dxa" w:w="100"/>
            </w:tcMar>
          </w:tcPr>
          <w:p>
            <w:r>
              <w:rPr>
                <w:sz w:val="19"/>
                <w:szCs w:val="19"/>
              </w:rPr>
              <w:t xml:space="preserve">35000</w:t>
            </w:r>
          </w:p>
        </w:tc>
        <w:tc>
          <w:tcPr>
            <w:tcW w:type="dxa" w:w="5024"/>
            <w:tcMar>
              <w:top w:type="dxa" w:w="80"/>
              <w:left w:type="dxa" w:w="100"/>
              <w:bottom w:type="dxa" w:w="80"/>
              <w:right w:type="dxa" w:w="100"/>
            </w:tcMar>
          </w:tcPr>
          <w:p>
            <w:r>
              <w:rPr>
                <w:color w:val="B3261E"/>
                <w:sz w:val="19"/>
                <w:szCs w:val="19"/>
              </w:rPr>
              <w:t xml:space="preserve">+0.1882 (increases fraud risk)</w:t>
            </w:r>
          </w:p>
        </w:tc>
      </w:tr>
      <w:tr>
        <w:tc>
          <w:tcPr>
            <w:tcW w:type="dxa" w:w="3349"/>
            <w:shd w:fill="EEF2F7" w:val="clear"/>
            <w:tcMar>
              <w:top w:type="dxa" w:w="80"/>
              <w:left w:type="dxa" w:w="100"/>
              <w:bottom w:type="dxa" w:w="80"/>
              <w:right w:type="dxa" w:w="100"/>
            </w:tcMar>
          </w:tcPr>
          <w:p>
            <w:r>
              <w:rPr>
                <w:sz w:val="19"/>
                <w:szCs w:val="19"/>
              </w:rPr>
              <w:t xml:space="preserve">account_age_days</w:t>
            </w:r>
          </w:p>
        </w:tc>
        <w:tc>
          <w:tcPr>
            <w:tcW w:type="dxa" w:w="2093"/>
            <w:shd w:fill="EEF2F7" w:val="clear"/>
            <w:tcMar>
              <w:top w:type="dxa" w:w="80"/>
              <w:left w:type="dxa" w:w="100"/>
              <w:bottom w:type="dxa" w:w="80"/>
              <w:right w:type="dxa" w:w="100"/>
            </w:tcMar>
          </w:tcPr>
          <w:p>
            <w:r>
              <w:rPr>
                <w:sz w:val="19"/>
                <w:szCs w:val="19"/>
              </w:rPr>
              <w:t xml:space="preserve">1500</w:t>
            </w:r>
          </w:p>
        </w:tc>
        <w:tc>
          <w:tcPr>
            <w:tcW w:type="dxa" w:w="5024"/>
            <w:shd w:fill="EEF2F7" w:val="clear"/>
            <w:tcMar>
              <w:top w:type="dxa" w:w="80"/>
              <w:left w:type="dxa" w:w="100"/>
              <w:bottom w:type="dxa" w:w="80"/>
              <w:right w:type="dxa" w:w="100"/>
            </w:tcMar>
          </w:tcPr>
          <w:p>
            <w:r>
              <w:rPr>
                <w:color w:val="1E7B34"/>
                <w:sz w:val="19"/>
                <w:szCs w:val="19"/>
              </w:rPr>
              <w:t xml:space="preserve">-0.1862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0.09</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30"/>
        <w:gridCol w:w="5966"/>
        <w:gridCol w:w="1570"/>
      </w:tblGrid>
      <w:tr>
        <w:trPr>
          <w:tblHeader/>
        </w:trPr>
        <w:tc>
          <w:tcPr>
            <w:tcW w:type="dxa" w:w="2930"/>
            <w:shd w:fill="1F3A5F" w:val="clear"/>
            <w:tcMar>
              <w:top w:type="dxa" w:w="80"/>
              <w:left w:type="dxa" w:w="100"/>
              <w:bottom w:type="dxa" w:w="80"/>
              <w:right w:type="dxa" w:w="100"/>
            </w:tcMar>
          </w:tcPr>
          <w:p>
            <w:r>
              <w:rPr>
                <w:b/>
                <w:bCs/>
                <w:color w:val="FFFFFF"/>
                <w:sz w:val="19"/>
                <w:szCs w:val="19"/>
              </w:rPr>
              <w:t xml:space="preserve">Rule</w:t>
            </w:r>
          </w:p>
        </w:tc>
        <w:tc>
          <w:tcPr>
            <w:tcW w:type="dxa" w:w="5966"/>
            <w:shd w:fill="1F3A5F" w:val="clear"/>
            <w:tcMar>
              <w:top w:type="dxa" w:w="80"/>
              <w:left w:type="dxa" w:w="100"/>
              <w:bottom w:type="dxa" w:w="80"/>
              <w:right w:type="dxa" w:w="100"/>
            </w:tcMar>
          </w:tcPr>
          <w:p>
            <w:r>
              <w:rPr>
                <w:b/>
                <w:bCs/>
                <w:color w:val="FFFFFF"/>
                <w:sz w:val="19"/>
                <w:szCs w:val="19"/>
              </w:rPr>
              <w:t xml:space="preserve">Description</w:t>
            </w:r>
          </w:p>
        </w:tc>
        <w:tc>
          <w:tcPr>
            <w:tcW w:type="dxa" w:w="1570"/>
            <w:shd w:fill="1F3A5F" w:val="clear"/>
            <w:tcMar>
              <w:top w:type="dxa" w:w="80"/>
              <w:left w:type="dxa" w:w="100"/>
              <w:bottom w:type="dxa" w:w="80"/>
              <w:right w:type="dxa" w:w="100"/>
            </w:tcMar>
          </w:tcPr>
          <w:p>
            <w:r>
              <w:rPr>
                <w:b/>
                <w:bCs/>
                <w:color w:val="FFFFFF"/>
                <w:sz w:val="19"/>
                <w:szCs w:val="19"/>
              </w:rPr>
              <w:t xml:space="preserve">Score</w:t>
            </w:r>
          </w:p>
        </w:tc>
      </w:tr>
      <w:tr>
        <w:tc>
          <w:tcPr>
            <w:tcW w:type="dxa" w:w="2930"/>
            <w:tcMar>
              <w:top w:type="dxa" w:w="80"/>
              <w:left w:type="dxa" w:w="100"/>
              <w:bottom w:type="dxa" w:w="80"/>
              <w:right w:type="dxa" w:w="100"/>
            </w:tcMar>
          </w:tcPr>
          <w:p>
            <w:r>
              <w:rPr>
                <w:sz w:val="19"/>
                <w:szCs w:val="19"/>
              </w:rPr>
              <w:t xml:space="preserve">R3 — Multiple High-Value Returns</w:t>
            </w:r>
          </w:p>
        </w:tc>
        <w:tc>
          <w:tcPr>
            <w:tcW w:type="dxa" w:w="5966"/>
            <w:tcMar>
              <w:top w:type="dxa" w:w="80"/>
              <w:left w:type="dxa" w:w="100"/>
              <w:bottom w:type="dxa" w:w="80"/>
              <w:right w:type="dxa" w:w="100"/>
            </w:tcMar>
          </w:tcPr>
          <w:p>
            <w:r>
              <w:rPr>
                <w:sz w:val="19"/>
                <w:szCs w:val="19"/>
              </w:rPr>
              <w:t xml:space="preserve">4 recent returns with high value ratio.</w:t>
            </w:r>
          </w:p>
        </w:tc>
        <w:tc>
          <w:tcPr>
            <w:tcW w:type="dxa" w:w="1570"/>
            <w:tcMar>
              <w:top w:type="dxa" w:w="80"/>
              <w:left w:type="dxa" w:w="100"/>
              <w:bottom w:type="dxa" w:w="80"/>
              <w:right w:type="dxa" w:w="100"/>
            </w:tcMar>
          </w:tcPr>
          <w:p>
            <w:r>
              <w:rPr>
                <w:sz w:val="19"/>
                <w:szCs w:val="19"/>
              </w:rPr>
              <w:t xml:space="preserve">15</w:t>
            </w:r>
          </w:p>
        </w:tc>
      </w:tr>
    </w:tbl>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Eligibility &amp; Defect Verification: </w:t>
      </w:r>
    </w:p>
    <w:p>
      <w:pPr>
        <w:spacing w:after="80"/>
        <w:ind w:left="360"/>
      </w:pPr>
      <w:r>
        <w:rPr>
          <w:sz w:val="21"/>
          <w:szCs w:val="21"/>
        </w:rPr>
        <w:t xml:space="preserve">The customer is requesting a refund for a high-value Electronics item (₹35,000) within the return window, claiming "The screen is flickering constantly." However, no image or video has been uploaded ("Image Uploaded: No"). Under the policy, standard returns for defects require confirmation of the defect. Without visual evidence, the defect cannot be confirmed.</w:t>
      </w:r>
    </w:p>
    <w:p>
      <w:pPr>
        <w:spacing w:after="40" w:before="140"/>
      </w:pPr>
      <w:r>
        <w:rPr>
          <w:b/>
          <w:bCs/>
          <w:sz w:val="21"/>
          <w:szCs w:val="21"/>
        </w:rPr>
        <w:t xml:space="preserve">2. </w:t>
      </w:r>
      <w:r>
        <w:rPr>
          <w:b/>
          <w:bCs/>
          <w:sz w:val="21"/>
          <w:szCs w:val="21"/>
        </w:rPr>
        <w:t xml:space="preserve">User Profile &amp; Behavioral Risk: </w:t>
      </w:r>
    </w:p>
    <w:p>
      <w:pPr>
        <w:spacing w:after="80"/>
        <w:ind w:left="360"/>
      </w:pPr>
      <w:r>
        <w:rPr>
          <w:sz w:val="21"/>
          <w:szCs w:val="21"/>
        </w:rPr>
        <w:t xml:space="preserve">The user has a highly established and trusted account (1500 days old, 60 total orders, and a low lifetime Return-to-Order Ratio of 0.08). However, they have triggered the rule `[R3] Multiple High-Value Returns` due to 4 returns in the last 30 days, and the ML model indicates a moderate fraud probability of 54.2%.</w:t>
      </w:r>
    </w:p>
    <w:p>
      <w:pPr>
        <w:spacing w:after="40" w:before="140"/>
      </w:pPr>
      <w:r>
        <w:rPr>
          <w:b/>
          <w:bCs/>
          <w:sz w:val="21"/>
          <w:szCs w:val="21"/>
        </w:rPr>
        <w:t xml:space="preserve">3. </w:t>
      </w:r>
      <w:r>
        <w:rPr>
          <w:b/>
          <w:bCs/>
          <w:sz w:val="21"/>
          <w:szCs w:val="21"/>
        </w:rPr>
        <w:t xml:space="preserve">Ambiguity &amp; Resolution: </w:t>
      </w:r>
    </w:p>
    <w:p>
      <w:pPr>
        <w:pStyle w:val="ListParagraph"/>
        <w:numPr>
          <w:ilvl w:val="0"/>
          <w:numId w:val="2"/>
        </w:numPr>
        <w:spacing w:after="60"/>
      </w:pPr>
      <w:r>
        <w:rPr>
          <w:sz w:val="21"/>
          <w:szCs w:val="21"/>
        </w:rPr>
        <w:t xml:space="preserve">**Auto-Approve** is ruled out because we cannot refund ₹35,000 for an unverified defect, especially given the recent spike in returns.</w:t>
      </w:r>
    </w:p>
    <w:p>
      <w:pPr>
        <w:pStyle w:val="ListParagraph"/>
        <w:numPr>
          <w:ilvl w:val="0"/>
          <w:numId w:val="2"/>
        </w:numPr>
        <w:spacing w:after="60"/>
      </w:pPr>
      <w:r>
        <w:rPr>
          <w:sz w:val="21"/>
          <w:szCs w:val="21"/>
        </w:rPr>
        <w:t xml:space="preserve">**Auto-Reject** is ruled out because the customer is a long-standing, historically loyal user with no definitive proof of fraud or policy abuse.</w:t>
      </w:r>
    </w:p>
    <w:p>
      <w:pPr>
        <w:pStyle w:val="ListParagraph"/>
        <w:numPr>
          <w:ilvl w:val="0"/>
          <w:numId w:val="2"/>
        </w:numPr>
        <w:spacing w:after="60"/>
      </w:pPr>
      <w:r>
        <w:rPr>
          <w:sz w:val="21"/>
          <w:szCs w:val="21"/>
        </w:rPr>
        <w:t xml:space="preserve">**Escalate** is the prescribed action under the policy guidelines when there is genuine, irreducible ambiguity (a trusted account with a high-value order missing necessary visual evidence to confirm a defect, and where it is unclear if the issue is a returns-window defect or a warranty-only issue). A human agent must intervene to request video proof of the flickering screen or arrange a technician inspection.</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RET_09905004</w:t>
      </w:r>
    </w:p>
    <w:p>
      <w:pPr>
        <w:spacing w:after="60"/>
      </w:pPr>
      <w:r>
        <w:rPr>
          <w:b/>
          <w:bCs/>
          <w:sz w:val="21"/>
          <w:szCs w:val="21"/>
        </w:rPr>
        <w:t xml:space="preserve">Order ID: </w:t>
      </w:r>
      <w:r>
        <w:rPr>
          <w:sz w:val="21"/>
          <w:szCs w:val="21"/>
        </w:rPr>
        <w:t xml:space="preserve">ORD_09905004</w:t>
      </w:r>
    </w:p>
    <w:p>
      <w:pPr>
        <w:spacing w:after="60"/>
      </w:pPr>
      <w:r>
        <w:rPr>
          <w:b/>
          <w:bCs/>
          <w:sz w:val="21"/>
          <w:szCs w:val="21"/>
        </w:rPr>
        <w:t xml:space="preserve">Timestamp: </w:t>
      </w:r>
      <w:r>
        <w:rPr>
          <w:sz w:val="21"/>
          <w:szCs w:val="21"/>
        </w:rPr>
        <w:t xml:space="preserve">2026-08-04 22:07:18</w:t>
      </w:r>
    </w:p>
    <w:p>
      <w:pPr>
        <w:spacing w:after="60"/>
      </w:pPr>
      <w:r>
        <w:rPr>
          <w:b/>
          <w:bCs/>
          <w:sz w:val="21"/>
          <w:szCs w:val="21"/>
        </w:rPr>
        <w:t xml:space="preserve">Final Verdict: </w:t>
      </w:r>
      <w:r>
        <w:rPr>
          <w:b/>
          <w:bCs/>
          <w:color w:val="B3261E"/>
          <w:sz w:val="21"/>
          <w:szCs w:val="21"/>
        </w:rPr>
        <w:t xml:space="preserve">Auto-Reject</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Electronics</w:t>
      </w:r>
    </w:p>
    <w:p>
      <w:pPr>
        <w:pStyle w:val="ListParagraph"/>
        <w:numPr>
          <w:ilvl w:val="0"/>
          <w:numId w:val="2"/>
        </w:numPr>
        <w:spacing w:after="60"/>
      </w:pPr>
      <w:r>
        <w:rPr>
          <w:sz w:val="21"/>
          <w:szCs w:val="21"/>
        </w:rPr>
        <w:t xml:space="preserve">Order Value: ₹45,000.00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defective</w:t>
      </w:r>
    </w:p>
    <w:p>
      <w:pPr>
        <w:pStyle w:val="ListParagraph"/>
        <w:numPr>
          <w:ilvl w:val="0"/>
          <w:numId w:val="2"/>
        </w:numPr>
        <w:spacing w:after="60"/>
      </w:pPr>
      <w:r>
        <w:rPr>
          <w:sz w:val="21"/>
          <w:szCs w:val="21"/>
        </w:rPr>
        <w:t xml:space="preserve">Return Request Date: 2026-08-03</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No</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customer is requesting a refund of ₹45,000 for an electronics item (mobile phone), claiming they received an empty box.</w:t>
      </w:r>
    </w:p>
    <w:p>
      <w:pPr>
        <w:pStyle w:val="ListParagraph"/>
        <w:numPr>
          <w:ilvl w:val="0"/>
          <w:numId w:val="2"/>
        </w:numPr>
        <w:spacing w:after="60"/>
      </w:pPr>
      <w:r>
        <w:rPr>
          <w:sz w:val="21"/>
          <w:szCs w:val="21"/>
        </w:rPr>
        <w:t xml:space="preserve">Under the decision guidelines, a Return-to-Order Ratio exceeding 40% is classified as a strong fraud signal.</w:t>
      </w:r>
    </w:p>
    <w:p>
      <w:pPr>
        <w:pStyle w:val="ListParagraph"/>
        <w:numPr>
          <w:ilvl w:val="0"/>
          <w:numId w:val="2"/>
        </w:numPr>
        <w:spacing w:after="60"/>
      </w:pPr>
      <w:r>
        <w:rPr>
          <w:sz w:val="21"/>
          <w:szCs w:val="21"/>
        </w:rPr>
        <w:t xml:space="preserve">Given that the user's ratio is 53% and they have failed to provide any visual evidence for an empty box claim on a ₹45,000 item, the request is confidently auto-rejected.</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400</w:t>
      </w:r>
    </w:p>
    <w:p>
      <w:pPr>
        <w:pStyle w:val="ListParagraph"/>
        <w:numPr>
          <w:ilvl w:val="0"/>
          <w:numId w:val="2"/>
        </w:numPr>
        <w:spacing w:after="60"/>
      </w:pPr>
      <w:r>
        <w:rPr>
          <w:sz w:val="21"/>
          <w:szCs w:val="21"/>
        </w:rPr>
        <w:t xml:space="preserve">Total Orders: 15</w:t>
      </w:r>
    </w:p>
    <w:p>
      <w:pPr>
        <w:pStyle w:val="ListParagraph"/>
        <w:numPr>
          <w:ilvl w:val="0"/>
          <w:numId w:val="2"/>
        </w:numPr>
        <w:spacing w:after="60"/>
      </w:pPr>
      <w:r>
        <w:rPr>
          <w:sz w:val="21"/>
          <w:szCs w:val="21"/>
        </w:rPr>
        <w:t xml:space="preserve">Total Returns: 8</w:t>
      </w:r>
    </w:p>
    <w:p>
      <w:pPr>
        <w:pStyle w:val="ListParagraph"/>
        <w:numPr>
          <w:ilvl w:val="0"/>
          <w:numId w:val="2"/>
        </w:numPr>
        <w:spacing w:after="60"/>
      </w:pPr>
      <w:r>
        <w:rPr>
          <w:sz w:val="21"/>
          <w:szCs w:val="21"/>
        </w:rPr>
        <w:t xml:space="preserve">Return-to-Order Ratio: 53.3%</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4.90</w:t>
      </w:r>
    </w:p>
    <w:p>
      <w:pPr>
        <w:pStyle w:val="ListParagraph"/>
        <w:numPr>
          <w:ilvl w:val="0"/>
          <w:numId w:val="2"/>
        </w:numPr>
        <w:spacing w:after="60"/>
      </w:pPr>
      <w:r>
        <w:rPr>
          <w:sz w:val="21"/>
          <w:szCs w:val="21"/>
        </w:rPr>
        <w:t xml:space="preserve">Seller Return Rate: 1.0%</w:t>
      </w:r>
    </w:p>
    <w:p>
      <w:pPr>
        <w:pStyle w:val="ListParagraph"/>
        <w:numPr>
          <w:ilvl w:val="0"/>
          <w:numId w:val="2"/>
        </w:numPr>
        <w:spacing w:after="60"/>
      </w:pPr>
      <w:r>
        <w:rPr>
          <w:sz w:val="21"/>
          <w:szCs w:val="21"/>
        </w:rPr>
        <w:t xml:space="preserve">Seller Age (days): 2000</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44.8%</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discount_pct</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1E7B34"/>
                <w:sz w:val="19"/>
                <w:szCs w:val="19"/>
              </w:rPr>
              <w:t xml:space="preserve">-0.7350 (decreases fraud risk)</w:t>
            </w:r>
          </w:p>
        </w:tc>
      </w:tr>
      <w:tr>
        <w:tc>
          <w:tcPr>
            <w:tcW w:type="dxa" w:w="3349"/>
            <w:shd w:fill="EEF2F7" w:val="clear"/>
            <w:tcMar>
              <w:top w:type="dxa" w:w="80"/>
              <w:left w:type="dxa" w:w="100"/>
              <w:bottom w:type="dxa" w:w="80"/>
              <w:right w:type="dxa" w:w="100"/>
            </w:tcMar>
          </w:tcPr>
          <w:p>
            <w:r>
              <w:rPr>
                <w:sz w:val="19"/>
                <w:szCs w:val="19"/>
              </w:rPr>
              <w:t xml:space="preserve">return_to_order_ratio</w:t>
            </w:r>
          </w:p>
        </w:tc>
        <w:tc>
          <w:tcPr>
            <w:tcW w:type="dxa" w:w="2093"/>
            <w:shd w:fill="EEF2F7" w:val="clear"/>
            <w:tcMar>
              <w:top w:type="dxa" w:w="80"/>
              <w:left w:type="dxa" w:w="100"/>
              <w:bottom w:type="dxa" w:w="80"/>
              <w:right w:type="dxa" w:w="100"/>
            </w:tcMar>
          </w:tcPr>
          <w:p>
            <w:r>
              <w:rPr>
                <w:sz w:val="19"/>
                <w:szCs w:val="19"/>
              </w:rPr>
              <w:t xml:space="preserve">0.5333</w:t>
            </w:r>
          </w:p>
        </w:tc>
        <w:tc>
          <w:tcPr>
            <w:tcW w:type="dxa" w:w="5024"/>
            <w:shd w:fill="EEF2F7" w:val="clear"/>
            <w:tcMar>
              <w:top w:type="dxa" w:w="80"/>
              <w:left w:type="dxa" w:w="100"/>
              <w:bottom w:type="dxa" w:w="80"/>
              <w:right w:type="dxa" w:w="100"/>
            </w:tcMar>
          </w:tcPr>
          <w:p>
            <w:r>
              <w:rPr>
                <w:color w:val="B3261E"/>
                <w:sz w:val="19"/>
                <w:szCs w:val="19"/>
              </w:rPr>
              <w:t xml:space="preserve">+0.6912 (increases fraud risk)</w:t>
            </w:r>
          </w:p>
        </w:tc>
      </w:tr>
      <w:tr>
        <w:tc>
          <w:tcPr>
            <w:tcW w:type="dxa" w:w="3349"/>
            <w:tcMar>
              <w:top w:type="dxa" w:w="80"/>
              <w:left w:type="dxa" w:w="100"/>
              <w:bottom w:type="dxa" w:w="80"/>
              <w:right w:type="dxa" w:w="100"/>
            </w:tcMar>
          </w:tcPr>
          <w:p>
            <w:r>
              <w:rPr>
                <w:sz w:val="19"/>
                <w:szCs w:val="19"/>
              </w:rPr>
              <w:t xml:space="preserve">image_uploaded</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B3261E"/>
                <w:sz w:val="19"/>
                <w:szCs w:val="19"/>
              </w:rPr>
              <w:t xml:space="preserve">+0.5324 (increases fraud risk)</w:t>
            </w:r>
          </w:p>
        </w:tc>
      </w:tr>
      <w:tr>
        <w:tc>
          <w:tcPr>
            <w:tcW w:type="dxa" w:w="3349"/>
            <w:shd w:fill="EEF2F7" w:val="clear"/>
            <w:tcMar>
              <w:top w:type="dxa" w:w="80"/>
              <w:left w:type="dxa" w:w="100"/>
              <w:bottom w:type="dxa" w:w="80"/>
              <w:right w:type="dxa" w:w="100"/>
            </w:tcMar>
          </w:tcPr>
          <w:p>
            <w:r>
              <w:rPr>
                <w:sz w:val="19"/>
                <w:szCs w:val="19"/>
              </w:rPr>
              <w:t xml:space="preserve">total_returns_at_time</w:t>
            </w:r>
          </w:p>
        </w:tc>
        <w:tc>
          <w:tcPr>
            <w:tcW w:type="dxa" w:w="2093"/>
            <w:shd w:fill="EEF2F7" w:val="clear"/>
            <w:tcMar>
              <w:top w:type="dxa" w:w="80"/>
              <w:left w:type="dxa" w:w="100"/>
              <w:bottom w:type="dxa" w:w="80"/>
              <w:right w:type="dxa" w:w="100"/>
            </w:tcMar>
          </w:tcPr>
          <w:p>
            <w:r>
              <w:rPr>
                <w:sz w:val="19"/>
                <w:szCs w:val="19"/>
              </w:rPr>
              <w:t xml:space="preserve">8</w:t>
            </w:r>
          </w:p>
        </w:tc>
        <w:tc>
          <w:tcPr>
            <w:tcW w:type="dxa" w:w="5024"/>
            <w:shd w:fill="EEF2F7" w:val="clear"/>
            <w:tcMar>
              <w:top w:type="dxa" w:w="80"/>
              <w:left w:type="dxa" w:w="100"/>
              <w:bottom w:type="dxa" w:w="80"/>
              <w:right w:type="dxa" w:w="100"/>
            </w:tcMar>
          </w:tcPr>
          <w:p>
            <w:r>
              <w:rPr>
                <w:color w:val="B3261E"/>
                <w:sz w:val="19"/>
                <w:szCs w:val="19"/>
              </w:rPr>
              <w:t xml:space="preserve">+0.2810 (increases fraud risk)</w:t>
            </w:r>
          </w:p>
        </w:tc>
      </w:tr>
      <w:tr>
        <w:tc>
          <w:tcPr>
            <w:tcW w:type="dxa" w:w="3349"/>
            <w:tcMar>
              <w:top w:type="dxa" w:w="80"/>
              <w:left w:type="dxa" w:w="100"/>
              <w:bottom w:type="dxa" w:w="80"/>
              <w:right w:type="dxa" w:w="100"/>
            </w:tcMar>
          </w:tcPr>
          <w:p>
            <w:r>
              <w:rPr>
                <w:sz w:val="19"/>
                <w:szCs w:val="19"/>
              </w:rPr>
              <w:t xml:space="preserve">account_age_days</w:t>
            </w:r>
          </w:p>
        </w:tc>
        <w:tc>
          <w:tcPr>
            <w:tcW w:type="dxa" w:w="2093"/>
            <w:tcMar>
              <w:top w:type="dxa" w:w="80"/>
              <w:left w:type="dxa" w:w="100"/>
              <w:bottom w:type="dxa" w:w="80"/>
              <w:right w:type="dxa" w:w="100"/>
            </w:tcMar>
          </w:tcPr>
          <w:p>
            <w:r>
              <w:rPr>
                <w:sz w:val="19"/>
                <w:szCs w:val="19"/>
              </w:rPr>
              <w:t xml:space="preserve">400</w:t>
            </w:r>
          </w:p>
        </w:tc>
        <w:tc>
          <w:tcPr>
            <w:tcW w:type="dxa" w:w="5024"/>
            <w:tcMar>
              <w:top w:type="dxa" w:w="80"/>
              <w:left w:type="dxa" w:w="100"/>
              <w:bottom w:type="dxa" w:w="80"/>
              <w:right w:type="dxa" w:w="100"/>
            </w:tcMar>
          </w:tcPr>
          <w:p>
            <w:r>
              <w:rPr>
                <w:color w:val="B3261E"/>
                <w:sz w:val="19"/>
                <w:szCs w:val="19"/>
              </w:rPr>
              <w:t xml:space="preserve">+0.1536 (increases fraud risk)</w:t>
            </w:r>
          </w:p>
        </w:tc>
      </w:tr>
      <w:tr>
        <w:tc>
          <w:tcPr>
            <w:tcW w:type="dxa" w:w="3349"/>
            <w:shd w:fill="EEF2F7" w:val="clear"/>
            <w:tcMar>
              <w:top w:type="dxa" w:w="80"/>
              <w:left w:type="dxa" w:w="100"/>
              <w:bottom w:type="dxa" w:w="80"/>
              <w:right w:type="dxa" w:w="100"/>
            </w:tcMar>
          </w:tcPr>
          <w:p>
            <w:r>
              <w:rPr>
                <w:sz w:val="19"/>
                <w:szCs w:val="19"/>
              </w:rPr>
              <w:t xml:space="preserve">user_avg_order_value</w:t>
            </w:r>
          </w:p>
        </w:tc>
        <w:tc>
          <w:tcPr>
            <w:tcW w:type="dxa" w:w="2093"/>
            <w:shd w:fill="EEF2F7" w:val="clear"/>
            <w:tcMar>
              <w:top w:type="dxa" w:w="80"/>
              <w:left w:type="dxa" w:w="100"/>
              <w:bottom w:type="dxa" w:w="80"/>
              <w:right w:type="dxa" w:w="100"/>
            </w:tcMar>
          </w:tcPr>
          <w:p>
            <w:r>
              <w:rPr>
                <w:sz w:val="19"/>
                <w:szCs w:val="19"/>
              </w:rPr>
              <w:t xml:space="preserve">N/A</w:t>
            </w:r>
          </w:p>
        </w:tc>
        <w:tc>
          <w:tcPr>
            <w:tcW w:type="dxa" w:w="5024"/>
            <w:shd w:fill="EEF2F7" w:val="clear"/>
            <w:tcMar>
              <w:top w:type="dxa" w:w="80"/>
              <w:left w:type="dxa" w:w="100"/>
              <w:bottom w:type="dxa" w:w="80"/>
              <w:right w:type="dxa" w:w="100"/>
            </w:tcMar>
          </w:tcPr>
          <w:p>
            <w:r>
              <w:rPr>
                <w:color w:val="1E7B34"/>
                <w:sz w:val="19"/>
                <w:szCs w:val="19"/>
              </w:rPr>
              <w:t xml:space="preserve">-0.0949 (decreases fraud risk)</w:t>
            </w:r>
          </w:p>
        </w:tc>
      </w:tr>
      <w:tr>
        <w:tc>
          <w:tcPr>
            <w:tcW w:type="dxa" w:w="3349"/>
            <w:tcMar>
              <w:top w:type="dxa" w:w="80"/>
              <w:left w:type="dxa" w:w="100"/>
              <w:bottom w:type="dxa" w:w="80"/>
              <w:right w:type="dxa" w:w="100"/>
            </w:tcMar>
          </w:tcPr>
          <w:p>
            <w:r>
              <w:rPr>
                <w:sz w:val="19"/>
                <w:szCs w:val="19"/>
              </w:rPr>
              <w:t xml:space="preserve">order_value</w:t>
            </w:r>
          </w:p>
        </w:tc>
        <w:tc>
          <w:tcPr>
            <w:tcW w:type="dxa" w:w="2093"/>
            <w:tcMar>
              <w:top w:type="dxa" w:w="80"/>
              <w:left w:type="dxa" w:w="100"/>
              <w:bottom w:type="dxa" w:w="80"/>
              <w:right w:type="dxa" w:w="100"/>
            </w:tcMar>
          </w:tcPr>
          <w:p>
            <w:r>
              <w:rPr>
                <w:sz w:val="19"/>
                <w:szCs w:val="19"/>
              </w:rPr>
              <w:t xml:space="preserve">45000</w:t>
            </w:r>
          </w:p>
        </w:tc>
        <w:tc>
          <w:tcPr>
            <w:tcW w:type="dxa" w:w="5024"/>
            <w:tcMar>
              <w:top w:type="dxa" w:w="80"/>
              <w:left w:type="dxa" w:w="100"/>
              <w:bottom w:type="dxa" w:w="80"/>
              <w:right w:type="dxa" w:w="100"/>
            </w:tcMar>
          </w:tcPr>
          <w:p>
            <w:r>
              <w:rPr>
                <w:color w:val="B3261E"/>
                <w:sz w:val="19"/>
                <w:szCs w:val="19"/>
              </w:rPr>
              <w:t xml:space="preserve">+0.0873 (increases fraud risk)</w:t>
            </w:r>
          </w:p>
        </w:tc>
      </w:tr>
      <w:tr>
        <w:tc>
          <w:tcPr>
            <w:tcW w:type="dxa" w:w="3349"/>
            <w:shd w:fill="EEF2F7" w:val="clear"/>
            <w:tcMar>
              <w:top w:type="dxa" w:w="80"/>
              <w:left w:type="dxa" w:w="100"/>
              <w:bottom w:type="dxa" w:w="80"/>
              <w:right w:type="dxa" w:w="100"/>
            </w:tcMar>
          </w:tcPr>
          <w:p>
            <w:r>
              <w:rPr>
                <w:sz w:val="19"/>
                <w:szCs w:val="19"/>
              </w:rPr>
              <w:t xml:space="preserve">category</w:t>
            </w:r>
          </w:p>
        </w:tc>
        <w:tc>
          <w:tcPr>
            <w:tcW w:type="dxa" w:w="2093"/>
            <w:shd w:fill="EEF2F7" w:val="clear"/>
            <w:tcMar>
              <w:top w:type="dxa" w:w="80"/>
              <w:left w:type="dxa" w:w="100"/>
              <w:bottom w:type="dxa" w:w="80"/>
              <w:right w:type="dxa" w:w="100"/>
            </w:tcMar>
          </w:tcPr>
          <w:p>
            <w:r>
              <w:rPr>
                <w:sz w:val="19"/>
                <w:szCs w:val="19"/>
              </w:rPr>
              <w:t xml:space="preserve">4</w:t>
            </w:r>
          </w:p>
        </w:tc>
        <w:tc>
          <w:tcPr>
            <w:tcW w:type="dxa" w:w="5024"/>
            <w:shd w:fill="EEF2F7" w:val="clear"/>
            <w:tcMar>
              <w:top w:type="dxa" w:w="80"/>
              <w:left w:type="dxa" w:w="100"/>
              <w:bottom w:type="dxa" w:w="80"/>
              <w:right w:type="dxa" w:w="100"/>
            </w:tcMar>
          </w:tcPr>
          <w:p>
            <w:r>
              <w:rPr>
                <w:color w:val="B3261E"/>
                <w:sz w:val="19"/>
                <w:szCs w:val="19"/>
              </w:rPr>
              <w:t xml:space="preserve">+0.0757 (increases fraud risk)</w:t>
            </w:r>
          </w:p>
        </w:tc>
      </w:tr>
      <w:tr>
        <w:tc>
          <w:tcPr>
            <w:tcW w:type="dxa" w:w="3349"/>
            <w:tcMar>
              <w:top w:type="dxa" w:w="80"/>
              <w:left w:type="dxa" w:w="100"/>
              <w:bottom w:type="dxa" w:w="80"/>
              <w:right w:type="dxa" w:w="100"/>
            </w:tcMar>
          </w:tcPr>
          <w:p>
            <w:r>
              <w:rPr>
                <w:sz w:val="19"/>
                <w:szCs w:val="19"/>
              </w:rPr>
              <w:t xml:space="preserve">price</w:t>
            </w:r>
          </w:p>
        </w:tc>
        <w:tc>
          <w:tcPr>
            <w:tcW w:type="dxa" w:w="2093"/>
            <w:tcMar>
              <w:top w:type="dxa" w:w="80"/>
              <w:left w:type="dxa" w:w="100"/>
              <w:bottom w:type="dxa" w:w="80"/>
              <w:right w:type="dxa" w:w="100"/>
            </w:tcMar>
          </w:tcPr>
          <w:p>
            <w:r>
              <w:rPr>
                <w:sz w:val="19"/>
                <w:szCs w:val="19"/>
              </w:rPr>
              <w:t xml:space="preserve">45000</w:t>
            </w:r>
          </w:p>
        </w:tc>
        <w:tc>
          <w:tcPr>
            <w:tcW w:type="dxa" w:w="5024"/>
            <w:tcMar>
              <w:top w:type="dxa" w:w="80"/>
              <w:left w:type="dxa" w:w="100"/>
              <w:bottom w:type="dxa" w:w="80"/>
              <w:right w:type="dxa" w:w="100"/>
            </w:tcMar>
          </w:tcPr>
          <w:p>
            <w:r>
              <w:rPr>
                <w:color w:val="B3261E"/>
                <w:sz w:val="19"/>
                <w:szCs w:val="19"/>
              </w:rPr>
              <w:t xml:space="preserve">+0.0742 (increases fraud risk)</w:t>
            </w:r>
          </w:p>
        </w:tc>
      </w:tr>
      <w:tr>
        <w:tc>
          <w:tcPr>
            <w:tcW w:type="dxa" w:w="3349"/>
            <w:shd w:fill="EEF2F7" w:val="clear"/>
            <w:tcMar>
              <w:top w:type="dxa" w:w="80"/>
              <w:left w:type="dxa" w:w="100"/>
              <w:bottom w:type="dxa" w:w="80"/>
              <w:right w:type="dxa" w:w="100"/>
            </w:tcMar>
          </w:tcPr>
          <w:p>
            <w:r>
              <w:rPr>
                <w:sz w:val="19"/>
                <w:szCs w:val="19"/>
              </w:rPr>
              <w:t xml:space="preserve">days_since_last_return</w:t>
            </w:r>
          </w:p>
        </w:tc>
        <w:tc>
          <w:tcPr>
            <w:tcW w:type="dxa" w:w="2093"/>
            <w:shd w:fill="EEF2F7" w:val="clear"/>
            <w:tcMar>
              <w:top w:type="dxa" w:w="80"/>
              <w:left w:type="dxa" w:w="100"/>
              <w:bottom w:type="dxa" w:w="80"/>
              <w:right w:type="dxa" w:w="100"/>
            </w:tcMar>
          </w:tcPr>
          <w:p>
            <w:r>
              <w:rPr>
                <w:sz w:val="19"/>
                <w:szCs w:val="19"/>
              </w:rPr>
              <w:t xml:space="preserve">N/A</w:t>
            </w:r>
          </w:p>
        </w:tc>
        <w:tc>
          <w:tcPr>
            <w:tcW w:type="dxa" w:w="5024"/>
            <w:shd w:fill="EEF2F7" w:val="clear"/>
            <w:tcMar>
              <w:top w:type="dxa" w:w="80"/>
              <w:left w:type="dxa" w:w="100"/>
              <w:bottom w:type="dxa" w:w="80"/>
              <w:right w:type="dxa" w:w="100"/>
            </w:tcMar>
          </w:tcPr>
          <w:p>
            <w:r>
              <w:rPr>
                <w:color w:val="1E7B34"/>
                <w:sz w:val="19"/>
                <w:szCs w:val="19"/>
              </w:rPr>
              <w:t xml:space="preserve">-0.0728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w:t>
      </w:r>
    </w:p>
    <w:p>
      <w:pPr>
        <w:spacing w:after="100"/>
      </w:pPr>
      <w:r>
        <w:rPr>
          <w:i/>
          <w:iCs/>
          <w:sz w:val="21"/>
          <w:szCs w:val="21"/>
        </w:rPr>
        <w:t xml:space="preserve">No business rules were triggered.</w:t>
      </w:r>
    </w:p>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&amp; Claim Analysis: </w:t>
      </w:r>
    </w:p>
    <w:p>
      <w:pPr>
        <w:spacing w:after="80"/>
        <w:ind w:left="360"/>
      </w:pPr>
      <w:r>
        <w:rPr>
          <w:sz w:val="21"/>
          <w:szCs w:val="21"/>
        </w:rPr>
        <w:t xml:space="preserve">The customer is requesting a refund of ₹45,000 for an electronics item (mobile phone), claiming they received an empty box.</w:t>
      </w:r>
    </w:p>
    <w:p>
      <w:pPr>
        <w:spacing w:after="40" w:before="140"/>
      </w:pPr>
      <w:r>
        <w:rPr>
          <w:b/>
          <w:bCs/>
          <w:sz w:val="21"/>
          <w:szCs w:val="21"/>
        </w:rPr>
        <w:t xml:space="preserve">2. </w:t>
      </w:r>
      <w:r>
        <w:rPr>
          <w:b/>
          <w:bCs/>
          <w:sz w:val="21"/>
          <w:szCs w:val="21"/>
        </w:rPr>
        <w:t xml:space="preserve">Evidence &amp; Metadata: </w:t>
      </w:r>
    </w:p>
    <w:p>
      <w:pPr>
        <w:spacing w:after="80"/>
        <w:ind w:left="360"/>
      </w:pPr>
      <w:r>
        <w:rPr>
          <w:sz w:val="21"/>
          <w:szCs w:val="21"/>
        </w:rPr>
        <w:t xml:space="preserve">No images were uploaded to support the claim of receiving an empty box, which is a critical omission for a high-value claim.</w:t>
      </w:r>
    </w:p>
    <w:p>
      <w:pPr>
        <w:spacing w:after="40" w:before="140"/>
      </w:pPr>
      <w:r>
        <w:rPr>
          <w:b/>
          <w:bCs/>
          <w:sz w:val="21"/>
          <w:szCs w:val="21"/>
        </w:rPr>
        <w:t xml:space="preserve">3. </w:t>
      </w:r>
      <w:r>
        <w:rPr>
          <w:b/>
          <w:bCs/>
          <w:sz w:val="21"/>
          <w:szCs w:val="21"/>
        </w:rPr>
        <w:t xml:space="preserve">Behavioral History &amp; Risk Assessment: </w:t>
      </w:r>
    </w:p>
    <w:p>
      <w:pPr>
        <w:pStyle w:val="ListParagraph"/>
        <w:numPr>
          <w:ilvl w:val="0"/>
          <w:numId w:val="2"/>
        </w:numPr>
        <w:spacing w:after="60"/>
      </w:pPr>
      <w:r>
        <w:rPr>
          <w:sz w:val="21"/>
          <w:szCs w:val="21"/>
        </w:rPr>
        <w:t xml:space="preserve">The user's profile shows a highly suspicious return history, with 8 prior returns out of 15 total orders, resulting in a Return-to-Order Ratio of 0.53 (53%).</w:t>
      </w:r>
    </w:p>
    <w:p>
      <w:pPr>
        <w:pStyle w:val="ListParagraph"/>
        <w:numPr>
          <w:ilvl w:val="0"/>
          <w:numId w:val="2"/>
        </w:numPr>
        <w:spacing w:after="60"/>
      </w:pPr>
      <w:r>
        <w:rPr>
          <w:sz w:val="21"/>
          <w:szCs w:val="21"/>
        </w:rPr>
        <w:t xml:space="preserve">The ML risk assessment identifies the high return-to-order ratio (SHAP: +0.691) and the lack of uploaded images (SHAP: +0.532) as major risk factors.</w:t>
      </w:r>
    </w:p>
    <w:p>
      <w:pPr>
        <w:spacing w:after="40" w:before="140"/>
      </w:pPr>
      <w:r>
        <w:rPr>
          <w:b/>
          <w:bCs/>
          <w:sz w:val="21"/>
          <w:szCs w:val="21"/>
        </w:rPr>
        <w:t xml:space="preserve">4. </w:t>
      </w:r>
      <w:r>
        <w:rPr>
          <w:b/>
          <w:bCs/>
          <w:sz w:val="21"/>
          <w:szCs w:val="21"/>
        </w:rPr>
        <w:t xml:space="preserve">Decision Guidelines Application: </w:t>
      </w:r>
    </w:p>
    <w:p>
      <w:pPr>
        <w:spacing w:after="80"/>
        <w:ind w:left="360"/>
      </w:pPr>
      <w:r>
        <w:rPr>
          <w:sz w:val="21"/>
          <w:szCs w:val="21"/>
        </w:rPr>
        <w:t xml:space="preserve">Under the decision guidelines, a Return-to-Order Ratio exceeding 40% is classified as a strong fraud signal. Given that the user's ratio is 53% and they have failed to provide any visual evidence for an empty box claim on a ₹45,000 item, the request is confidently auto-rejected.</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RET_09904003</w:t>
      </w:r>
    </w:p>
    <w:p>
      <w:pPr>
        <w:spacing w:after="60"/>
      </w:pPr>
      <w:r>
        <w:rPr>
          <w:b/>
          <w:bCs/>
          <w:sz w:val="21"/>
          <w:szCs w:val="21"/>
        </w:rPr>
        <w:t xml:space="preserve">Order ID: </w:t>
      </w:r>
      <w:r>
        <w:rPr>
          <w:sz w:val="21"/>
          <w:szCs w:val="21"/>
        </w:rPr>
        <w:t xml:space="preserve">ORD_09904003</w:t>
      </w:r>
    </w:p>
    <w:p>
      <w:pPr>
        <w:spacing w:after="60"/>
      </w:pPr>
      <w:r>
        <w:rPr>
          <w:b/>
          <w:bCs/>
          <w:sz w:val="21"/>
          <w:szCs w:val="21"/>
        </w:rPr>
        <w:t xml:space="preserve">Timestamp: </w:t>
      </w:r>
      <w:r>
        <w:rPr>
          <w:sz w:val="21"/>
          <w:szCs w:val="21"/>
        </w:rPr>
        <w:t xml:space="preserve">2026-08-05 02:19:22</w:t>
      </w:r>
    </w:p>
    <w:p>
      <w:pPr>
        <w:spacing w:after="60"/>
      </w:pPr>
      <w:r>
        <w:rPr>
          <w:b/>
          <w:bCs/>
          <w:sz w:val="21"/>
          <w:szCs w:val="21"/>
        </w:rPr>
        <w:t xml:space="preserve">Final Verdict: </w:t>
      </w:r>
      <w:r>
        <w:rPr>
          <w:b/>
          <w:bCs/>
          <w:color w:val="B3261E"/>
          <w:sz w:val="21"/>
          <w:szCs w:val="21"/>
        </w:rPr>
        <w:t xml:space="preserve">Auto-Reject</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Beauty</w:t>
      </w:r>
    </w:p>
    <w:p>
      <w:pPr>
        <w:pStyle w:val="ListParagraph"/>
        <w:numPr>
          <w:ilvl w:val="0"/>
          <w:numId w:val="2"/>
        </w:numPr>
        <w:spacing w:after="60"/>
      </w:pPr>
      <w:r>
        <w:rPr>
          <w:sz w:val="21"/>
          <w:szCs w:val="21"/>
        </w:rPr>
        <w:t xml:space="preserve">Order Value: ₹1,500.00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not_fit</w:t>
      </w:r>
    </w:p>
    <w:p>
      <w:pPr>
        <w:pStyle w:val="ListParagraph"/>
        <w:numPr>
          <w:ilvl w:val="0"/>
          <w:numId w:val="2"/>
        </w:numPr>
        <w:spacing w:after="60"/>
      </w:pPr>
      <w:r>
        <w:rPr>
          <w:sz w:val="21"/>
          <w:szCs w:val="21"/>
        </w:rPr>
        <w:t xml:space="preserve">Return Request Date: 2026-08-03</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Yes</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product belongs to the "Beauty" category and is explicitly flagged as non-returnable (`Product Non-Returnable Flag: Yes`).</w:t>
      </w:r>
    </w:p>
    <w:p>
      <w:pPr>
        <w:pStyle w:val="ListParagraph"/>
        <w:numPr>
          <w:ilvl w:val="0"/>
          <w:numId w:val="2"/>
        </w:numPr>
        <w:spacing w:after="60"/>
      </w:pPr>
      <w:r>
        <w:rPr>
          <w:sz w:val="21"/>
          <w:szCs w:val="21"/>
        </w:rPr>
        <w:t xml:space="preserve">Under Flipkart's return policy, items in non-returnable categories cannot be returned.</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800</w:t>
      </w:r>
    </w:p>
    <w:p>
      <w:pPr>
        <w:pStyle w:val="ListParagraph"/>
        <w:numPr>
          <w:ilvl w:val="0"/>
          <w:numId w:val="2"/>
        </w:numPr>
        <w:spacing w:after="60"/>
      </w:pPr>
      <w:r>
        <w:rPr>
          <w:sz w:val="21"/>
          <w:szCs w:val="21"/>
        </w:rPr>
        <w:t xml:space="preserve">Total Orders: 4</w:t>
      </w:r>
    </w:p>
    <w:p>
      <w:pPr>
        <w:pStyle w:val="ListParagraph"/>
        <w:numPr>
          <w:ilvl w:val="0"/>
          <w:numId w:val="2"/>
        </w:numPr>
        <w:spacing w:after="60"/>
      </w:pPr>
      <w:r>
        <w:rPr>
          <w:sz w:val="21"/>
          <w:szCs w:val="21"/>
        </w:rPr>
        <w:t xml:space="preserve">Total Returns: 0</w:t>
      </w:r>
    </w:p>
    <w:p>
      <w:pPr>
        <w:pStyle w:val="ListParagraph"/>
        <w:numPr>
          <w:ilvl w:val="0"/>
          <w:numId w:val="2"/>
        </w:numPr>
        <w:spacing w:after="60"/>
      </w:pPr>
      <w:r>
        <w:rPr>
          <w:sz w:val="21"/>
          <w:szCs w:val="21"/>
        </w:rPr>
        <w:t xml:space="preserve">Return-to-Order Ratio: 0.0%</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4.40</w:t>
      </w:r>
    </w:p>
    <w:p>
      <w:pPr>
        <w:pStyle w:val="ListParagraph"/>
        <w:numPr>
          <w:ilvl w:val="0"/>
          <w:numId w:val="2"/>
        </w:numPr>
        <w:spacing w:after="60"/>
      </w:pPr>
      <w:r>
        <w:rPr>
          <w:sz w:val="21"/>
          <w:szCs w:val="21"/>
        </w:rPr>
        <w:t xml:space="preserve">Seller Return Rate: 23.1%</w:t>
      </w:r>
    </w:p>
    <w:p>
      <w:pPr>
        <w:pStyle w:val="ListParagraph"/>
        <w:numPr>
          <w:ilvl w:val="0"/>
          <w:numId w:val="2"/>
        </w:numPr>
        <w:spacing w:after="60"/>
      </w:pPr>
      <w:r>
        <w:rPr>
          <w:sz w:val="21"/>
          <w:szCs w:val="21"/>
        </w:rPr>
        <w:t xml:space="preserve">Seller Age (days): 447</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9.9%</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return_to_order_ratio</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1E7B34"/>
                <w:sz w:val="19"/>
                <w:szCs w:val="19"/>
              </w:rPr>
              <w:t xml:space="preserve">-0.7251 (decreases fraud risk)</w:t>
            </w:r>
          </w:p>
        </w:tc>
      </w:tr>
      <w:tr>
        <w:tc>
          <w:tcPr>
            <w:tcW w:type="dxa" w:w="3349"/>
            <w:shd w:fill="EEF2F7" w:val="clear"/>
            <w:tcMar>
              <w:top w:type="dxa" w:w="80"/>
              <w:left w:type="dxa" w:w="100"/>
              <w:bottom w:type="dxa" w:w="80"/>
              <w:right w:type="dxa" w:w="100"/>
            </w:tcMar>
          </w:tcPr>
          <w:p>
            <w:r>
              <w:rPr>
                <w:sz w:val="19"/>
                <w:szCs w:val="19"/>
              </w:rPr>
              <w:t xml:space="preserve">image_uploaded</w:t>
            </w:r>
          </w:p>
        </w:tc>
        <w:tc>
          <w:tcPr>
            <w:tcW w:type="dxa" w:w="2093"/>
            <w:shd w:fill="EEF2F7" w:val="clear"/>
            <w:tcMar>
              <w:top w:type="dxa" w:w="80"/>
              <w:left w:type="dxa" w:w="100"/>
              <w:bottom w:type="dxa" w:w="80"/>
              <w:right w:type="dxa" w:w="100"/>
            </w:tcMar>
          </w:tcPr>
          <w:p>
            <w:r>
              <w:rPr>
                <w:sz w:val="19"/>
                <w:szCs w:val="19"/>
              </w:rPr>
              <w:t xml:space="preserve">1</w:t>
            </w:r>
          </w:p>
        </w:tc>
        <w:tc>
          <w:tcPr>
            <w:tcW w:type="dxa" w:w="5024"/>
            <w:shd w:fill="EEF2F7" w:val="clear"/>
            <w:tcMar>
              <w:top w:type="dxa" w:w="80"/>
              <w:left w:type="dxa" w:w="100"/>
              <w:bottom w:type="dxa" w:w="80"/>
              <w:right w:type="dxa" w:w="100"/>
            </w:tcMar>
          </w:tcPr>
          <w:p>
            <w:r>
              <w:rPr>
                <w:color w:val="1E7B34"/>
                <w:sz w:val="19"/>
                <w:szCs w:val="19"/>
              </w:rPr>
              <w:t xml:space="preserve">-0.3261 (decreases fraud risk)</w:t>
            </w:r>
          </w:p>
        </w:tc>
      </w:tr>
      <w:tr>
        <w:tc>
          <w:tcPr>
            <w:tcW w:type="dxa" w:w="3349"/>
            <w:tcMar>
              <w:top w:type="dxa" w:w="80"/>
              <w:left w:type="dxa" w:w="100"/>
              <w:bottom w:type="dxa" w:w="80"/>
              <w:right w:type="dxa" w:w="100"/>
            </w:tcMar>
          </w:tcPr>
          <w:p>
            <w:r>
              <w:rPr>
                <w:sz w:val="19"/>
                <w:szCs w:val="19"/>
              </w:rPr>
              <w:t xml:space="preserve">total_returns_at_time</w:t>
            </w:r>
          </w:p>
        </w:tc>
        <w:tc>
          <w:tcPr>
            <w:tcW w:type="dxa" w:w="2093"/>
            <w:tcMar>
              <w:top w:type="dxa" w:w="80"/>
              <w:left w:type="dxa" w:w="100"/>
              <w:bottom w:type="dxa" w:w="80"/>
              <w:right w:type="dxa" w:w="100"/>
            </w:tcMar>
          </w:tcPr>
          <w:p>
            <w:r>
              <w:rPr>
                <w:sz w:val="19"/>
                <w:szCs w:val="19"/>
              </w:rPr>
              <w:t xml:space="preserve">0</w:t>
            </w:r>
          </w:p>
        </w:tc>
        <w:tc>
          <w:tcPr>
            <w:tcW w:type="dxa" w:w="5024"/>
            <w:tcMar>
              <w:top w:type="dxa" w:w="80"/>
              <w:left w:type="dxa" w:w="100"/>
              <w:bottom w:type="dxa" w:w="80"/>
              <w:right w:type="dxa" w:w="100"/>
            </w:tcMar>
          </w:tcPr>
          <w:p>
            <w:r>
              <w:rPr>
                <w:color w:val="1E7B34"/>
                <w:sz w:val="19"/>
                <w:szCs w:val="19"/>
              </w:rPr>
              <w:t xml:space="preserve">-0.2779 (decreases fraud risk)</w:t>
            </w:r>
          </w:p>
        </w:tc>
      </w:tr>
      <w:tr>
        <w:tc>
          <w:tcPr>
            <w:tcW w:type="dxa" w:w="3349"/>
            <w:shd w:fill="EEF2F7" w:val="clear"/>
            <w:tcMar>
              <w:top w:type="dxa" w:w="80"/>
              <w:left w:type="dxa" w:w="100"/>
              <w:bottom w:type="dxa" w:w="80"/>
              <w:right w:type="dxa" w:w="100"/>
            </w:tcMar>
          </w:tcPr>
          <w:p>
            <w:r>
              <w:rPr>
                <w:sz w:val="19"/>
                <w:szCs w:val="19"/>
              </w:rPr>
              <w:t xml:space="preserve">account_age_days</w:t>
            </w:r>
          </w:p>
        </w:tc>
        <w:tc>
          <w:tcPr>
            <w:tcW w:type="dxa" w:w="2093"/>
            <w:shd w:fill="EEF2F7" w:val="clear"/>
            <w:tcMar>
              <w:top w:type="dxa" w:w="80"/>
              <w:left w:type="dxa" w:w="100"/>
              <w:bottom w:type="dxa" w:w="80"/>
              <w:right w:type="dxa" w:w="100"/>
            </w:tcMar>
          </w:tcPr>
          <w:p>
            <w:r>
              <w:rPr>
                <w:sz w:val="19"/>
                <w:szCs w:val="19"/>
              </w:rPr>
              <w:t xml:space="preserve">800</w:t>
            </w:r>
          </w:p>
        </w:tc>
        <w:tc>
          <w:tcPr>
            <w:tcW w:type="dxa" w:w="5024"/>
            <w:shd w:fill="EEF2F7" w:val="clear"/>
            <w:tcMar>
              <w:top w:type="dxa" w:w="80"/>
              <w:left w:type="dxa" w:w="100"/>
              <w:bottom w:type="dxa" w:w="80"/>
              <w:right w:type="dxa" w:w="100"/>
            </w:tcMar>
          </w:tcPr>
          <w:p>
            <w:r>
              <w:rPr>
                <w:color w:val="1E7B34"/>
                <w:sz w:val="19"/>
                <w:szCs w:val="19"/>
              </w:rPr>
              <w:t xml:space="preserve">-0.0980 (decreases fraud risk)</w:t>
            </w:r>
          </w:p>
        </w:tc>
      </w:tr>
      <w:tr>
        <w:tc>
          <w:tcPr>
            <w:tcW w:type="dxa" w:w="3349"/>
            <w:tcMar>
              <w:top w:type="dxa" w:w="80"/>
              <w:left w:type="dxa" w:w="100"/>
              <w:bottom w:type="dxa" w:w="80"/>
              <w:right w:type="dxa" w:w="100"/>
            </w:tcMar>
          </w:tcPr>
          <w:p>
            <w:r>
              <w:rPr>
                <w:sz w:val="19"/>
                <w:szCs w:val="19"/>
              </w:rPr>
              <w:t xml:space="preserve">price</w:t>
            </w:r>
          </w:p>
        </w:tc>
        <w:tc>
          <w:tcPr>
            <w:tcW w:type="dxa" w:w="2093"/>
            <w:tcMar>
              <w:top w:type="dxa" w:w="80"/>
              <w:left w:type="dxa" w:w="100"/>
              <w:bottom w:type="dxa" w:w="80"/>
              <w:right w:type="dxa" w:w="100"/>
            </w:tcMar>
          </w:tcPr>
          <w:p>
            <w:r>
              <w:rPr>
                <w:sz w:val="19"/>
                <w:szCs w:val="19"/>
              </w:rPr>
              <w:t xml:space="preserve">1500</w:t>
            </w:r>
          </w:p>
        </w:tc>
        <w:tc>
          <w:tcPr>
            <w:tcW w:type="dxa" w:w="5024"/>
            <w:tcMar>
              <w:top w:type="dxa" w:w="80"/>
              <w:left w:type="dxa" w:w="100"/>
              <w:bottom w:type="dxa" w:w="80"/>
              <w:right w:type="dxa" w:w="100"/>
            </w:tcMar>
          </w:tcPr>
          <w:p>
            <w:r>
              <w:rPr>
                <w:color w:val="1E7B34"/>
                <w:sz w:val="19"/>
                <w:szCs w:val="19"/>
              </w:rPr>
              <w:t xml:space="preserve">-0.0555 (decreases fraud risk)</w:t>
            </w:r>
          </w:p>
        </w:tc>
      </w:tr>
      <w:tr>
        <w:tc>
          <w:tcPr>
            <w:tcW w:type="dxa" w:w="3349"/>
            <w:shd w:fill="EEF2F7" w:val="clear"/>
            <w:tcMar>
              <w:top w:type="dxa" w:w="80"/>
              <w:left w:type="dxa" w:w="100"/>
              <w:bottom w:type="dxa" w:w="80"/>
              <w:right w:type="dxa" w:w="100"/>
            </w:tcMar>
          </w:tcPr>
          <w:p>
            <w:r>
              <w:rPr>
                <w:sz w:val="19"/>
                <w:szCs w:val="19"/>
              </w:rPr>
              <w:t xml:space="preserve">order_value</w:t>
            </w:r>
          </w:p>
        </w:tc>
        <w:tc>
          <w:tcPr>
            <w:tcW w:type="dxa" w:w="2093"/>
            <w:shd w:fill="EEF2F7" w:val="clear"/>
            <w:tcMar>
              <w:top w:type="dxa" w:w="80"/>
              <w:left w:type="dxa" w:w="100"/>
              <w:bottom w:type="dxa" w:w="80"/>
              <w:right w:type="dxa" w:w="100"/>
            </w:tcMar>
          </w:tcPr>
          <w:p>
            <w:r>
              <w:rPr>
                <w:sz w:val="19"/>
                <w:szCs w:val="19"/>
              </w:rPr>
              <w:t xml:space="preserve">1500</w:t>
            </w:r>
          </w:p>
        </w:tc>
        <w:tc>
          <w:tcPr>
            <w:tcW w:type="dxa" w:w="5024"/>
            <w:shd w:fill="EEF2F7" w:val="clear"/>
            <w:tcMar>
              <w:top w:type="dxa" w:w="80"/>
              <w:left w:type="dxa" w:w="100"/>
              <w:bottom w:type="dxa" w:w="80"/>
              <w:right w:type="dxa" w:w="100"/>
            </w:tcMar>
          </w:tcPr>
          <w:p>
            <w:r>
              <w:rPr>
                <w:color w:val="1E7B34"/>
                <w:sz w:val="19"/>
                <w:szCs w:val="19"/>
              </w:rPr>
              <w:t xml:space="preserve">-0.0524 (decreases fraud risk)</w:t>
            </w:r>
          </w:p>
        </w:tc>
      </w:tr>
      <w:tr>
        <w:tc>
          <w:tcPr>
            <w:tcW w:type="dxa" w:w="3349"/>
            <w:tcMar>
              <w:top w:type="dxa" w:w="80"/>
              <w:left w:type="dxa" w:w="100"/>
              <w:bottom w:type="dxa" w:w="80"/>
              <w:right w:type="dxa" w:w="100"/>
            </w:tcMar>
          </w:tcPr>
          <w:p>
            <w:r>
              <w:rPr>
                <w:sz w:val="19"/>
                <w:szCs w:val="19"/>
              </w:rPr>
              <w:t xml:space="preserve">review_count</w:t>
            </w:r>
          </w:p>
        </w:tc>
        <w:tc>
          <w:tcPr>
            <w:tcW w:type="dxa" w:w="2093"/>
            <w:tcMar>
              <w:top w:type="dxa" w:w="80"/>
              <w:left w:type="dxa" w:w="100"/>
              <w:bottom w:type="dxa" w:w="80"/>
              <w:right w:type="dxa" w:w="100"/>
            </w:tcMar>
          </w:tcPr>
          <w:p>
            <w:r>
              <w:rPr>
                <w:sz w:val="19"/>
                <w:szCs w:val="19"/>
              </w:rPr>
              <w:t xml:space="preserve">20</w:t>
            </w:r>
          </w:p>
        </w:tc>
        <w:tc>
          <w:tcPr>
            <w:tcW w:type="dxa" w:w="5024"/>
            <w:tcMar>
              <w:top w:type="dxa" w:w="80"/>
              <w:left w:type="dxa" w:w="100"/>
              <w:bottom w:type="dxa" w:w="80"/>
              <w:right w:type="dxa" w:w="100"/>
            </w:tcMar>
          </w:tcPr>
          <w:p>
            <w:r>
              <w:rPr>
                <w:color w:val="B3261E"/>
                <w:sz w:val="19"/>
                <w:szCs w:val="19"/>
              </w:rPr>
              <w:t xml:space="preserve">+0.0291 (increases fraud risk)</w:t>
            </w:r>
          </w:p>
        </w:tc>
      </w:tr>
      <w:tr>
        <w:tc>
          <w:tcPr>
            <w:tcW w:type="dxa" w:w="3349"/>
            <w:shd w:fill="EEF2F7" w:val="clear"/>
            <w:tcMar>
              <w:top w:type="dxa" w:w="80"/>
              <w:left w:type="dxa" w:w="100"/>
              <w:bottom w:type="dxa" w:w="80"/>
              <w:right w:type="dxa" w:w="100"/>
            </w:tcMar>
          </w:tcPr>
          <w:p>
            <w:r>
              <w:rPr>
                <w:sz w:val="19"/>
                <w:szCs w:val="19"/>
              </w:rPr>
              <w:t xml:space="preserve">days_since_delivered</w:t>
            </w:r>
          </w:p>
        </w:tc>
        <w:tc>
          <w:tcPr>
            <w:tcW w:type="dxa" w:w="2093"/>
            <w:shd w:fill="EEF2F7" w:val="clear"/>
            <w:tcMar>
              <w:top w:type="dxa" w:w="80"/>
              <w:left w:type="dxa" w:w="100"/>
              <w:bottom w:type="dxa" w:w="80"/>
              <w:right w:type="dxa" w:w="100"/>
            </w:tcMar>
          </w:tcPr>
          <w:p>
            <w:r>
              <w:rPr>
                <w:sz w:val="19"/>
                <w:szCs w:val="19"/>
              </w:rPr>
              <w:t xml:space="preserve">4</w:t>
            </w:r>
          </w:p>
        </w:tc>
        <w:tc>
          <w:tcPr>
            <w:tcW w:type="dxa" w:w="5024"/>
            <w:shd w:fill="EEF2F7" w:val="clear"/>
            <w:tcMar>
              <w:top w:type="dxa" w:w="80"/>
              <w:left w:type="dxa" w:w="100"/>
              <w:bottom w:type="dxa" w:w="80"/>
              <w:right w:type="dxa" w:w="100"/>
            </w:tcMar>
          </w:tcPr>
          <w:p>
            <w:r>
              <w:rPr>
                <w:color w:val="1E7B34"/>
                <w:sz w:val="19"/>
                <w:szCs w:val="19"/>
              </w:rPr>
              <w:t xml:space="preserve">-0.0267 (decreases fraud risk)</w:t>
            </w:r>
          </w:p>
        </w:tc>
      </w:tr>
      <w:tr>
        <w:tc>
          <w:tcPr>
            <w:tcW w:type="dxa" w:w="3349"/>
            <w:tcMar>
              <w:top w:type="dxa" w:w="80"/>
              <w:left w:type="dxa" w:w="100"/>
              <w:bottom w:type="dxa" w:w="80"/>
              <w:right w:type="dxa" w:w="100"/>
            </w:tcMar>
          </w:tcPr>
          <w:p>
            <w:r>
              <w:rPr>
                <w:sz w:val="19"/>
                <w:szCs w:val="19"/>
              </w:rPr>
              <w:t xml:space="preserve">reason_category</w:t>
            </w:r>
          </w:p>
        </w:tc>
        <w:tc>
          <w:tcPr>
            <w:tcW w:type="dxa" w:w="2093"/>
            <w:tcMar>
              <w:top w:type="dxa" w:w="80"/>
              <w:left w:type="dxa" w:w="100"/>
              <w:bottom w:type="dxa" w:w="80"/>
              <w:right w:type="dxa" w:w="100"/>
            </w:tcMar>
          </w:tcPr>
          <w:p>
            <w:r>
              <w:rPr>
                <w:sz w:val="19"/>
                <w:szCs w:val="19"/>
              </w:rPr>
              <w:t xml:space="preserve">3</w:t>
            </w:r>
          </w:p>
        </w:tc>
        <w:tc>
          <w:tcPr>
            <w:tcW w:type="dxa" w:w="5024"/>
            <w:tcMar>
              <w:top w:type="dxa" w:w="80"/>
              <w:left w:type="dxa" w:w="100"/>
              <w:bottom w:type="dxa" w:w="80"/>
              <w:right w:type="dxa" w:w="100"/>
            </w:tcMar>
          </w:tcPr>
          <w:p>
            <w:r>
              <w:rPr>
                <w:color w:val="1E7B34"/>
                <w:sz w:val="19"/>
                <w:szCs w:val="19"/>
              </w:rPr>
              <w:t xml:space="preserve">-0.0210 (decreases fraud risk)</w:t>
            </w:r>
          </w:p>
        </w:tc>
      </w:tr>
      <w:tr>
        <w:tc>
          <w:tcPr>
            <w:tcW w:type="dxa" w:w="3349"/>
            <w:shd w:fill="EEF2F7" w:val="clear"/>
            <w:tcMar>
              <w:top w:type="dxa" w:w="80"/>
              <w:left w:type="dxa" w:w="100"/>
              <w:bottom w:type="dxa" w:w="80"/>
              <w:right w:type="dxa" w:w="100"/>
            </w:tcMar>
          </w:tcPr>
          <w:p>
            <w:r>
              <w:rPr>
                <w:sz w:val="19"/>
                <w:szCs w:val="19"/>
              </w:rPr>
              <w:t xml:space="preserve">seller_customer_frequency</w:t>
            </w:r>
          </w:p>
        </w:tc>
        <w:tc>
          <w:tcPr>
            <w:tcW w:type="dxa" w:w="2093"/>
            <w:shd w:fill="EEF2F7" w:val="clear"/>
            <w:tcMar>
              <w:top w:type="dxa" w:w="80"/>
              <w:left w:type="dxa" w:w="100"/>
              <w:bottom w:type="dxa" w:w="80"/>
              <w:right w:type="dxa" w:w="100"/>
            </w:tcMar>
          </w:tcPr>
          <w:p>
            <w:r>
              <w:rPr>
                <w:sz w:val="19"/>
                <w:szCs w:val="19"/>
              </w:rPr>
              <w:t xml:space="preserve">0.4310</w:t>
            </w:r>
          </w:p>
        </w:tc>
        <w:tc>
          <w:tcPr>
            <w:tcW w:type="dxa" w:w="5024"/>
            <w:shd w:fill="EEF2F7" w:val="clear"/>
            <w:tcMar>
              <w:top w:type="dxa" w:w="80"/>
              <w:left w:type="dxa" w:w="100"/>
              <w:bottom w:type="dxa" w:w="80"/>
              <w:right w:type="dxa" w:w="100"/>
            </w:tcMar>
          </w:tcPr>
          <w:p>
            <w:r>
              <w:rPr>
                <w:color w:val="B3261E"/>
                <w:sz w:val="19"/>
                <w:szCs w:val="19"/>
              </w:rPr>
              <w:t xml:space="preserve">+0.0206 (increases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1</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30"/>
        <w:gridCol w:w="5966"/>
        <w:gridCol w:w="1570"/>
      </w:tblGrid>
      <w:tr>
        <w:trPr>
          <w:tblHeader/>
        </w:trPr>
        <w:tc>
          <w:tcPr>
            <w:tcW w:type="dxa" w:w="2930"/>
            <w:shd w:fill="1F3A5F" w:val="clear"/>
            <w:tcMar>
              <w:top w:type="dxa" w:w="80"/>
              <w:left w:type="dxa" w:w="100"/>
              <w:bottom w:type="dxa" w:w="80"/>
              <w:right w:type="dxa" w:w="100"/>
            </w:tcMar>
          </w:tcPr>
          <w:p>
            <w:r>
              <w:rPr>
                <w:b/>
                <w:bCs/>
                <w:color w:val="FFFFFF"/>
                <w:sz w:val="19"/>
                <w:szCs w:val="19"/>
              </w:rPr>
              <w:t xml:space="preserve">Rule</w:t>
            </w:r>
          </w:p>
        </w:tc>
        <w:tc>
          <w:tcPr>
            <w:tcW w:type="dxa" w:w="5966"/>
            <w:shd w:fill="1F3A5F" w:val="clear"/>
            <w:tcMar>
              <w:top w:type="dxa" w:w="80"/>
              <w:left w:type="dxa" w:w="100"/>
              <w:bottom w:type="dxa" w:w="80"/>
              <w:right w:type="dxa" w:w="100"/>
            </w:tcMar>
          </w:tcPr>
          <w:p>
            <w:r>
              <w:rPr>
                <w:b/>
                <w:bCs/>
                <w:color w:val="FFFFFF"/>
                <w:sz w:val="19"/>
                <w:szCs w:val="19"/>
              </w:rPr>
              <w:t xml:space="preserve">Description</w:t>
            </w:r>
          </w:p>
        </w:tc>
        <w:tc>
          <w:tcPr>
            <w:tcW w:type="dxa" w:w="1570"/>
            <w:shd w:fill="1F3A5F" w:val="clear"/>
            <w:tcMar>
              <w:top w:type="dxa" w:w="80"/>
              <w:left w:type="dxa" w:w="100"/>
              <w:bottom w:type="dxa" w:w="80"/>
              <w:right w:type="dxa" w:w="100"/>
            </w:tcMar>
          </w:tcPr>
          <w:p>
            <w:r>
              <w:rPr>
                <w:b/>
                <w:bCs/>
                <w:color w:val="FFFFFF"/>
                <w:sz w:val="19"/>
                <w:szCs w:val="19"/>
              </w:rPr>
              <w:t xml:space="preserve">Score</w:t>
            </w:r>
          </w:p>
        </w:tc>
      </w:tr>
      <w:tr>
        <w:tc>
          <w:tcPr>
            <w:tcW w:type="dxa" w:w="2930"/>
            <w:tcMar>
              <w:top w:type="dxa" w:w="80"/>
              <w:left w:type="dxa" w:w="100"/>
              <w:bottom w:type="dxa" w:w="80"/>
              <w:right w:type="dxa" w:w="100"/>
            </w:tcMar>
          </w:tcPr>
          <w:p>
            <w:r>
              <w:rPr>
                <w:sz w:val="19"/>
                <w:szCs w:val="19"/>
              </w:rPr>
              <w:t xml:space="preserve">R0_NON_RETURNABLE — Non-Returnable Product</w:t>
            </w:r>
          </w:p>
        </w:tc>
        <w:tc>
          <w:tcPr>
            <w:tcW w:type="dxa" w:w="5966"/>
            <w:tcMar>
              <w:top w:type="dxa" w:w="80"/>
              <w:left w:type="dxa" w:w="100"/>
              <w:bottom w:type="dxa" w:w="80"/>
              <w:right w:type="dxa" w:w="100"/>
            </w:tcMar>
          </w:tcPr>
          <w:p>
            <w:r>
              <w:rPr>
                <w:sz w:val="19"/>
                <w:szCs w:val="19"/>
              </w:rPr>
              <w:t xml:space="preserve">Product category 'Beauty' is marked non-returnable. Return policy does not allow returns for this item.</w:t>
            </w:r>
          </w:p>
        </w:tc>
        <w:tc>
          <w:tcPr>
            <w:tcW w:type="dxa" w:w="1570"/>
            <w:tcMar>
              <w:top w:type="dxa" w:w="80"/>
              <w:left w:type="dxa" w:w="100"/>
              <w:bottom w:type="dxa" w:w="80"/>
              <w:right w:type="dxa" w:w="100"/>
            </w:tcMar>
          </w:tcPr>
          <w:p>
            <w:r>
              <w:rPr>
                <w:sz w:val="19"/>
                <w:szCs w:val="19"/>
              </w:rPr>
              <w:t xml:space="preserve">50</w:t>
            </w:r>
          </w:p>
        </w:tc>
      </w:tr>
      <w:tr>
        <w:tc>
          <w:tcPr>
            <w:tcW w:type="dxa" w:w="2930"/>
            <w:shd w:fill="EEF2F7" w:val="clear"/>
            <w:tcMar>
              <w:top w:type="dxa" w:w="80"/>
              <w:left w:type="dxa" w:w="100"/>
              <w:bottom w:type="dxa" w:w="80"/>
              <w:right w:type="dxa" w:w="100"/>
            </w:tcMar>
          </w:tcPr>
          <w:p>
            <w:r>
              <w:rPr>
                <w:sz w:val="19"/>
                <w:szCs w:val="19"/>
              </w:rPr>
              <w:t xml:space="preserve">R7 — High Seller Fraud Rate</w:t>
            </w:r>
          </w:p>
        </w:tc>
        <w:tc>
          <w:tcPr>
            <w:tcW w:type="dxa" w:w="5966"/>
            <w:shd w:fill="EEF2F7" w:val="clear"/>
            <w:tcMar>
              <w:top w:type="dxa" w:w="80"/>
              <w:left w:type="dxa" w:w="100"/>
              <w:bottom w:type="dxa" w:w="80"/>
              <w:right w:type="dxa" w:w="100"/>
            </w:tcMar>
          </w:tcPr>
          <w:p>
            <w:r>
              <w:rPr>
                <w:sz w:val="19"/>
                <w:szCs w:val="19"/>
              </w:rPr>
              <w:t xml:space="preserve">Seller has a suspiciously high return rate (23.1%).</w:t>
            </w:r>
          </w:p>
        </w:tc>
        <w:tc>
          <w:tcPr>
            <w:tcW w:type="dxa" w:w="1570"/>
            <w:shd w:fill="EEF2F7" w:val="clear"/>
            <w:tcMar>
              <w:top w:type="dxa" w:w="80"/>
              <w:left w:type="dxa" w:w="100"/>
              <w:bottom w:type="dxa" w:w="80"/>
              <w:right w:type="dxa" w:w="100"/>
            </w:tcMar>
          </w:tcPr>
          <w:p>
            <w:r>
              <w:rPr>
                <w:sz w:val="19"/>
                <w:szCs w:val="19"/>
              </w:rPr>
              <w:t xml:space="preserve">10</w:t>
            </w:r>
          </w:p>
        </w:tc>
      </w:tr>
    </w:tbl>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Eligibility: </w:t>
      </w:r>
    </w:p>
    <w:p>
      <w:pPr>
        <w:spacing w:after="80"/>
        <w:ind w:left="360"/>
      </w:pPr>
      <w:r>
        <w:rPr>
          <w:sz w:val="21"/>
          <w:szCs w:val="21"/>
        </w:rPr>
        <w:t xml:space="preserve">The product belongs to the "Beauty" category and is explicitly flagged as non-returnable (`Product Non-Returnable Flag: Yes`). Under Flipkart's return policy, items in non-returnable categories cannot be returned.</w:t>
      </w:r>
    </w:p>
    <w:p>
      <w:pPr>
        <w:spacing w:after="40" w:before="140"/>
      </w:pPr>
      <w:r>
        <w:rPr>
          <w:b/>
          <w:bCs/>
          <w:sz w:val="21"/>
          <w:szCs w:val="21"/>
        </w:rPr>
        <w:t xml:space="preserve">2. </w:t>
      </w:r>
      <w:r>
        <w:rPr>
          <w:b/>
          <w:bCs/>
          <w:sz w:val="21"/>
          <w:szCs w:val="21"/>
        </w:rPr>
        <w:t xml:space="preserve">Image Evidence &amp; Red Flags: </w:t>
      </w:r>
    </w:p>
    <w:p>
      <w:pPr>
        <w:spacing w:after="80"/>
        <w:ind w:left="360"/>
      </w:pPr>
      <w:r>
        <w:rPr>
          <w:sz w:val="21"/>
          <w:szCs w:val="21"/>
        </w:rPr>
        <w:t xml:space="preserve">The image analysis reveals a low consistency score of 2/5 and multiple critical red flags:</w:t>
      </w:r>
    </w:p>
    <w:p>
      <w:pPr>
        <w:pStyle w:val="ListParagraph"/>
        <w:numPr>
          <w:ilvl w:val="0"/>
          <w:numId w:val="2"/>
        </w:numPr>
        <w:spacing w:after="60"/>
      </w:pPr>
      <w:r>
        <w:rPr>
          <w:sz w:val="21"/>
          <w:szCs w:val="21"/>
        </w:rPr>
        <w:t xml:space="preserve">The product shows clear signs of prior use, including a heavily scuffed lipstick bullet, residue inside the cap, and lipstick stains on the box flap.</w:t>
      </w:r>
    </w:p>
    <w:p>
      <w:pPr>
        <w:pStyle w:val="ListParagraph"/>
        <w:numPr>
          <w:ilvl w:val="0"/>
          <w:numId w:val="2"/>
        </w:numPr>
        <w:spacing w:after="60"/>
      </w:pPr>
      <w:r>
        <w:rPr>
          <w:sz w:val="21"/>
          <w:szCs w:val="21"/>
        </w:rPr>
        <w:t xml:space="preserve">There is a significant product value mismatch: a transaction value of ₹1,500 is extremely inflated for a single Swiss Beauty lipstick, pointing strongly toward potential product substitution or return fraud.</w:t>
      </w:r>
    </w:p>
    <w:p>
      <w:pPr>
        <w:spacing w:after="40" w:before="140"/>
      </w:pPr>
      <w:r>
        <w:rPr>
          <w:b/>
          <w:bCs/>
          <w:sz w:val="21"/>
          <w:szCs w:val="21"/>
        </w:rPr>
        <w:t xml:space="preserve">3. </w:t>
      </w:r>
      <w:r>
        <w:rPr>
          <w:b/>
          <w:bCs/>
          <w:sz w:val="21"/>
          <w:szCs w:val="21"/>
        </w:rPr>
        <w:t xml:space="preserve">Evidence Precedence: </w:t>
      </w:r>
    </w:p>
    <w:p>
      <w:pPr>
        <w:spacing w:after="80"/>
        <w:ind w:left="360"/>
      </w:pPr>
      <w:r>
        <w:rPr>
          <w:sz w:val="21"/>
          <w:szCs w:val="21"/>
        </w:rPr>
        <w:t xml:space="preserve">According to the decision guidelines, confirmed physical/visual metadata takes precedence over the customer's stated reason. While the customer claims "the shade doesn't match the picture online," the physical evidence of prior use, damage, and value mismatch directly contradicts a standard return request and indicates fraudulent activity.</w:t>
      </w:r>
    </w:p>
    <w:p>
      <w:pPr>
        <w:spacing w:after="40" w:before="140"/>
      </w:pPr>
      <w:r>
        <w:rPr>
          <w:b/>
          <w:bCs/>
          <w:sz w:val="21"/>
          <w:szCs w:val="21"/>
        </w:rPr>
        <w:t xml:space="preserve">4. </w:t>
      </w:r>
      <w:r>
        <w:rPr>
          <w:b/>
          <w:bCs/>
          <w:sz w:val="21"/>
          <w:szCs w:val="21"/>
        </w:rPr>
        <w:t xml:space="preserve">Conclusion: </w:t>
      </w:r>
    </w:p>
    <w:p>
      <w:pPr>
        <w:spacing w:after="80"/>
        <w:ind w:left="360"/>
      </w:pPr>
      <w:r>
        <w:rPr>
          <w:sz w:val="21"/>
          <w:szCs w:val="21"/>
        </w:rPr>
        <w:t xml:space="preserve">Due to the non-returnable policy restriction combined with clear visual evidence of prior use and product mismatch, the return request is confidently rejected.</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RET_09901059</w:t>
      </w:r>
    </w:p>
    <w:p>
      <w:pPr>
        <w:spacing w:after="60"/>
      </w:pPr>
      <w:r>
        <w:rPr>
          <w:b/>
          <w:bCs/>
          <w:sz w:val="21"/>
          <w:szCs w:val="21"/>
        </w:rPr>
        <w:t xml:space="preserve">Order ID: </w:t>
      </w:r>
      <w:r>
        <w:rPr>
          <w:sz w:val="21"/>
          <w:szCs w:val="21"/>
        </w:rPr>
        <w:t xml:space="preserve">ORD_09901059</w:t>
      </w:r>
    </w:p>
    <w:p>
      <w:pPr>
        <w:spacing w:after="60"/>
      </w:pPr>
      <w:r>
        <w:rPr>
          <w:b/>
          <w:bCs/>
          <w:sz w:val="21"/>
          <w:szCs w:val="21"/>
        </w:rPr>
        <w:t xml:space="preserve">Timestamp: </w:t>
      </w:r>
      <w:r>
        <w:rPr>
          <w:sz w:val="21"/>
          <w:szCs w:val="21"/>
        </w:rPr>
        <w:t xml:space="preserve">2026-08-04 23:31:46</w:t>
      </w:r>
    </w:p>
    <w:p>
      <w:pPr>
        <w:spacing w:after="60"/>
      </w:pPr>
      <w:r>
        <w:rPr>
          <w:b/>
          <w:bCs/>
          <w:sz w:val="21"/>
          <w:szCs w:val="21"/>
        </w:rPr>
        <w:t xml:space="preserve">Final Verdict: </w:t>
      </w:r>
      <w:r>
        <w:rPr>
          <w:b/>
          <w:bCs/>
          <w:color w:val="B8860B"/>
          <w:sz w:val="21"/>
          <w:szCs w:val="21"/>
        </w:rPr>
        <w:t xml:space="preserve">Escalate</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Electronics</w:t>
      </w:r>
    </w:p>
    <w:p>
      <w:pPr>
        <w:pStyle w:val="ListParagraph"/>
        <w:numPr>
          <w:ilvl w:val="0"/>
          <w:numId w:val="2"/>
        </w:numPr>
        <w:spacing w:after="60"/>
      </w:pPr>
      <w:r>
        <w:rPr>
          <w:sz w:val="21"/>
          <w:szCs w:val="21"/>
        </w:rPr>
        <w:t xml:space="preserve">Order Value: ₹53,404.58</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damaged</w:t>
      </w:r>
    </w:p>
    <w:p>
      <w:pPr>
        <w:pStyle w:val="ListParagraph"/>
        <w:numPr>
          <w:ilvl w:val="0"/>
          <w:numId w:val="2"/>
        </w:numPr>
        <w:spacing w:after="60"/>
      </w:pPr>
      <w:r>
        <w:rPr>
          <w:sz w:val="21"/>
          <w:szCs w:val="21"/>
        </w:rPr>
        <w:t xml:space="preserve">Return Request Date: 2026-08-01</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No</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customer is requesting a refund for a high-value Electronics item (₹53,405) due to it being "damaged".</w:t>
      </w:r>
    </w:p>
    <w:p>
      <w:pPr>
        <w:pStyle w:val="ListParagraph"/>
        <w:numPr>
          <w:ilvl w:val="0"/>
          <w:numId w:val="2"/>
        </w:numPr>
        <w:spacing w:after="60"/>
      </w:pPr>
      <w:r>
        <w:rPr>
          <w:sz w:val="21"/>
          <w:szCs w:val="21"/>
        </w:rPr>
        <w:t xml:space="preserve">However, no image evidence has been uploaded (`Image Uploaded: No`).</w:t>
      </w:r>
    </w:p>
    <w:p>
      <w:pPr>
        <w:pStyle w:val="ListParagraph"/>
        <w:numPr>
          <w:ilvl w:val="0"/>
          <w:numId w:val="2"/>
        </w:numPr>
        <w:spacing w:after="60"/>
      </w:pPr>
      <w:r>
        <w:rPr>
          <w:sz w:val="21"/>
          <w:szCs w:val="21"/>
        </w:rPr>
        <w:t xml:space="preserve">Standard return policies for high-value electronics require visual proof of damage to process a return or refund.</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2200</w:t>
      </w:r>
    </w:p>
    <w:p>
      <w:pPr>
        <w:pStyle w:val="ListParagraph"/>
        <w:numPr>
          <w:ilvl w:val="0"/>
          <w:numId w:val="2"/>
        </w:numPr>
        <w:spacing w:after="60"/>
      </w:pPr>
      <w:r>
        <w:rPr>
          <w:sz w:val="21"/>
          <w:szCs w:val="21"/>
        </w:rPr>
        <w:t xml:space="preserve">Total Orders: 28</w:t>
      </w:r>
    </w:p>
    <w:p>
      <w:pPr>
        <w:pStyle w:val="ListParagraph"/>
        <w:numPr>
          <w:ilvl w:val="0"/>
          <w:numId w:val="2"/>
        </w:numPr>
        <w:spacing w:after="60"/>
      </w:pPr>
      <w:r>
        <w:rPr>
          <w:sz w:val="21"/>
          <w:szCs w:val="21"/>
        </w:rPr>
        <w:t xml:space="preserve">Total Returns: 2</w:t>
      </w:r>
    </w:p>
    <w:p>
      <w:pPr>
        <w:pStyle w:val="ListParagraph"/>
        <w:numPr>
          <w:ilvl w:val="0"/>
          <w:numId w:val="2"/>
        </w:numPr>
        <w:spacing w:after="60"/>
      </w:pPr>
      <w:r>
        <w:rPr>
          <w:sz w:val="21"/>
          <w:szCs w:val="21"/>
        </w:rPr>
        <w:t xml:space="preserve">Return-to-Order Ratio: 7.1%</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Days Since Last Return: 150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50.0%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3.50</w:t>
      </w:r>
    </w:p>
    <w:p>
      <w:pPr>
        <w:pStyle w:val="ListParagraph"/>
        <w:numPr>
          <w:ilvl w:val="0"/>
          <w:numId w:val="2"/>
        </w:numPr>
        <w:spacing w:after="60"/>
      </w:pPr>
      <w:r>
        <w:rPr>
          <w:sz w:val="21"/>
          <w:szCs w:val="21"/>
        </w:rPr>
        <w:t xml:space="preserve">Seller Return Rate: 8.0%</w:t>
      </w:r>
    </w:p>
    <w:p>
      <w:pPr>
        <w:pStyle w:val="ListParagraph"/>
        <w:numPr>
          <w:ilvl w:val="0"/>
          <w:numId w:val="2"/>
        </w:numPr>
        <w:spacing w:after="60"/>
      </w:pPr>
      <w:r>
        <w:rPr>
          <w:sz w:val="21"/>
          <w:szCs w:val="21"/>
        </w:rPr>
        <w:t xml:space="preserve">Seller Age (days): 382</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56.1%</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return_to_order_ratio</w:t>
            </w:r>
          </w:p>
        </w:tc>
        <w:tc>
          <w:tcPr>
            <w:tcW w:type="dxa" w:w="2093"/>
            <w:tcMar>
              <w:top w:type="dxa" w:w="80"/>
              <w:left w:type="dxa" w:w="100"/>
              <w:bottom w:type="dxa" w:w="80"/>
              <w:right w:type="dxa" w:w="100"/>
            </w:tcMar>
          </w:tcPr>
          <w:p>
            <w:r>
              <w:rPr>
                <w:sz w:val="19"/>
                <w:szCs w:val="19"/>
              </w:rPr>
              <w:t xml:space="preserve">0.0714</w:t>
            </w:r>
          </w:p>
        </w:tc>
        <w:tc>
          <w:tcPr>
            <w:tcW w:type="dxa" w:w="5024"/>
            <w:tcMar>
              <w:top w:type="dxa" w:w="80"/>
              <w:left w:type="dxa" w:w="100"/>
              <w:bottom w:type="dxa" w:w="80"/>
              <w:right w:type="dxa" w:w="100"/>
            </w:tcMar>
          </w:tcPr>
          <w:p>
            <w:r>
              <w:rPr>
                <w:color w:val="1E7B34"/>
                <w:sz w:val="19"/>
                <w:szCs w:val="19"/>
              </w:rPr>
              <w:t xml:space="preserve">-0.8608 (decreases fraud risk)</w:t>
            </w:r>
          </w:p>
        </w:tc>
      </w:tr>
      <w:tr>
        <w:tc>
          <w:tcPr>
            <w:tcW w:type="dxa" w:w="3349"/>
            <w:shd w:fill="EEF2F7" w:val="clear"/>
            <w:tcMar>
              <w:top w:type="dxa" w:w="80"/>
              <w:left w:type="dxa" w:w="100"/>
              <w:bottom w:type="dxa" w:w="80"/>
              <w:right w:type="dxa" w:w="100"/>
            </w:tcMar>
          </w:tcPr>
          <w:p>
            <w:r>
              <w:rPr>
                <w:sz w:val="19"/>
                <w:szCs w:val="19"/>
              </w:rPr>
              <w:t xml:space="preserve">image_uploaded</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B3261E"/>
                <w:sz w:val="19"/>
                <w:szCs w:val="19"/>
              </w:rPr>
              <w:t xml:space="preserve">+0.6280 (increases fraud risk)</w:t>
            </w:r>
          </w:p>
        </w:tc>
      </w:tr>
      <w:tr>
        <w:tc>
          <w:tcPr>
            <w:tcW w:type="dxa" w:w="3349"/>
            <w:tcMar>
              <w:top w:type="dxa" w:w="80"/>
              <w:left w:type="dxa" w:w="100"/>
              <w:bottom w:type="dxa" w:w="80"/>
              <w:right w:type="dxa" w:w="100"/>
            </w:tcMar>
          </w:tcPr>
          <w:p>
            <w:r>
              <w:rPr>
                <w:sz w:val="19"/>
                <w:szCs w:val="19"/>
              </w:rPr>
              <w:t xml:space="preserve">order_value_ratio</w:t>
            </w:r>
          </w:p>
        </w:tc>
        <w:tc>
          <w:tcPr>
            <w:tcW w:type="dxa" w:w="2093"/>
            <w:tcMar>
              <w:top w:type="dxa" w:w="80"/>
              <w:left w:type="dxa" w:w="100"/>
              <w:bottom w:type="dxa" w:w="80"/>
              <w:right w:type="dxa" w:w="100"/>
            </w:tcMar>
          </w:tcPr>
          <w:p>
            <w:r>
              <w:rPr>
                <w:sz w:val="19"/>
                <w:szCs w:val="19"/>
              </w:rPr>
              <w:t xml:space="preserve">2.9499</w:t>
            </w:r>
          </w:p>
        </w:tc>
        <w:tc>
          <w:tcPr>
            <w:tcW w:type="dxa" w:w="5024"/>
            <w:tcMar>
              <w:top w:type="dxa" w:w="80"/>
              <w:left w:type="dxa" w:w="100"/>
              <w:bottom w:type="dxa" w:w="80"/>
              <w:right w:type="dxa" w:w="100"/>
            </w:tcMar>
          </w:tcPr>
          <w:p>
            <w:r>
              <w:rPr>
                <w:color w:val="B3261E"/>
                <w:sz w:val="19"/>
                <w:szCs w:val="19"/>
              </w:rPr>
              <w:t xml:space="preserve">+0.5833 (increases fraud risk)</w:t>
            </w:r>
          </w:p>
        </w:tc>
      </w:tr>
      <w:tr>
        <w:tc>
          <w:tcPr>
            <w:tcW w:type="dxa" w:w="3349"/>
            <w:shd w:fill="EEF2F7" w:val="clear"/>
            <w:tcMar>
              <w:top w:type="dxa" w:w="80"/>
              <w:left w:type="dxa" w:w="100"/>
              <w:bottom w:type="dxa" w:w="80"/>
              <w:right w:type="dxa" w:w="100"/>
            </w:tcMar>
          </w:tcPr>
          <w:p>
            <w:r>
              <w:rPr>
                <w:sz w:val="19"/>
                <w:szCs w:val="19"/>
              </w:rPr>
              <w:t xml:space="preserve">order_value</w:t>
            </w:r>
          </w:p>
        </w:tc>
        <w:tc>
          <w:tcPr>
            <w:tcW w:type="dxa" w:w="2093"/>
            <w:shd w:fill="EEF2F7" w:val="clear"/>
            <w:tcMar>
              <w:top w:type="dxa" w:w="80"/>
              <w:left w:type="dxa" w:w="100"/>
              <w:bottom w:type="dxa" w:w="80"/>
              <w:right w:type="dxa" w:w="100"/>
            </w:tcMar>
          </w:tcPr>
          <w:p>
            <w:r>
              <w:rPr>
                <w:sz w:val="19"/>
                <w:szCs w:val="19"/>
              </w:rPr>
              <w:t xml:space="preserve">53404.5781</w:t>
            </w:r>
          </w:p>
        </w:tc>
        <w:tc>
          <w:tcPr>
            <w:tcW w:type="dxa" w:w="5024"/>
            <w:shd w:fill="EEF2F7" w:val="clear"/>
            <w:tcMar>
              <w:top w:type="dxa" w:w="80"/>
              <w:left w:type="dxa" w:w="100"/>
              <w:bottom w:type="dxa" w:w="80"/>
              <w:right w:type="dxa" w:w="100"/>
            </w:tcMar>
          </w:tcPr>
          <w:p>
            <w:r>
              <w:rPr>
                <w:color w:val="B3261E"/>
                <w:sz w:val="19"/>
                <w:szCs w:val="19"/>
              </w:rPr>
              <w:t xml:space="preserve">+0.3417 (increases fraud risk)</w:t>
            </w:r>
          </w:p>
        </w:tc>
      </w:tr>
      <w:tr>
        <w:tc>
          <w:tcPr>
            <w:tcW w:type="dxa" w:w="3349"/>
            <w:tcMar>
              <w:top w:type="dxa" w:w="80"/>
              <w:left w:type="dxa" w:w="100"/>
              <w:bottom w:type="dxa" w:w="80"/>
              <w:right w:type="dxa" w:w="100"/>
            </w:tcMar>
          </w:tcPr>
          <w:p>
            <w:r>
              <w:rPr>
                <w:sz w:val="19"/>
                <w:szCs w:val="19"/>
              </w:rPr>
              <w:t xml:space="preserve">total_returns_at_time</w:t>
            </w:r>
          </w:p>
        </w:tc>
        <w:tc>
          <w:tcPr>
            <w:tcW w:type="dxa" w:w="2093"/>
            <w:tcMar>
              <w:top w:type="dxa" w:w="80"/>
              <w:left w:type="dxa" w:w="100"/>
              <w:bottom w:type="dxa" w:w="80"/>
              <w:right w:type="dxa" w:w="100"/>
            </w:tcMar>
          </w:tcPr>
          <w:p>
            <w:r>
              <w:rPr>
                <w:sz w:val="19"/>
                <w:szCs w:val="19"/>
              </w:rPr>
              <w:t xml:space="preserve">2</w:t>
            </w:r>
          </w:p>
        </w:tc>
        <w:tc>
          <w:tcPr>
            <w:tcW w:type="dxa" w:w="5024"/>
            <w:tcMar>
              <w:top w:type="dxa" w:w="80"/>
              <w:left w:type="dxa" w:w="100"/>
              <w:bottom w:type="dxa" w:w="80"/>
              <w:right w:type="dxa" w:w="100"/>
            </w:tcMar>
          </w:tcPr>
          <w:p>
            <w:r>
              <w:rPr>
                <w:color w:val="B3261E"/>
                <w:sz w:val="19"/>
                <w:szCs w:val="19"/>
              </w:rPr>
              <w:t xml:space="preserve">+0.3275 (increases fraud risk)</w:t>
            </w:r>
          </w:p>
        </w:tc>
      </w:tr>
      <w:tr>
        <w:tc>
          <w:tcPr>
            <w:tcW w:type="dxa" w:w="3349"/>
            <w:shd w:fill="EEF2F7" w:val="clear"/>
            <w:tcMar>
              <w:top w:type="dxa" w:w="80"/>
              <w:left w:type="dxa" w:w="100"/>
              <w:bottom w:type="dxa" w:w="80"/>
              <w:right w:type="dxa" w:w="100"/>
            </w:tcMar>
          </w:tcPr>
          <w:p>
            <w:r>
              <w:rPr>
                <w:sz w:val="19"/>
                <w:szCs w:val="19"/>
              </w:rPr>
              <w:t xml:space="preserve">price</w:t>
            </w:r>
          </w:p>
        </w:tc>
        <w:tc>
          <w:tcPr>
            <w:tcW w:type="dxa" w:w="2093"/>
            <w:shd w:fill="EEF2F7" w:val="clear"/>
            <w:tcMar>
              <w:top w:type="dxa" w:w="80"/>
              <w:left w:type="dxa" w:w="100"/>
              <w:bottom w:type="dxa" w:w="80"/>
              <w:right w:type="dxa" w:w="100"/>
            </w:tcMar>
          </w:tcPr>
          <w:p>
            <w:r>
              <w:rPr>
                <w:sz w:val="19"/>
                <w:szCs w:val="19"/>
              </w:rPr>
              <w:t xml:space="preserve">53404.5781</w:t>
            </w:r>
          </w:p>
        </w:tc>
        <w:tc>
          <w:tcPr>
            <w:tcW w:type="dxa" w:w="5024"/>
            <w:shd w:fill="EEF2F7" w:val="clear"/>
            <w:tcMar>
              <w:top w:type="dxa" w:w="80"/>
              <w:left w:type="dxa" w:w="100"/>
              <w:bottom w:type="dxa" w:w="80"/>
              <w:right w:type="dxa" w:w="100"/>
            </w:tcMar>
          </w:tcPr>
          <w:p>
            <w:r>
              <w:rPr>
                <w:color w:val="B3261E"/>
                <w:sz w:val="19"/>
                <w:szCs w:val="19"/>
              </w:rPr>
              <w:t xml:space="preserve">+0.2168 (increases fraud risk)</w:t>
            </w:r>
          </w:p>
        </w:tc>
      </w:tr>
      <w:tr>
        <w:tc>
          <w:tcPr>
            <w:tcW w:type="dxa" w:w="3349"/>
            <w:tcMar>
              <w:top w:type="dxa" w:w="80"/>
              <w:left w:type="dxa" w:w="100"/>
              <w:bottom w:type="dxa" w:w="80"/>
              <w:right w:type="dxa" w:w="100"/>
            </w:tcMar>
          </w:tcPr>
          <w:p>
            <w:r>
              <w:rPr>
                <w:sz w:val="19"/>
                <w:szCs w:val="19"/>
              </w:rPr>
              <w:t xml:space="preserve">user_avg_order_value</w:t>
            </w:r>
          </w:p>
        </w:tc>
        <w:tc>
          <w:tcPr>
            <w:tcW w:type="dxa" w:w="2093"/>
            <w:tcMar>
              <w:top w:type="dxa" w:w="80"/>
              <w:left w:type="dxa" w:w="100"/>
              <w:bottom w:type="dxa" w:w="80"/>
              <w:right w:type="dxa" w:w="100"/>
            </w:tcMar>
          </w:tcPr>
          <w:p>
            <w:r>
              <w:rPr>
                <w:sz w:val="19"/>
                <w:szCs w:val="19"/>
              </w:rPr>
              <w:t xml:space="preserve">18103.9551</w:t>
            </w:r>
          </w:p>
        </w:tc>
        <w:tc>
          <w:tcPr>
            <w:tcW w:type="dxa" w:w="5024"/>
            <w:tcMar>
              <w:top w:type="dxa" w:w="80"/>
              <w:left w:type="dxa" w:w="100"/>
              <w:bottom w:type="dxa" w:w="80"/>
              <w:right w:type="dxa" w:w="100"/>
            </w:tcMar>
          </w:tcPr>
          <w:p>
            <w:r>
              <w:rPr>
                <w:color w:val="B3261E"/>
                <w:sz w:val="19"/>
                <w:szCs w:val="19"/>
              </w:rPr>
              <w:t xml:space="preserve">+0.1098 (increases fraud risk)</w:t>
            </w:r>
          </w:p>
        </w:tc>
      </w:tr>
      <w:tr>
        <w:tc>
          <w:tcPr>
            <w:tcW w:type="dxa" w:w="3349"/>
            <w:shd w:fill="EEF2F7" w:val="clear"/>
            <w:tcMar>
              <w:top w:type="dxa" w:w="80"/>
              <w:left w:type="dxa" w:w="100"/>
              <w:bottom w:type="dxa" w:w="80"/>
              <w:right w:type="dxa" w:w="100"/>
            </w:tcMar>
          </w:tcPr>
          <w:p>
            <w:r>
              <w:rPr>
                <w:sz w:val="19"/>
                <w:szCs w:val="19"/>
              </w:rPr>
              <w:t xml:space="preserve">total_orders_at_time</w:t>
            </w:r>
          </w:p>
        </w:tc>
        <w:tc>
          <w:tcPr>
            <w:tcW w:type="dxa" w:w="2093"/>
            <w:shd w:fill="EEF2F7" w:val="clear"/>
            <w:tcMar>
              <w:top w:type="dxa" w:w="80"/>
              <w:left w:type="dxa" w:w="100"/>
              <w:bottom w:type="dxa" w:w="80"/>
              <w:right w:type="dxa" w:w="100"/>
            </w:tcMar>
          </w:tcPr>
          <w:p>
            <w:r>
              <w:rPr>
                <w:sz w:val="19"/>
                <w:szCs w:val="19"/>
              </w:rPr>
              <w:t xml:space="preserve">28</w:t>
            </w:r>
          </w:p>
        </w:tc>
        <w:tc>
          <w:tcPr>
            <w:tcW w:type="dxa" w:w="5024"/>
            <w:shd w:fill="EEF2F7" w:val="clear"/>
            <w:tcMar>
              <w:top w:type="dxa" w:w="80"/>
              <w:left w:type="dxa" w:w="100"/>
              <w:bottom w:type="dxa" w:w="80"/>
              <w:right w:type="dxa" w:w="100"/>
            </w:tcMar>
          </w:tcPr>
          <w:p>
            <w:r>
              <w:rPr>
                <w:color w:val="B3261E"/>
                <w:sz w:val="19"/>
                <w:szCs w:val="19"/>
              </w:rPr>
              <w:t xml:space="preserve">+0.1044 (increases fraud risk)</w:t>
            </w:r>
          </w:p>
        </w:tc>
      </w:tr>
      <w:tr>
        <w:tc>
          <w:tcPr>
            <w:tcW w:type="dxa" w:w="3349"/>
            <w:tcMar>
              <w:top w:type="dxa" w:w="80"/>
              <w:left w:type="dxa" w:w="100"/>
              <w:bottom w:type="dxa" w:w="80"/>
              <w:right w:type="dxa" w:w="100"/>
            </w:tcMar>
          </w:tcPr>
          <w:p>
            <w:r>
              <w:rPr>
                <w:sz w:val="19"/>
                <w:szCs w:val="19"/>
              </w:rPr>
              <w:t xml:space="preserve">account_age_days</w:t>
            </w:r>
          </w:p>
        </w:tc>
        <w:tc>
          <w:tcPr>
            <w:tcW w:type="dxa" w:w="2093"/>
            <w:tcMar>
              <w:top w:type="dxa" w:w="80"/>
              <w:left w:type="dxa" w:w="100"/>
              <w:bottom w:type="dxa" w:w="80"/>
              <w:right w:type="dxa" w:w="100"/>
            </w:tcMar>
          </w:tcPr>
          <w:p>
            <w:r>
              <w:rPr>
                <w:sz w:val="19"/>
                <w:szCs w:val="19"/>
              </w:rPr>
              <w:t xml:space="preserve">2200</w:t>
            </w:r>
          </w:p>
        </w:tc>
        <w:tc>
          <w:tcPr>
            <w:tcW w:type="dxa" w:w="5024"/>
            <w:tcMar>
              <w:top w:type="dxa" w:w="80"/>
              <w:left w:type="dxa" w:w="100"/>
              <w:bottom w:type="dxa" w:w="80"/>
              <w:right w:type="dxa" w:w="100"/>
            </w:tcMar>
          </w:tcPr>
          <w:p>
            <w:r>
              <w:rPr>
                <w:color w:val="1E7B34"/>
                <w:sz w:val="19"/>
                <w:szCs w:val="19"/>
              </w:rPr>
              <w:t xml:space="preserve">-0.1003 (decreases fraud risk)</w:t>
            </w:r>
          </w:p>
        </w:tc>
      </w:tr>
      <w:tr>
        <w:tc>
          <w:tcPr>
            <w:tcW w:type="dxa" w:w="3349"/>
            <w:shd w:fill="EEF2F7" w:val="clear"/>
            <w:tcMar>
              <w:top w:type="dxa" w:w="80"/>
              <w:left w:type="dxa" w:w="100"/>
              <w:bottom w:type="dxa" w:w="80"/>
              <w:right w:type="dxa" w:w="100"/>
            </w:tcMar>
          </w:tcPr>
          <w:p>
            <w:r>
              <w:rPr>
                <w:sz w:val="19"/>
                <w:szCs w:val="19"/>
              </w:rPr>
              <w:t xml:space="preserve">seller_age_days</w:t>
            </w:r>
          </w:p>
        </w:tc>
        <w:tc>
          <w:tcPr>
            <w:tcW w:type="dxa" w:w="2093"/>
            <w:shd w:fill="EEF2F7" w:val="clear"/>
            <w:tcMar>
              <w:top w:type="dxa" w:w="80"/>
              <w:left w:type="dxa" w:w="100"/>
              <w:bottom w:type="dxa" w:w="80"/>
              <w:right w:type="dxa" w:w="100"/>
            </w:tcMar>
          </w:tcPr>
          <w:p>
            <w:r>
              <w:rPr>
                <w:sz w:val="19"/>
                <w:szCs w:val="19"/>
              </w:rPr>
              <w:t xml:space="preserve">382</w:t>
            </w:r>
          </w:p>
        </w:tc>
        <w:tc>
          <w:tcPr>
            <w:tcW w:type="dxa" w:w="5024"/>
            <w:shd w:fill="EEF2F7" w:val="clear"/>
            <w:tcMar>
              <w:top w:type="dxa" w:w="80"/>
              <w:left w:type="dxa" w:w="100"/>
              <w:bottom w:type="dxa" w:w="80"/>
              <w:right w:type="dxa" w:w="100"/>
            </w:tcMar>
          </w:tcPr>
          <w:p>
            <w:r>
              <w:rPr>
                <w:color w:val="1E7B34"/>
                <w:sz w:val="19"/>
                <w:szCs w:val="19"/>
              </w:rPr>
              <w:t xml:space="preserve">-0.0863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w:t>
      </w:r>
    </w:p>
    <w:p>
      <w:pPr>
        <w:spacing w:after="100"/>
      </w:pPr>
      <w:r>
        <w:rPr>
          <w:i/>
          <w:iCs/>
          <w:sz w:val="21"/>
          <w:szCs w:val="21"/>
        </w:rPr>
        <w:t xml:space="preserve">No business rules were triggered.</w:t>
      </w:r>
    </w:p>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&amp; Evidence Analysis: </w:t>
      </w:r>
    </w:p>
    <w:p>
      <w:pPr>
        <w:spacing w:after="80"/>
        <w:ind w:left="360"/>
      </w:pPr>
      <w:r>
        <w:rPr>
          <w:sz w:val="21"/>
          <w:szCs w:val="21"/>
        </w:rPr>
        <w:t xml:space="preserve">The customer is requesting a refund for a high-value Electronics item (₹53,405) due to it being "damaged". However, no image evidence has been uploaded (`Image Uploaded: No`). Standard return policies for high-value electronics require visual proof of damage to process a return or refund.</w:t>
      </w:r>
    </w:p>
    <w:p>
      <w:pPr>
        <w:spacing w:after="40" w:before="140"/>
      </w:pPr>
      <w:r>
        <w:rPr>
          <w:b/>
          <w:bCs/>
          <w:sz w:val="21"/>
          <w:szCs w:val="21"/>
        </w:rPr>
        <w:t xml:space="preserve">2. </w:t>
      </w:r>
      <w:r>
        <w:rPr>
          <w:b/>
          <w:bCs/>
          <w:sz w:val="21"/>
          <w:szCs w:val="21"/>
        </w:rPr>
        <w:t xml:space="preserve">User Profile &amp; Trustworthiness: </w:t>
      </w:r>
    </w:p>
    <w:p>
      <w:pPr>
        <w:spacing w:after="80"/>
        <w:ind w:left="360"/>
      </w:pPr>
      <w:r>
        <w:rPr>
          <w:sz w:val="21"/>
          <w:szCs w:val="21"/>
        </w:rPr>
        <w:t xml:space="preserve">The user has an extremely strong profile: an account age of 2200 days, 28 total orders, and a very low Return-to-Order Ratio of 0.07 (only 2 prior returns). This high level of account trust makes an Auto-Reject inappropriate, as there is no behavioral signal of fraud.</w:t>
      </w:r>
    </w:p>
    <w:p>
      <w:pPr>
        <w:spacing w:after="40" w:before="140"/>
      </w:pPr>
      <w:r>
        <w:rPr>
          <w:b/>
          <w:bCs/>
          <w:sz w:val="21"/>
          <w:szCs w:val="21"/>
        </w:rPr>
        <w:t xml:space="preserve">3. </w:t>
      </w:r>
      <w:r>
        <w:rPr>
          <w:b/>
          <w:bCs/>
          <w:sz w:val="21"/>
          <w:szCs w:val="21"/>
        </w:rPr>
        <w:t xml:space="preserve">ML Risk Assessment: </w:t>
      </w:r>
    </w:p>
    <w:p>
      <w:pPr>
        <w:spacing w:after="80"/>
        <w:ind w:left="360"/>
      </w:pPr>
      <w:r>
        <w:rPr>
          <w:sz w:val="21"/>
          <w:szCs w:val="21"/>
        </w:rPr>
        <w:t xml:space="preserve">The ML fraud probability is 56.1% (Combined Risk Score: 0.337), with the lack of an uploaded image and the high order value being the primary risk drivers.</w:t>
      </w:r>
    </w:p>
    <w:p>
      <w:pPr>
        <w:spacing w:after="40" w:before="140"/>
      </w:pPr>
      <w:r>
        <w:rPr>
          <w:b/>
          <w:bCs/>
          <w:sz w:val="21"/>
          <w:szCs w:val="21"/>
        </w:rPr>
        <w:t xml:space="preserve">4. </w:t>
      </w:r>
      <w:r>
        <w:rPr>
          <w:b/>
          <w:bCs/>
          <w:sz w:val="21"/>
          <w:szCs w:val="21"/>
        </w:rPr>
        <w:t xml:space="preserve">Conclusion: </w:t>
      </w:r>
    </w:p>
    <w:p>
      <w:pPr>
        <w:spacing w:after="80"/>
        <w:ind w:left="360"/>
      </w:pPr>
      <w:r>
        <w:rPr>
          <w:sz w:val="21"/>
          <w:szCs w:val="21"/>
        </w:rPr>
        <w:t xml:space="preserve">This case presents a genuine, irreducible ambiguity: a highly trusted, long-term customer claiming a damaged high-value item but missing the necessary visual evidence. Per the decision guidelines, high-value orders missing evidence where policy demands it should be escalated rather than auto-approved or auto-rejected. Escalation will allow manual agents to request image proof or arrange a technician verification.</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RET_09901069</w:t>
      </w:r>
    </w:p>
    <w:p>
      <w:pPr>
        <w:spacing w:after="60"/>
      </w:pPr>
      <w:r>
        <w:rPr>
          <w:b/>
          <w:bCs/>
          <w:sz w:val="21"/>
          <w:szCs w:val="21"/>
        </w:rPr>
        <w:t xml:space="preserve">Order ID: </w:t>
      </w:r>
      <w:r>
        <w:rPr>
          <w:sz w:val="21"/>
          <w:szCs w:val="21"/>
        </w:rPr>
        <w:t xml:space="preserve">ORD_09901069</w:t>
      </w:r>
    </w:p>
    <w:p>
      <w:pPr>
        <w:spacing w:after="60"/>
      </w:pPr>
      <w:r>
        <w:rPr>
          <w:b/>
          <w:bCs/>
          <w:sz w:val="21"/>
          <w:szCs w:val="21"/>
        </w:rPr>
        <w:t xml:space="preserve">Timestamp: </w:t>
      </w:r>
      <w:r>
        <w:rPr>
          <w:sz w:val="21"/>
          <w:szCs w:val="21"/>
        </w:rPr>
        <w:t xml:space="preserve">2026-08-04 23:13:02</w:t>
      </w:r>
    </w:p>
    <w:p>
      <w:pPr>
        <w:spacing w:after="60"/>
      </w:pPr>
      <w:r>
        <w:rPr>
          <w:b/>
          <w:bCs/>
          <w:sz w:val="21"/>
          <w:szCs w:val="21"/>
        </w:rPr>
        <w:t xml:space="preserve">Final Verdict: </w:t>
      </w:r>
      <w:r>
        <w:rPr>
          <w:b/>
          <w:bCs/>
          <w:color w:val="1E7B34"/>
          <w:sz w:val="21"/>
          <w:szCs w:val="21"/>
        </w:rPr>
        <w:t xml:space="preserve">Auto-Approve</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Toys</w:t>
      </w:r>
    </w:p>
    <w:p>
      <w:pPr>
        <w:pStyle w:val="ListParagraph"/>
        <w:numPr>
          <w:ilvl w:val="0"/>
          <w:numId w:val="2"/>
        </w:numPr>
        <w:spacing w:after="60"/>
      </w:pPr>
      <w:r>
        <w:rPr>
          <w:sz w:val="21"/>
          <w:szCs w:val="21"/>
        </w:rPr>
        <w:t xml:space="preserve">Order Value: ₹652.80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quality_issue</w:t>
      </w:r>
    </w:p>
    <w:p>
      <w:pPr>
        <w:pStyle w:val="ListParagraph"/>
        <w:numPr>
          <w:ilvl w:val="0"/>
          <w:numId w:val="2"/>
        </w:numPr>
        <w:spacing w:after="60"/>
      </w:pPr>
      <w:r>
        <w:rPr>
          <w:sz w:val="21"/>
          <w:szCs w:val="21"/>
        </w:rPr>
        <w:t xml:space="preserve">Return Request Date: 2026-08-01</w:t>
      </w:r>
    </w:p>
    <w:p>
      <w:pPr>
        <w:pStyle w:val="ListParagraph"/>
        <w:numPr>
          <w:ilvl w:val="0"/>
          <w:numId w:val="2"/>
        </w:numPr>
        <w:spacing w:after="60"/>
      </w:pPr>
      <w:r>
        <w:rPr>
          <w:sz w:val="21"/>
          <w:szCs w:val="21"/>
        </w:rPr>
        <w:t xml:space="preserve">Days Since Delivery: 4</w:t>
      </w:r>
    </w:p>
    <w:p>
      <w:pPr>
        <w:pStyle w:val="ListParagraph"/>
        <w:numPr>
          <w:ilvl w:val="0"/>
          <w:numId w:val="2"/>
        </w:numPr>
        <w:spacing w:after="60"/>
      </w:pPr>
      <w:r>
        <w:rPr>
          <w:sz w:val="21"/>
          <w:szCs w:val="21"/>
        </w:rPr>
        <w:t xml:space="preserve">Image Uploaded: No</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The product belongs to the "Toys" category, which is returnable and falls within the standard 10-day return window.</w:t>
      </w:r>
    </w:p>
    <w:p>
      <w:pPr>
        <w:pStyle w:val="ListParagraph"/>
        <w:numPr>
          <w:ilvl w:val="0"/>
          <w:numId w:val="2"/>
        </w:numPr>
        <w:spacing w:after="60"/>
      </w:pPr>
      <w:r>
        <w:rPr>
          <w:sz w:val="21"/>
          <w:szCs w:val="21"/>
        </w:rPr>
        <w:t xml:space="preserve">The customer initiated the return 4 days after delivery (with 6 days remaining), making it fully eligible under the return policy.</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1200</w:t>
      </w:r>
    </w:p>
    <w:p>
      <w:pPr>
        <w:pStyle w:val="ListParagraph"/>
        <w:numPr>
          <w:ilvl w:val="0"/>
          <w:numId w:val="2"/>
        </w:numPr>
        <w:spacing w:after="60"/>
      </w:pPr>
      <w:r>
        <w:rPr>
          <w:sz w:val="21"/>
          <w:szCs w:val="21"/>
        </w:rPr>
        <w:t xml:space="preserve">Total Orders: 15</w:t>
      </w:r>
    </w:p>
    <w:p>
      <w:pPr>
        <w:pStyle w:val="ListParagraph"/>
        <w:numPr>
          <w:ilvl w:val="0"/>
          <w:numId w:val="2"/>
        </w:numPr>
        <w:spacing w:after="60"/>
      </w:pPr>
      <w:r>
        <w:rPr>
          <w:sz w:val="21"/>
          <w:szCs w:val="21"/>
        </w:rPr>
        <w:t xml:space="preserve">Total Returns: 1</w:t>
      </w:r>
    </w:p>
    <w:p>
      <w:pPr>
        <w:pStyle w:val="ListParagraph"/>
        <w:numPr>
          <w:ilvl w:val="0"/>
          <w:numId w:val="2"/>
        </w:numPr>
        <w:spacing w:after="60"/>
      </w:pPr>
      <w:r>
        <w:rPr>
          <w:sz w:val="21"/>
          <w:szCs w:val="21"/>
        </w:rPr>
        <w:t xml:space="preserve">Return-to-Order Ratio: 6.7%</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Days Since Last Return: 400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4.30</w:t>
      </w:r>
    </w:p>
    <w:p>
      <w:pPr>
        <w:pStyle w:val="ListParagraph"/>
        <w:numPr>
          <w:ilvl w:val="0"/>
          <w:numId w:val="2"/>
        </w:numPr>
        <w:spacing w:after="60"/>
      </w:pPr>
      <w:r>
        <w:rPr>
          <w:sz w:val="21"/>
          <w:szCs w:val="21"/>
        </w:rPr>
        <w:t xml:space="preserve">Seller Return Rate: 43.3%</w:t>
      </w:r>
    </w:p>
    <w:p>
      <w:pPr>
        <w:pStyle w:val="ListParagraph"/>
        <w:numPr>
          <w:ilvl w:val="0"/>
          <w:numId w:val="2"/>
        </w:numPr>
        <w:spacing w:after="60"/>
      </w:pPr>
      <w:r>
        <w:rPr>
          <w:sz w:val="21"/>
          <w:szCs w:val="21"/>
        </w:rPr>
        <w:t xml:space="preserve">Seller Age (days): 2034</w:t>
      </w:r>
    </w:p>
    <w:p>
      <w:pPr>
        <w:spacing w:after="80" w:before="160"/>
      </w:pPr>
      <w:r>
        <w:rPr>
          <w:b/>
          <w:bCs/>
          <w:i/>
          <w:iCs/>
          <w:color w:val="595959"/>
          <w:sz w:val="22"/>
          <w:szCs w:val="22"/>
        </w:rPr>
        <w:t xml:space="preserve">Observations from Reasoning Chain</w:t>
      </w:r>
    </w:p>
    <w:p>
      <w:pPr>
        <w:pStyle w:val="ListParagraph"/>
        <w:numPr>
          <w:ilvl w:val="1"/>
          <w:numId w:val="2"/>
        </w:numPr>
        <w:spacing w:after="60"/>
      </w:pPr>
      <w:r>
        <w:rPr>
          <w:sz w:val="21"/>
          <w:szCs w:val="21"/>
        </w:rPr>
        <w:t xml:space="preserve">Rule [R7] (High Seller Fraud Rate) was triggered because the seller has an exceptionally high return rate of 43.27%.</w:t>
      </w:r>
    </w:p>
    <w:p>
      <w:pPr>
        <w:pStyle w:val="ListParagraph"/>
        <w:numPr>
          <w:ilvl w:val="1"/>
          <w:numId w:val="2"/>
        </w:numPr>
        <w:spacing w:after="60"/>
      </w:pPr>
      <w:r>
        <w:rPr>
          <w:sz w:val="21"/>
          <w:szCs w:val="21"/>
        </w:rPr>
        <w:t xml:space="preserve">This objective metadata strongly corroborates the customer's claim of a "quality_issue", suggesting a systemic issue with the seller's inventory rather than buyer fraud.</w:t>
      </w:r>
    </w:p>
    <w:p>
      <w:pPr>
        <w:pStyle w:val="ListParagraph"/>
        <w:numPr>
          <w:ilvl w:val="1"/>
          <w:numId w:val="2"/>
        </w:numPr>
        <w:spacing w:after="60"/>
      </w:pPr>
      <w:r>
        <w:rPr>
          <w:sz w:val="21"/>
          <w:szCs w:val="21"/>
        </w:rPr>
        <w:t xml:space="preserve">Given the low order value (₹653), the high trustworthiness of the buyer, and the high probability of a genuine product defect (evidenced by the seller's 43.3% return rate), the return request is auto-approved.</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10.6%</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return_to_order_ratio</w:t>
            </w:r>
          </w:p>
        </w:tc>
        <w:tc>
          <w:tcPr>
            <w:tcW w:type="dxa" w:w="2093"/>
            <w:tcMar>
              <w:top w:type="dxa" w:w="80"/>
              <w:left w:type="dxa" w:w="100"/>
              <w:bottom w:type="dxa" w:w="80"/>
              <w:right w:type="dxa" w:w="100"/>
            </w:tcMar>
          </w:tcPr>
          <w:p>
            <w:r>
              <w:rPr>
                <w:sz w:val="19"/>
                <w:szCs w:val="19"/>
              </w:rPr>
              <w:t xml:space="preserve">0.0667</w:t>
            </w:r>
          </w:p>
        </w:tc>
        <w:tc>
          <w:tcPr>
            <w:tcW w:type="dxa" w:w="5024"/>
            <w:tcMar>
              <w:top w:type="dxa" w:w="80"/>
              <w:left w:type="dxa" w:w="100"/>
              <w:bottom w:type="dxa" w:w="80"/>
              <w:right w:type="dxa" w:w="100"/>
            </w:tcMar>
          </w:tcPr>
          <w:p>
            <w:r>
              <w:rPr>
                <w:color w:val="1E7B34"/>
                <w:sz w:val="19"/>
                <w:szCs w:val="19"/>
              </w:rPr>
              <w:t xml:space="preserve">-0.9717 (decreases fraud risk)</w:t>
            </w:r>
          </w:p>
        </w:tc>
      </w:tr>
      <w:tr>
        <w:tc>
          <w:tcPr>
            <w:tcW w:type="dxa" w:w="3349"/>
            <w:shd w:fill="EEF2F7" w:val="clear"/>
            <w:tcMar>
              <w:top w:type="dxa" w:w="80"/>
              <w:left w:type="dxa" w:w="100"/>
              <w:bottom w:type="dxa" w:w="80"/>
              <w:right w:type="dxa" w:w="100"/>
            </w:tcMar>
          </w:tcPr>
          <w:p>
            <w:r>
              <w:rPr>
                <w:sz w:val="19"/>
                <w:szCs w:val="19"/>
              </w:rPr>
              <w:t xml:space="preserve">image_uploaded</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B3261E"/>
                <w:sz w:val="19"/>
                <w:szCs w:val="19"/>
              </w:rPr>
              <w:t xml:space="preserve">+0.4610 (increases fraud risk)</w:t>
            </w:r>
          </w:p>
        </w:tc>
      </w:tr>
      <w:tr>
        <w:tc>
          <w:tcPr>
            <w:tcW w:type="dxa" w:w="3349"/>
            <w:tcMar>
              <w:top w:type="dxa" w:w="80"/>
              <w:left w:type="dxa" w:w="100"/>
              <w:bottom w:type="dxa" w:w="80"/>
              <w:right w:type="dxa" w:w="100"/>
            </w:tcMar>
          </w:tcPr>
          <w:p>
            <w:r>
              <w:rPr>
                <w:sz w:val="19"/>
                <w:szCs w:val="19"/>
              </w:rPr>
              <w:t xml:space="preserve">account_age_days</w:t>
            </w:r>
          </w:p>
        </w:tc>
        <w:tc>
          <w:tcPr>
            <w:tcW w:type="dxa" w:w="2093"/>
            <w:tcMar>
              <w:top w:type="dxa" w:w="80"/>
              <w:left w:type="dxa" w:w="100"/>
              <w:bottom w:type="dxa" w:w="80"/>
              <w:right w:type="dxa" w:w="100"/>
            </w:tcMar>
          </w:tcPr>
          <w:p>
            <w:r>
              <w:rPr>
                <w:sz w:val="19"/>
                <w:szCs w:val="19"/>
              </w:rPr>
              <w:t xml:space="preserve">1200</w:t>
            </w:r>
          </w:p>
        </w:tc>
        <w:tc>
          <w:tcPr>
            <w:tcW w:type="dxa" w:w="5024"/>
            <w:tcMar>
              <w:top w:type="dxa" w:w="80"/>
              <w:left w:type="dxa" w:w="100"/>
              <w:bottom w:type="dxa" w:w="80"/>
              <w:right w:type="dxa" w:w="100"/>
            </w:tcMar>
          </w:tcPr>
          <w:p>
            <w:r>
              <w:rPr>
                <w:color w:val="1E7B34"/>
                <w:sz w:val="19"/>
                <w:szCs w:val="19"/>
              </w:rPr>
              <w:t xml:space="preserve">-0.2420 (decreases fraud risk)</w:t>
            </w:r>
          </w:p>
        </w:tc>
      </w:tr>
      <w:tr>
        <w:tc>
          <w:tcPr>
            <w:tcW w:type="dxa" w:w="3349"/>
            <w:shd w:fill="EEF2F7" w:val="clear"/>
            <w:tcMar>
              <w:top w:type="dxa" w:w="80"/>
              <w:left w:type="dxa" w:w="100"/>
              <w:bottom w:type="dxa" w:w="80"/>
              <w:right w:type="dxa" w:w="100"/>
            </w:tcMar>
          </w:tcPr>
          <w:p>
            <w:r>
              <w:rPr>
                <w:sz w:val="19"/>
                <w:szCs w:val="19"/>
              </w:rPr>
              <w:t xml:space="preserve">total_returns_at_time</w:t>
            </w:r>
          </w:p>
        </w:tc>
        <w:tc>
          <w:tcPr>
            <w:tcW w:type="dxa" w:w="2093"/>
            <w:shd w:fill="EEF2F7" w:val="clear"/>
            <w:tcMar>
              <w:top w:type="dxa" w:w="80"/>
              <w:left w:type="dxa" w:w="100"/>
              <w:bottom w:type="dxa" w:w="80"/>
              <w:right w:type="dxa" w:w="100"/>
            </w:tcMar>
          </w:tcPr>
          <w:p>
            <w:r>
              <w:rPr>
                <w:sz w:val="19"/>
                <w:szCs w:val="19"/>
              </w:rPr>
              <w:t xml:space="preserve">1</w:t>
            </w:r>
          </w:p>
        </w:tc>
        <w:tc>
          <w:tcPr>
            <w:tcW w:type="dxa" w:w="5024"/>
            <w:shd w:fill="EEF2F7" w:val="clear"/>
            <w:tcMar>
              <w:top w:type="dxa" w:w="80"/>
              <w:left w:type="dxa" w:w="100"/>
              <w:bottom w:type="dxa" w:w="80"/>
              <w:right w:type="dxa" w:w="100"/>
            </w:tcMar>
          </w:tcPr>
          <w:p>
            <w:r>
              <w:rPr>
                <w:color w:val="B3261E"/>
                <w:sz w:val="19"/>
                <w:szCs w:val="19"/>
              </w:rPr>
              <w:t xml:space="preserve">+0.1673 (increases fraud risk)</w:t>
            </w:r>
          </w:p>
        </w:tc>
      </w:tr>
      <w:tr>
        <w:tc>
          <w:tcPr>
            <w:tcW w:type="dxa" w:w="3349"/>
            <w:tcMar>
              <w:top w:type="dxa" w:w="80"/>
              <w:left w:type="dxa" w:w="100"/>
              <w:bottom w:type="dxa" w:w="80"/>
              <w:right w:type="dxa" w:w="100"/>
            </w:tcMar>
          </w:tcPr>
          <w:p>
            <w:r>
              <w:rPr>
                <w:sz w:val="19"/>
                <w:szCs w:val="19"/>
              </w:rPr>
              <w:t xml:space="preserve">order_value_ratio</w:t>
            </w:r>
          </w:p>
        </w:tc>
        <w:tc>
          <w:tcPr>
            <w:tcW w:type="dxa" w:w="2093"/>
            <w:tcMar>
              <w:top w:type="dxa" w:w="80"/>
              <w:left w:type="dxa" w:w="100"/>
              <w:bottom w:type="dxa" w:w="80"/>
              <w:right w:type="dxa" w:w="100"/>
            </w:tcMar>
          </w:tcPr>
          <w:p>
            <w:r>
              <w:rPr>
                <w:sz w:val="19"/>
                <w:szCs w:val="19"/>
              </w:rPr>
              <w:t xml:space="preserve">0.5386</w:t>
            </w:r>
          </w:p>
        </w:tc>
        <w:tc>
          <w:tcPr>
            <w:tcW w:type="dxa" w:w="5024"/>
            <w:tcMar>
              <w:top w:type="dxa" w:w="80"/>
              <w:left w:type="dxa" w:w="100"/>
              <w:bottom w:type="dxa" w:w="80"/>
              <w:right w:type="dxa" w:w="100"/>
            </w:tcMar>
          </w:tcPr>
          <w:p>
            <w:r>
              <w:rPr>
                <w:color w:val="1E7B34"/>
                <w:sz w:val="19"/>
                <w:szCs w:val="19"/>
              </w:rPr>
              <w:t xml:space="preserve">-0.1559 (decreases fraud risk)</w:t>
            </w:r>
          </w:p>
        </w:tc>
      </w:tr>
      <w:tr>
        <w:tc>
          <w:tcPr>
            <w:tcW w:type="dxa" w:w="3349"/>
            <w:shd w:fill="EEF2F7" w:val="clear"/>
            <w:tcMar>
              <w:top w:type="dxa" w:w="80"/>
              <w:left w:type="dxa" w:w="100"/>
              <w:bottom w:type="dxa" w:w="80"/>
              <w:right w:type="dxa" w:w="100"/>
            </w:tcMar>
          </w:tcPr>
          <w:p>
            <w:r>
              <w:rPr>
                <w:sz w:val="19"/>
                <w:szCs w:val="19"/>
              </w:rPr>
              <w:t xml:space="preserve">return_frequency_score</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-0.0971 (decreases fraud risk)</w:t>
            </w:r>
          </w:p>
        </w:tc>
      </w:tr>
      <w:tr>
        <w:tc>
          <w:tcPr>
            <w:tcW w:type="dxa" w:w="3349"/>
            <w:tcMar>
              <w:top w:type="dxa" w:w="80"/>
              <w:left w:type="dxa" w:w="100"/>
              <w:bottom w:type="dxa" w:w="80"/>
              <w:right w:type="dxa" w:w="100"/>
            </w:tcMar>
          </w:tcPr>
          <w:p>
            <w:r>
              <w:rPr>
                <w:sz w:val="19"/>
                <w:szCs w:val="19"/>
              </w:rPr>
              <w:t xml:space="preserve">seller_return_rate</w:t>
            </w:r>
          </w:p>
        </w:tc>
        <w:tc>
          <w:tcPr>
            <w:tcW w:type="dxa" w:w="2093"/>
            <w:tcMar>
              <w:top w:type="dxa" w:w="80"/>
              <w:left w:type="dxa" w:w="100"/>
              <w:bottom w:type="dxa" w:w="80"/>
              <w:right w:type="dxa" w:w="100"/>
            </w:tcMar>
          </w:tcPr>
          <w:p>
            <w:r>
              <w:rPr>
                <w:sz w:val="19"/>
                <w:szCs w:val="19"/>
              </w:rPr>
              <w:t xml:space="preserve">0.4327</w:t>
            </w:r>
          </w:p>
        </w:tc>
        <w:tc>
          <w:tcPr>
            <w:tcW w:type="dxa" w:w="5024"/>
            <w:tcMar>
              <w:top w:type="dxa" w:w="80"/>
              <w:left w:type="dxa" w:w="100"/>
              <w:bottom w:type="dxa" w:w="80"/>
              <w:right w:type="dxa" w:w="100"/>
            </w:tcMar>
          </w:tcPr>
          <w:p>
            <w:r>
              <w:rPr>
                <w:color w:val="1E7B34"/>
                <w:sz w:val="19"/>
                <w:szCs w:val="19"/>
              </w:rPr>
              <w:t xml:space="preserve">-0.0883 (decreases fraud risk)</w:t>
            </w:r>
          </w:p>
        </w:tc>
      </w:tr>
      <w:tr>
        <w:tc>
          <w:tcPr>
            <w:tcW w:type="dxa" w:w="3349"/>
            <w:shd w:fill="EEF2F7" w:val="clear"/>
            <w:tcMar>
              <w:top w:type="dxa" w:w="80"/>
              <w:left w:type="dxa" w:w="100"/>
              <w:bottom w:type="dxa" w:w="80"/>
              <w:right w:type="dxa" w:w="100"/>
            </w:tcMar>
          </w:tcPr>
          <w:p>
            <w:r>
              <w:rPr>
                <w:sz w:val="19"/>
                <w:szCs w:val="19"/>
              </w:rPr>
              <w:t xml:space="preserve">review_count</w:t>
            </w:r>
          </w:p>
        </w:tc>
        <w:tc>
          <w:tcPr>
            <w:tcW w:type="dxa" w:w="2093"/>
            <w:shd w:fill="EEF2F7" w:val="clear"/>
            <w:tcMar>
              <w:top w:type="dxa" w:w="80"/>
              <w:left w:type="dxa" w:w="100"/>
              <w:bottom w:type="dxa" w:w="80"/>
              <w:right w:type="dxa" w:w="100"/>
            </w:tcMar>
          </w:tcPr>
          <w:p>
            <w:r>
              <w:rPr>
                <w:sz w:val="19"/>
                <w:szCs w:val="19"/>
              </w:rPr>
              <w:t xml:space="preserve">83</w:t>
            </w:r>
          </w:p>
        </w:tc>
        <w:tc>
          <w:tcPr>
            <w:tcW w:type="dxa" w:w="5024"/>
            <w:shd w:fill="EEF2F7" w:val="clear"/>
            <w:tcMar>
              <w:top w:type="dxa" w:w="80"/>
              <w:left w:type="dxa" w:w="100"/>
              <w:bottom w:type="dxa" w:w="80"/>
              <w:right w:type="dxa" w:w="100"/>
            </w:tcMar>
          </w:tcPr>
          <w:p>
            <w:r>
              <w:rPr>
                <w:color w:val="1E7B34"/>
                <w:sz w:val="19"/>
                <w:szCs w:val="19"/>
              </w:rPr>
              <w:t xml:space="preserve">-0.0693 (decreases fraud risk)</w:t>
            </w:r>
          </w:p>
        </w:tc>
      </w:tr>
      <w:tr>
        <w:tc>
          <w:tcPr>
            <w:tcW w:type="dxa" w:w="3349"/>
            <w:tcMar>
              <w:top w:type="dxa" w:w="80"/>
              <w:left w:type="dxa" w:w="100"/>
              <w:bottom w:type="dxa" w:w="80"/>
              <w:right w:type="dxa" w:w="100"/>
            </w:tcMar>
          </w:tcPr>
          <w:p>
            <w:r>
              <w:rPr>
                <w:sz w:val="19"/>
                <w:szCs w:val="19"/>
              </w:rPr>
              <w:t xml:space="preserve">reason_category</w:t>
            </w:r>
          </w:p>
        </w:tc>
        <w:tc>
          <w:tcPr>
            <w:tcW w:type="dxa" w:w="2093"/>
            <w:tcMar>
              <w:top w:type="dxa" w:w="80"/>
              <w:left w:type="dxa" w:w="100"/>
              <w:bottom w:type="dxa" w:w="80"/>
              <w:right w:type="dxa" w:w="100"/>
            </w:tcMar>
          </w:tcPr>
          <w:p>
            <w:r>
              <w:rPr>
                <w:sz w:val="19"/>
                <w:szCs w:val="19"/>
              </w:rPr>
              <w:t xml:space="preserve">5</w:t>
            </w:r>
          </w:p>
        </w:tc>
        <w:tc>
          <w:tcPr>
            <w:tcW w:type="dxa" w:w="5024"/>
            <w:tcMar>
              <w:top w:type="dxa" w:w="80"/>
              <w:left w:type="dxa" w:w="100"/>
              <w:bottom w:type="dxa" w:w="80"/>
              <w:right w:type="dxa" w:w="100"/>
            </w:tcMar>
          </w:tcPr>
          <w:p>
            <w:r>
              <w:rPr>
                <w:color w:val="1E7B34"/>
                <w:sz w:val="19"/>
                <w:szCs w:val="19"/>
              </w:rPr>
              <w:t xml:space="preserve">-0.0674 (decreases fraud risk)</w:t>
            </w:r>
          </w:p>
        </w:tc>
      </w:tr>
      <w:tr>
        <w:tc>
          <w:tcPr>
            <w:tcW w:type="dxa" w:w="3349"/>
            <w:shd w:fill="EEF2F7" w:val="clear"/>
            <w:tcMar>
              <w:top w:type="dxa" w:w="80"/>
              <w:left w:type="dxa" w:w="100"/>
              <w:bottom w:type="dxa" w:w="80"/>
              <w:right w:type="dxa" w:w="100"/>
            </w:tcMar>
          </w:tcPr>
          <w:p>
            <w:r>
              <w:rPr>
                <w:sz w:val="19"/>
                <w:szCs w:val="19"/>
              </w:rPr>
              <w:t xml:space="preserve">shared_device_flag</w:t>
            </w:r>
          </w:p>
        </w:tc>
        <w:tc>
          <w:tcPr>
            <w:tcW w:type="dxa" w:w="2093"/>
            <w:shd w:fill="EEF2F7" w:val="clear"/>
            <w:tcMar>
              <w:top w:type="dxa" w:w="80"/>
              <w:left w:type="dxa" w:w="100"/>
              <w:bottom w:type="dxa" w:w="80"/>
              <w:right w:type="dxa" w:w="100"/>
            </w:tcMar>
          </w:tcPr>
          <w:p>
            <w:r>
              <w:rPr>
                <w:sz w:val="19"/>
                <w:szCs w:val="19"/>
              </w:rPr>
              <w:t xml:space="preserve">0</w:t>
            </w:r>
          </w:p>
        </w:tc>
        <w:tc>
          <w:tcPr>
            <w:tcW w:type="dxa" w:w="5024"/>
            <w:shd w:fill="EEF2F7" w:val="clear"/>
            <w:tcMar>
              <w:top w:type="dxa" w:w="80"/>
              <w:left w:type="dxa" w:w="100"/>
              <w:bottom w:type="dxa" w:w="80"/>
              <w:right w:type="dxa" w:w="100"/>
            </w:tcMar>
          </w:tcPr>
          <w:p>
            <w:r>
              <w:rPr>
                <w:color w:val="1E7B34"/>
                <w:sz w:val="19"/>
                <w:szCs w:val="19"/>
              </w:rPr>
              <w:t xml:space="preserve">-0.0649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0.06</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30"/>
        <w:gridCol w:w="5966"/>
        <w:gridCol w:w="1570"/>
      </w:tblGrid>
      <w:tr>
        <w:trPr>
          <w:tblHeader/>
        </w:trPr>
        <w:tc>
          <w:tcPr>
            <w:tcW w:type="dxa" w:w="2930"/>
            <w:shd w:fill="1F3A5F" w:val="clear"/>
            <w:tcMar>
              <w:top w:type="dxa" w:w="80"/>
              <w:left w:type="dxa" w:w="100"/>
              <w:bottom w:type="dxa" w:w="80"/>
              <w:right w:type="dxa" w:w="100"/>
            </w:tcMar>
          </w:tcPr>
          <w:p>
            <w:r>
              <w:rPr>
                <w:b/>
                <w:bCs/>
                <w:color w:val="FFFFFF"/>
                <w:sz w:val="19"/>
                <w:szCs w:val="19"/>
              </w:rPr>
              <w:t xml:space="preserve">Rule</w:t>
            </w:r>
          </w:p>
        </w:tc>
        <w:tc>
          <w:tcPr>
            <w:tcW w:type="dxa" w:w="5966"/>
            <w:shd w:fill="1F3A5F" w:val="clear"/>
            <w:tcMar>
              <w:top w:type="dxa" w:w="80"/>
              <w:left w:type="dxa" w:w="100"/>
              <w:bottom w:type="dxa" w:w="80"/>
              <w:right w:type="dxa" w:w="100"/>
            </w:tcMar>
          </w:tcPr>
          <w:p>
            <w:r>
              <w:rPr>
                <w:b/>
                <w:bCs/>
                <w:color w:val="FFFFFF"/>
                <w:sz w:val="19"/>
                <w:szCs w:val="19"/>
              </w:rPr>
              <w:t xml:space="preserve">Description</w:t>
            </w:r>
          </w:p>
        </w:tc>
        <w:tc>
          <w:tcPr>
            <w:tcW w:type="dxa" w:w="1570"/>
            <w:shd w:fill="1F3A5F" w:val="clear"/>
            <w:tcMar>
              <w:top w:type="dxa" w:w="80"/>
              <w:left w:type="dxa" w:w="100"/>
              <w:bottom w:type="dxa" w:w="80"/>
              <w:right w:type="dxa" w:w="100"/>
            </w:tcMar>
          </w:tcPr>
          <w:p>
            <w:r>
              <w:rPr>
                <w:b/>
                <w:bCs/>
                <w:color w:val="FFFFFF"/>
                <w:sz w:val="19"/>
                <w:szCs w:val="19"/>
              </w:rPr>
              <w:t xml:space="preserve">Score</w:t>
            </w:r>
          </w:p>
        </w:tc>
      </w:tr>
      <w:tr>
        <w:tc>
          <w:tcPr>
            <w:tcW w:type="dxa" w:w="2930"/>
            <w:tcMar>
              <w:top w:type="dxa" w:w="80"/>
              <w:left w:type="dxa" w:w="100"/>
              <w:bottom w:type="dxa" w:w="80"/>
              <w:right w:type="dxa" w:w="100"/>
            </w:tcMar>
          </w:tcPr>
          <w:p>
            <w:r>
              <w:rPr>
                <w:sz w:val="19"/>
                <w:szCs w:val="19"/>
              </w:rPr>
              <w:t xml:space="preserve">R7 — High Seller Fraud Rate</w:t>
            </w:r>
          </w:p>
        </w:tc>
        <w:tc>
          <w:tcPr>
            <w:tcW w:type="dxa" w:w="5966"/>
            <w:tcMar>
              <w:top w:type="dxa" w:w="80"/>
              <w:left w:type="dxa" w:w="100"/>
              <w:bottom w:type="dxa" w:w="80"/>
              <w:right w:type="dxa" w:w="100"/>
            </w:tcMar>
          </w:tcPr>
          <w:p>
            <w:r>
              <w:rPr>
                <w:sz w:val="19"/>
                <w:szCs w:val="19"/>
              </w:rPr>
              <w:t xml:space="preserve">Seller has a suspiciously high return rate (43.3%).</w:t>
            </w:r>
          </w:p>
        </w:tc>
        <w:tc>
          <w:tcPr>
            <w:tcW w:type="dxa" w:w="1570"/>
            <w:tcMar>
              <w:top w:type="dxa" w:w="80"/>
              <w:left w:type="dxa" w:w="100"/>
              <w:bottom w:type="dxa" w:w="80"/>
              <w:right w:type="dxa" w:w="100"/>
            </w:tcMar>
          </w:tcPr>
          <w:p>
            <w:r>
              <w:rPr>
                <w:sz w:val="19"/>
                <w:szCs w:val="19"/>
              </w:rPr>
              <w:t xml:space="preserve">10</w:t>
            </w:r>
          </w:p>
        </w:tc>
      </w:tr>
    </w:tbl>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Eligibility: </w:t>
      </w:r>
    </w:p>
    <w:p>
      <w:pPr>
        <w:spacing w:after="80"/>
        <w:ind w:left="360"/>
      </w:pPr>
      <w:r>
        <w:rPr>
          <w:sz w:val="21"/>
          <w:szCs w:val="21"/>
        </w:rPr>
        <w:t xml:space="preserve">The product belongs to the "Toys" category, which is returnable and falls within the standard 10-day return window. The customer initiated the return 4 days after delivery (with 6 days remaining), making it fully eligible under the return policy.</w:t>
      </w:r>
    </w:p>
    <w:p>
      <w:pPr>
        <w:spacing w:after="40" w:before="140"/>
      </w:pPr>
      <w:r>
        <w:rPr>
          <w:b/>
          <w:bCs/>
          <w:sz w:val="21"/>
          <w:szCs w:val="21"/>
        </w:rPr>
        <w:t xml:space="preserve">2. </w:t>
      </w:r>
      <w:r>
        <w:rPr>
          <w:b/>
          <w:bCs/>
          <w:sz w:val="21"/>
          <w:szCs w:val="21"/>
        </w:rPr>
        <w:t xml:space="preserve">User Profile &amp; Behavioral History: </w:t>
      </w:r>
    </w:p>
    <w:p>
      <w:pPr>
        <w:spacing w:after="80"/>
        <w:ind w:left="360"/>
      </w:pPr>
      <w:r>
        <w:rPr>
          <w:sz w:val="21"/>
          <w:szCs w:val="21"/>
        </w:rPr>
        <w:t xml:space="preserve">The user is highly trusted, with an account age of 1200 days, 15 total orders, and a very low Return-to-Order (RTO) ratio of 7% (only 1 prior return). There are no recent returns in the last 30 days, indicating no abusive return behavior.</w:t>
      </w:r>
    </w:p>
    <w:p>
      <w:pPr>
        <w:spacing w:after="40" w:before="140"/>
      </w:pPr>
      <w:r>
        <w:rPr>
          <w:b/>
          <w:bCs/>
          <w:sz w:val="21"/>
          <w:szCs w:val="21"/>
        </w:rPr>
        <w:t xml:space="preserve">3. </w:t>
      </w:r>
      <w:r>
        <w:rPr>
          <w:b/>
          <w:bCs/>
          <w:sz w:val="21"/>
          <w:szCs w:val="21"/>
        </w:rPr>
        <w:t xml:space="preserve">Seller Risk &amp; Corroboration: </w:t>
      </w:r>
    </w:p>
    <w:p>
      <w:pPr>
        <w:spacing w:after="80"/>
        <w:ind w:left="360"/>
      </w:pPr>
      <w:r>
        <w:rPr>
          <w:sz w:val="21"/>
          <w:szCs w:val="21"/>
        </w:rPr>
        <w:t xml:space="preserve">Rule [R7] (High Seller Fraud Rate) was triggered because the seller has an exceptionally high return rate of 43.27%. This objective metadata strongly corroborates the customer's claim of a "quality_issue", suggesting a systemic issue with the seller's inventory rather than buyer fraud.</w:t>
      </w:r>
    </w:p>
    <w:p>
      <w:pPr>
        <w:spacing w:after="40" w:before="140"/>
      </w:pPr>
      <w:r>
        <w:rPr>
          <w:b/>
          <w:bCs/>
          <w:sz w:val="21"/>
          <w:szCs w:val="21"/>
        </w:rPr>
        <w:t xml:space="preserve">4. </w:t>
      </w:r>
      <w:r>
        <w:rPr>
          <w:b/>
          <w:bCs/>
          <w:sz w:val="21"/>
          <w:szCs w:val="21"/>
        </w:rPr>
        <w:t xml:space="preserve">ML Risk Assessment: </w:t>
      </w:r>
    </w:p>
    <w:p>
      <w:pPr>
        <w:spacing w:after="80"/>
        <w:ind w:left="360"/>
      </w:pPr>
      <w:r>
        <w:rPr>
          <w:sz w:val="21"/>
          <w:szCs w:val="21"/>
        </w:rPr>
        <w:t xml:space="preserve">The LightGBM fraud probability is extremely low at 10.6% (Combined Risk Score: 0.088), with the user's low return-to-order ratio and account age acting as strong negative fraud indicators.</w:t>
      </w:r>
    </w:p>
    <w:p>
      <w:pPr>
        <w:spacing w:after="40" w:before="140"/>
      </w:pPr>
      <w:r>
        <w:rPr>
          <w:b/>
          <w:bCs/>
          <w:sz w:val="21"/>
          <w:szCs w:val="21"/>
        </w:rPr>
        <w:t xml:space="preserve">5. </w:t>
      </w:r>
      <w:r>
        <w:rPr>
          <w:b/>
          <w:bCs/>
          <w:sz w:val="21"/>
          <w:szCs w:val="21"/>
        </w:rPr>
        <w:t xml:space="preserve">Conclusion: </w:t>
      </w:r>
    </w:p>
    <w:p>
      <w:pPr>
        <w:spacing w:after="80"/>
        <w:ind w:left="360"/>
      </w:pPr>
      <w:r>
        <w:rPr>
          <w:sz w:val="21"/>
          <w:szCs w:val="21"/>
        </w:rPr>
        <w:t xml:space="preserve">Given the low order value (₹653), the high trustworthiness of the buyer, and the high probability of a genuine product defect (evidenced by the seller's 43.3% return rate), the return request is auto-approved.</w:t>
      </w:r>
    </w:p>
    <w:p>
      <w:r>
        <w:br w:type="page"/>
      </w:r>
    </w:p>
    <w:p>
      <w:pPr>
        <w:pStyle w:val="Heading1"/>
        <w:pBdr>
          <w:bottom w:val="single" w:color="1F3A5F" w:sz="12" w:space="4"/>
        </w:pBdr>
        <w:spacing w:after="200" w:before="0"/>
      </w:pPr>
      <w:r>
        <w:rPr>
          <w:b/>
          <w:bCs/>
          <w:color w:val="1F3A5F"/>
          <w:sz w:val="34"/>
          <w:szCs w:val="34"/>
        </w:rPr>
        <w:t xml:space="preserve">Return Justification Log</w:t>
      </w:r>
    </w:p>
    <w:p>
      <w:pPr>
        <w:spacing w:after="60"/>
      </w:pPr>
      <w:r>
        <w:rPr>
          <w:b/>
          <w:bCs/>
          <w:sz w:val="21"/>
          <w:szCs w:val="21"/>
        </w:rPr>
        <w:t xml:space="preserve">Return ID: </w:t>
      </w:r>
      <w:r>
        <w:rPr>
          <w:sz w:val="21"/>
          <w:szCs w:val="21"/>
        </w:rPr>
        <w:t xml:space="preserve">RET_09902004</w:t>
      </w:r>
    </w:p>
    <w:p>
      <w:pPr>
        <w:spacing w:after="60"/>
      </w:pPr>
      <w:r>
        <w:rPr>
          <w:b/>
          <w:bCs/>
          <w:sz w:val="21"/>
          <w:szCs w:val="21"/>
        </w:rPr>
        <w:t xml:space="preserve">Order ID: </w:t>
      </w:r>
      <w:r>
        <w:rPr>
          <w:sz w:val="21"/>
          <w:szCs w:val="21"/>
        </w:rPr>
        <w:t xml:space="preserve">ORD_09902004</w:t>
      </w:r>
    </w:p>
    <w:p>
      <w:pPr>
        <w:spacing w:after="60"/>
      </w:pPr>
      <w:r>
        <w:rPr>
          <w:b/>
          <w:bCs/>
          <w:sz w:val="21"/>
          <w:szCs w:val="21"/>
        </w:rPr>
        <w:t xml:space="preserve">Timestamp: </w:t>
      </w:r>
      <w:r>
        <w:rPr>
          <w:sz w:val="21"/>
          <w:szCs w:val="21"/>
        </w:rPr>
        <w:t xml:space="preserve">2026-08-04 02:38:14</w:t>
      </w:r>
    </w:p>
    <w:p>
      <w:pPr>
        <w:spacing w:after="60"/>
      </w:pPr>
      <w:r>
        <w:rPr>
          <w:b/>
          <w:bCs/>
          <w:sz w:val="21"/>
          <w:szCs w:val="21"/>
        </w:rPr>
        <w:t xml:space="preserve">Final Verdict: </w:t>
      </w:r>
      <w:r>
        <w:rPr>
          <w:b/>
          <w:bCs/>
          <w:color w:val="1E7B34"/>
          <w:sz w:val="21"/>
          <w:szCs w:val="21"/>
        </w:rPr>
        <w:t xml:space="preserve">Auto-Approve</w:t>
      </w:r>
    </w:p>
    <w:p>
      <w:pPr>
        <w:spacing w:after="60"/>
      </w:pPr>
      <w:r>
        <w:rPr>
          <w:b/>
          <w:bCs/>
          <w:sz w:val="21"/>
          <w:szCs w:val="21"/>
        </w:rPr>
        <w:t xml:space="preserve">Confidence: </w:t>
      </w:r>
      <w:r>
        <w:rPr>
          <w:sz w:val="21"/>
          <w:szCs w:val="21"/>
        </w:rPr>
        <w:t xml:space="preserve">High</w:t>
      </w:r>
    </w:p>
    <w:p>
      <w:pPr>
        <w:pStyle w:val="Heading2"/>
        <w:spacing w:after="120" w:before="280"/>
      </w:pPr>
      <w:r>
        <w:rPr>
          <w:b/>
          <w:bCs/>
          <w:color w:val="1F3A5F"/>
          <w:sz w:val="26"/>
          <w:szCs w:val="26"/>
        </w:rPr>
        <w:t xml:space="preserve">Case Overview</w:t>
      </w:r>
    </w:p>
    <w:p>
      <w:pPr>
        <w:pStyle w:val="ListParagraph"/>
        <w:numPr>
          <w:ilvl w:val="0"/>
          <w:numId w:val="2"/>
        </w:numPr>
        <w:spacing w:after="60"/>
      </w:pPr>
      <w:r>
        <w:rPr>
          <w:sz w:val="21"/>
          <w:szCs w:val="21"/>
        </w:rPr>
        <w:t xml:space="preserve">Product Category: Sports</w:t>
      </w:r>
    </w:p>
    <w:p>
      <w:pPr>
        <w:pStyle w:val="ListParagraph"/>
        <w:numPr>
          <w:ilvl w:val="0"/>
          <w:numId w:val="2"/>
        </w:numPr>
        <w:spacing w:after="60"/>
      </w:pPr>
      <w:r>
        <w:rPr>
          <w:sz w:val="21"/>
          <w:szCs w:val="21"/>
        </w:rPr>
        <w:t xml:space="preserve">Order Value: ₹300.00</w:t>
      </w:r>
    </w:p>
    <w:p>
      <w:pPr>
        <w:pStyle w:val="ListParagraph"/>
        <w:numPr>
          <w:ilvl w:val="0"/>
          <w:numId w:val="2"/>
        </w:numPr>
        <w:spacing w:after="60"/>
      </w:pPr>
      <w:r>
        <w:rPr>
          <w:sz w:val="21"/>
          <w:szCs w:val="21"/>
        </w:rPr>
        <w:t xml:space="preserve">Return Type: refund</w:t>
      </w:r>
    </w:p>
    <w:p>
      <w:pPr>
        <w:pStyle w:val="ListParagraph"/>
        <w:numPr>
          <w:ilvl w:val="0"/>
          <w:numId w:val="2"/>
        </w:numPr>
        <w:spacing w:after="60"/>
      </w:pPr>
      <w:r>
        <w:rPr>
          <w:sz w:val="21"/>
          <w:szCs w:val="21"/>
        </w:rPr>
        <w:t xml:space="preserve">Return Reason: wrong_item</w:t>
      </w:r>
    </w:p>
    <w:p>
      <w:pPr>
        <w:pStyle w:val="ListParagraph"/>
        <w:numPr>
          <w:ilvl w:val="0"/>
          <w:numId w:val="2"/>
        </w:numPr>
        <w:spacing w:after="60"/>
      </w:pPr>
      <w:r>
        <w:rPr>
          <w:sz w:val="21"/>
          <w:szCs w:val="21"/>
        </w:rPr>
        <w:t xml:space="preserve">Return Request Date: 2023-10-15</w:t>
      </w:r>
    </w:p>
    <w:p>
      <w:pPr>
        <w:pStyle w:val="ListParagraph"/>
        <w:numPr>
          <w:ilvl w:val="0"/>
          <w:numId w:val="2"/>
        </w:numPr>
        <w:spacing w:after="60"/>
      </w:pPr>
      <w:r>
        <w:rPr>
          <w:sz w:val="21"/>
          <w:szCs w:val="21"/>
        </w:rPr>
        <w:t xml:space="preserve">Days Since Delivery: 1</w:t>
      </w:r>
    </w:p>
    <w:p>
      <w:pPr>
        <w:pStyle w:val="ListParagraph"/>
        <w:numPr>
          <w:ilvl w:val="0"/>
          <w:numId w:val="2"/>
        </w:numPr>
        <w:spacing w:after="60"/>
      </w:pPr>
      <w:r>
        <w:rPr>
          <w:sz w:val="21"/>
          <w:szCs w:val="21"/>
        </w:rPr>
        <w:t xml:space="preserve">Image Uploaded: Yes</w:t>
      </w:r>
    </w:p>
    <w:p>
      <w:pPr>
        <w:pStyle w:val="Heading2"/>
        <w:spacing w:after="120" w:before="280"/>
      </w:pPr>
      <w:r>
        <w:rPr>
          <w:b/>
          <w:bCs/>
          <w:color w:val="1F3A5F"/>
          <w:sz w:val="26"/>
          <w:szCs w:val="26"/>
        </w:rPr>
        <w:t xml:space="preserve">Policy Evaluation</w:t>
      </w:r>
    </w:p>
    <w:p>
      <w:pPr>
        <w:pStyle w:val="ListParagraph"/>
        <w:numPr>
          <w:ilvl w:val="0"/>
          <w:numId w:val="2"/>
        </w:numPr>
        <w:spacing w:after="60"/>
      </w:pPr>
      <w:r>
        <w:rPr>
          <w:sz w:val="21"/>
          <w:szCs w:val="21"/>
        </w:rPr>
        <w:t xml:space="preserve">Although the product is flagged as non-returnable, the customer has raised a "Wrong product delivered" claim (received a cheap plastic bottle instead of the ordered Milton bottle).</w:t>
      </w:r>
    </w:p>
    <w:p>
      <w:pPr>
        <w:pStyle w:val="ListParagraph"/>
        <w:numPr>
          <w:ilvl w:val="0"/>
          <w:numId w:val="2"/>
        </w:numPr>
        <w:spacing w:after="60"/>
      </w:pPr>
      <w:r>
        <w:rPr>
          <w:sz w:val="21"/>
          <w:szCs w:val="21"/>
        </w:rPr>
        <w:t xml:space="preserve">Under standard return policies, wrong product claims bypass standard non-returnable restrictions and are validated based on physical evidence.</w:t>
      </w:r>
    </w:p>
    <w:p>
      <w:pPr>
        <w:pStyle w:val="Heading2"/>
        <w:spacing w:after="120" w:before="280"/>
      </w:pPr>
      <w:r>
        <w:rPr>
          <w:b/>
          <w:bCs/>
          <w:color w:val="1F3A5F"/>
          <w:sz w:val="26"/>
          <w:szCs w:val="26"/>
        </w:rPr>
        <w:t xml:space="preserve">Customer Assessment</w:t>
      </w:r>
    </w:p>
    <w:p>
      <w:pPr>
        <w:pStyle w:val="ListParagraph"/>
        <w:numPr>
          <w:ilvl w:val="0"/>
          <w:numId w:val="2"/>
        </w:numPr>
        <w:spacing w:after="60"/>
      </w:pPr>
      <w:r>
        <w:rPr>
          <w:sz w:val="21"/>
          <w:szCs w:val="21"/>
        </w:rPr>
        <w:t xml:space="preserve">Account Age (days): 800</w:t>
      </w:r>
    </w:p>
    <w:p>
      <w:pPr>
        <w:pStyle w:val="ListParagraph"/>
        <w:numPr>
          <w:ilvl w:val="0"/>
          <w:numId w:val="2"/>
        </w:numPr>
        <w:spacing w:after="60"/>
      </w:pPr>
      <w:r>
        <w:rPr>
          <w:sz w:val="21"/>
          <w:szCs w:val="21"/>
        </w:rPr>
        <w:t xml:space="preserve">Total Orders: 20</w:t>
      </w:r>
    </w:p>
    <w:p>
      <w:pPr>
        <w:pStyle w:val="ListParagraph"/>
        <w:numPr>
          <w:ilvl w:val="0"/>
          <w:numId w:val="2"/>
        </w:numPr>
        <w:spacing w:after="60"/>
      </w:pPr>
      <w:r>
        <w:rPr>
          <w:sz w:val="21"/>
          <w:szCs w:val="21"/>
        </w:rPr>
        <w:t xml:space="preserve">Total Returns: 3</w:t>
      </w:r>
    </w:p>
    <w:p>
      <w:pPr>
        <w:pStyle w:val="ListParagraph"/>
        <w:numPr>
          <w:ilvl w:val="0"/>
          <w:numId w:val="2"/>
        </w:numPr>
        <w:spacing w:after="60"/>
      </w:pPr>
      <w:r>
        <w:rPr>
          <w:sz w:val="21"/>
          <w:szCs w:val="21"/>
        </w:rPr>
        <w:t xml:space="preserve">Return-to-Order Ratio: 15.0%</w:t>
      </w:r>
    </w:p>
    <w:p>
      <w:pPr>
        <w:spacing w:after="80" w:before="160"/>
      </w:pPr>
      <w:r>
        <w:rPr>
          <w:b/>
          <w:bCs/>
          <w:i/>
          <w:iCs/>
          <w:color w:val="595959"/>
          <w:sz w:val="22"/>
          <w:szCs w:val="22"/>
        </w:rPr>
        <w:t xml:space="preserve">Previous Return Behaviour</w:t>
      </w:r>
    </w:p>
    <w:p>
      <w:pPr>
        <w:pStyle w:val="ListParagraph"/>
        <w:numPr>
          <w:ilvl w:val="1"/>
          <w:numId w:val="2"/>
        </w:numPr>
        <w:spacing w:after="60"/>
      </w:pPr>
      <w:r>
        <w:rPr>
          <w:sz w:val="21"/>
          <w:szCs w:val="21"/>
        </w:rPr>
        <w:t xml:space="preserve">Returns in Last 30 Days: 0</w:t>
      </w:r>
    </w:p>
    <w:p>
      <w:pPr>
        <w:pStyle w:val="ListParagraph"/>
        <w:numPr>
          <w:ilvl w:val="1"/>
          <w:numId w:val="2"/>
        </w:numPr>
        <w:spacing w:after="60"/>
      </w:pPr>
      <w:r>
        <w:rPr>
          <w:sz w:val="21"/>
          <w:szCs w:val="21"/>
        </w:rPr>
        <w:t xml:space="preserve">Returns in Last 90 Days: 0</w:t>
      </w:r>
    </w:p>
    <w:p>
      <w:pPr>
        <w:pStyle w:val="ListParagraph"/>
        <w:numPr>
          <w:ilvl w:val="1"/>
          <w:numId w:val="2"/>
        </w:numPr>
        <w:spacing w:after="60"/>
      </w:pPr>
      <w:r>
        <w:rPr>
          <w:sz w:val="21"/>
          <w:szCs w:val="21"/>
        </w:rPr>
        <w:t xml:space="preserve">Return Frequency Score: 0</w:t>
      </w:r>
    </w:p>
    <w:p>
      <w:pPr>
        <w:pStyle w:val="ListParagraph"/>
        <w:numPr>
          <w:ilvl w:val="1"/>
          <w:numId w:val="2"/>
        </w:numPr>
        <w:spacing w:after="60"/>
      </w:pPr>
      <w:r>
        <w:rPr>
          <w:sz w:val="21"/>
          <w:szCs w:val="21"/>
        </w:rPr>
        <w:t xml:space="preserve">Same-Category Return Ratio: 0.0%</w:t>
      </w:r>
    </w:p>
    <w:p>
      <w:pPr>
        <w:pStyle w:val="ListParagraph"/>
        <w:numPr>
          <w:ilvl w:val="1"/>
          <w:numId w:val="2"/>
        </w:numPr>
        <w:spacing w:after="60"/>
      </w:pPr>
      <w:r>
        <w:rPr>
          <w:sz w:val="21"/>
          <w:szCs w:val="21"/>
        </w:rPr>
        <w:t xml:space="preserve">High-Value Return Ratio: 0.0%</w:t>
      </w:r>
    </w:p>
    <w:p>
      <w:pPr>
        <w:pStyle w:val="Heading2"/>
        <w:spacing w:after="120" w:before="280"/>
      </w:pPr>
      <w:r>
        <w:rPr>
          <w:b/>
          <w:bCs/>
          <w:color w:val="1F3A5F"/>
          <w:sz w:val="26"/>
          <w:szCs w:val="26"/>
        </w:rPr>
        <w:t xml:space="preserve">Seller Assessment</w:t>
      </w:r>
    </w:p>
    <w:p>
      <w:pPr>
        <w:pStyle w:val="ListParagraph"/>
        <w:numPr>
          <w:ilvl w:val="0"/>
          <w:numId w:val="2"/>
        </w:numPr>
        <w:spacing w:after="60"/>
      </w:pPr>
      <w:r>
        <w:rPr>
          <w:sz w:val="21"/>
          <w:szCs w:val="21"/>
        </w:rPr>
        <w:t xml:space="preserve">Seller Rating: 4</w:t>
      </w:r>
    </w:p>
    <w:p>
      <w:pPr>
        <w:pStyle w:val="ListParagraph"/>
        <w:numPr>
          <w:ilvl w:val="0"/>
          <w:numId w:val="2"/>
        </w:numPr>
        <w:spacing w:after="60"/>
      </w:pPr>
      <w:r>
        <w:rPr>
          <w:sz w:val="21"/>
          <w:szCs w:val="21"/>
        </w:rPr>
        <w:t xml:space="preserve">Seller Return Rate: 6.0%</w:t>
      </w:r>
    </w:p>
    <w:p>
      <w:pPr>
        <w:pStyle w:val="ListParagraph"/>
        <w:numPr>
          <w:ilvl w:val="0"/>
          <w:numId w:val="2"/>
        </w:numPr>
        <w:spacing w:after="60"/>
      </w:pPr>
      <w:r>
        <w:rPr>
          <w:sz w:val="21"/>
          <w:szCs w:val="21"/>
        </w:rPr>
        <w:t xml:space="preserve">Seller Age (days): 500</w:t>
      </w:r>
    </w:p>
    <w:p>
      <w:pPr>
        <w:pStyle w:val="Heading2"/>
        <w:spacing w:after="120" w:before="280"/>
      </w:pPr>
      <w:r>
        <w:rPr>
          <w:b/>
          <w:bCs/>
          <w:color w:val="1F3A5F"/>
          <w:sz w:val="26"/>
          <w:szCs w:val="26"/>
        </w:rPr>
        <w:t xml:space="preserve">ML Risk Assessment</w:t>
      </w:r>
    </w:p>
    <w:p>
      <w:pPr>
        <w:spacing w:after="60"/>
      </w:pPr>
      <w:r>
        <w:rPr>
          <w:b/>
          <w:bCs/>
          <w:sz w:val="21"/>
          <w:szCs w:val="21"/>
        </w:rPr>
        <w:t xml:space="preserve">Fraud Risk Score: </w:t>
      </w:r>
      <w:r>
        <w:rPr>
          <w:b/>
          <w:bCs/>
          <w:color w:val="1F3A5F"/>
          <w:sz w:val="21"/>
          <w:szCs w:val="21"/>
        </w:rPr>
        <w:t xml:space="preserve">10.0%</w:t>
      </w:r>
    </w:p>
    <w:p>
      <w:pPr>
        <w:spacing w:after="8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49"/>
        <w:gridCol w:w="2093"/>
        <w:gridCol w:w="5024"/>
      </w:tblGrid>
      <w:tr>
        <w:trPr>
          <w:tblHeader/>
        </w:trPr>
        <w:tc>
          <w:tcPr>
            <w:tcW w:type="dxa" w:w="3349"/>
            <w:shd w:fill="1F3A5F" w:val="clear"/>
            <w:tcMar>
              <w:top w:type="dxa" w:w="80"/>
              <w:left w:type="dxa" w:w="100"/>
              <w:bottom w:type="dxa" w:w="80"/>
              <w:right w:type="dxa" w:w="100"/>
            </w:tcMar>
          </w:tcPr>
          <w:p>
            <w:r>
              <w:rPr>
                <w:b/>
                <w:bCs/>
                <w:color w:val="FFFFFF"/>
                <w:sz w:val="19"/>
                <w:szCs w:val="19"/>
              </w:rPr>
              <w:t xml:space="preserve">Feature</w:t>
            </w:r>
          </w:p>
        </w:tc>
        <w:tc>
          <w:tcPr>
            <w:tcW w:type="dxa" w:w="2093"/>
            <w:shd w:fill="1F3A5F" w:val="clear"/>
            <w:tcMar>
              <w:top w:type="dxa" w:w="80"/>
              <w:left w:type="dxa" w:w="100"/>
              <w:bottom w:type="dxa" w:w="80"/>
              <w:right w:type="dxa" w:w="100"/>
            </w:tcMar>
          </w:tcPr>
          <w:p>
            <w:r>
              <w:rPr>
                <w:b/>
                <w:bCs/>
                <w:color w:val="FFFFFF"/>
                <w:sz w:val="19"/>
                <w:szCs w:val="19"/>
              </w:rPr>
              <w:t xml:space="preserve">Value</w:t>
            </w:r>
          </w:p>
        </w:tc>
        <w:tc>
          <w:tcPr>
            <w:tcW w:type="dxa" w:w="5024"/>
            <w:shd w:fill="1F3A5F" w:val="clear"/>
            <w:tcMar>
              <w:top w:type="dxa" w:w="80"/>
              <w:left w:type="dxa" w:w="100"/>
              <w:bottom w:type="dxa" w:w="80"/>
              <w:right w:type="dxa" w:w="100"/>
            </w:tcMar>
          </w:tcPr>
          <w:p>
            <w:r>
              <w:rPr>
                <w:b/>
                <w:bCs/>
                <w:color w:val="FFFFFF"/>
                <w:sz w:val="19"/>
                <w:szCs w:val="19"/>
              </w:rPr>
              <w:t xml:space="preserve">Impact</w:t>
            </w:r>
          </w:p>
        </w:tc>
      </w:tr>
      <w:tr>
        <w:tc>
          <w:tcPr>
            <w:tcW w:type="dxa" w:w="3349"/>
            <w:tcMar>
              <w:top w:type="dxa" w:w="80"/>
              <w:left w:type="dxa" w:w="100"/>
              <w:bottom w:type="dxa" w:w="80"/>
              <w:right w:type="dxa" w:w="100"/>
            </w:tcMar>
          </w:tcPr>
          <w:p>
            <w:r>
              <w:rPr>
                <w:sz w:val="19"/>
                <w:szCs w:val="19"/>
              </w:rPr>
              <w:t xml:space="preserve">image_uploaded</w:t>
            </w:r>
          </w:p>
        </w:tc>
        <w:tc>
          <w:tcPr>
            <w:tcW w:type="dxa" w:w="2093"/>
            <w:tcMar>
              <w:top w:type="dxa" w:w="80"/>
              <w:left w:type="dxa" w:w="100"/>
              <w:bottom w:type="dxa" w:w="80"/>
              <w:right w:type="dxa" w:w="100"/>
            </w:tcMar>
          </w:tcPr>
          <w:p>
            <w:r>
              <w:rPr>
                <w:sz w:val="19"/>
                <w:szCs w:val="19"/>
              </w:rPr>
              <w:t xml:space="preserve">1</w:t>
            </w:r>
          </w:p>
        </w:tc>
        <w:tc>
          <w:tcPr>
            <w:tcW w:type="dxa" w:w="5024"/>
            <w:tcMar>
              <w:top w:type="dxa" w:w="80"/>
              <w:left w:type="dxa" w:w="100"/>
              <w:bottom w:type="dxa" w:w="80"/>
              <w:right w:type="dxa" w:w="100"/>
            </w:tcMar>
          </w:tcPr>
          <w:p>
            <w:r>
              <w:rPr>
                <w:color w:val="1E7B34"/>
                <w:sz w:val="19"/>
                <w:szCs w:val="19"/>
              </w:rPr>
              <w:t xml:space="preserve">-0.6405 (decreases fraud risk)</w:t>
            </w:r>
          </w:p>
        </w:tc>
      </w:tr>
      <w:tr>
        <w:tc>
          <w:tcPr>
            <w:tcW w:type="dxa" w:w="3349"/>
            <w:shd w:fill="EEF2F7" w:val="clear"/>
            <w:tcMar>
              <w:top w:type="dxa" w:w="80"/>
              <w:left w:type="dxa" w:w="100"/>
              <w:bottom w:type="dxa" w:w="80"/>
              <w:right w:type="dxa" w:w="100"/>
            </w:tcMar>
          </w:tcPr>
          <w:p>
            <w:r>
              <w:rPr>
                <w:sz w:val="19"/>
                <w:szCs w:val="19"/>
              </w:rPr>
              <w:t xml:space="preserve">return_to_order_ratio</w:t>
            </w:r>
          </w:p>
        </w:tc>
        <w:tc>
          <w:tcPr>
            <w:tcW w:type="dxa" w:w="2093"/>
            <w:shd w:fill="EEF2F7" w:val="clear"/>
            <w:tcMar>
              <w:top w:type="dxa" w:w="80"/>
              <w:left w:type="dxa" w:w="100"/>
              <w:bottom w:type="dxa" w:w="80"/>
              <w:right w:type="dxa" w:w="100"/>
            </w:tcMar>
          </w:tcPr>
          <w:p>
            <w:r>
              <w:rPr>
                <w:sz w:val="19"/>
                <w:szCs w:val="19"/>
              </w:rPr>
              <w:t xml:space="preserve">0.1500</w:t>
            </w:r>
          </w:p>
        </w:tc>
        <w:tc>
          <w:tcPr>
            <w:tcW w:type="dxa" w:w="5024"/>
            <w:shd w:fill="EEF2F7" w:val="clear"/>
            <w:tcMar>
              <w:top w:type="dxa" w:w="80"/>
              <w:left w:type="dxa" w:w="100"/>
              <w:bottom w:type="dxa" w:w="80"/>
              <w:right w:type="dxa" w:w="100"/>
            </w:tcMar>
          </w:tcPr>
          <w:p>
            <w:r>
              <w:rPr>
                <w:color w:val="1E7B34"/>
                <w:sz w:val="19"/>
                <w:szCs w:val="19"/>
              </w:rPr>
              <w:t xml:space="preserve">-0.5694 (decreases fraud risk)</w:t>
            </w:r>
          </w:p>
        </w:tc>
      </w:tr>
      <w:tr>
        <w:tc>
          <w:tcPr>
            <w:tcW w:type="dxa" w:w="3349"/>
            <w:tcMar>
              <w:top w:type="dxa" w:w="80"/>
              <w:left w:type="dxa" w:w="100"/>
              <w:bottom w:type="dxa" w:w="80"/>
              <w:right w:type="dxa" w:w="100"/>
            </w:tcMar>
          </w:tcPr>
          <w:p>
            <w:r>
              <w:rPr>
                <w:sz w:val="19"/>
                <w:szCs w:val="19"/>
              </w:rPr>
              <w:t xml:space="preserve">user_avg_order_value</w:t>
            </w:r>
          </w:p>
        </w:tc>
        <w:tc>
          <w:tcPr>
            <w:tcW w:type="dxa" w:w="2093"/>
            <w:tcMar>
              <w:top w:type="dxa" w:w="80"/>
              <w:left w:type="dxa" w:w="100"/>
              <w:bottom w:type="dxa" w:w="80"/>
              <w:right w:type="dxa" w:w="100"/>
            </w:tcMar>
          </w:tcPr>
          <w:p>
            <w:r>
              <w:rPr>
                <w:sz w:val="19"/>
                <w:szCs w:val="19"/>
              </w:rPr>
              <w:t xml:space="preserve">N/A</w:t>
            </w:r>
          </w:p>
        </w:tc>
        <w:tc>
          <w:tcPr>
            <w:tcW w:type="dxa" w:w="5024"/>
            <w:tcMar>
              <w:top w:type="dxa" w:w="80"/>
              <w:left w:type="dxa" w:w="100"/>
              <w:bottom w:type="dxa" w:w="80"/>
              <w:right w:type="dxa" w:w="100"/>
            </w:tcMar>
          </w:tcPr>
          <w:p>
            <w:r>
              <w:rPr>
                <w:color w:val="1E7B34"/>
                <w:sz w:val="19"/>
                <w:szCs w:val="19"/>
              </w:rPr>
              <w:t xml:space="preserve">-0.2612 (decreases fraud risk)</w:t>
            </w:r>
          </w:p>
        </w:tc>
      </w:tr>
      <w:tr>
        <w:tc>
          <w:tcPr>
            <w:tcW w:type="dxa" w:w="3349"/>
            <w:shd w:fill="EEF2F7" w:val="clear"/>
            <w:tcMar>
              <w:top w:type="dxa" w:w="80"/>
              <w:left w:type="dxa" w:w="100"/>
              <w:bottom w:type="dxa" w:w="80"/>
              <w:right w:type="dxa" w:w="100"/>
            </w:tcMar>
          </w:tcPr>
          <w:p>
            <w:r>
              <w:rPr>
                <w:sz w:val="19"/>
                <w:szCs w:val="19"/>
              </w:rPr>
              <w:t xml:space="preserve">days_since_delivered</w:t>
            </w:r>
          </w:p>
        </w:tc>
        <w:tc>
          <w:tcPr>
            <w:tcW w:type="dxa" w:w="2093"/>
            <w:shd w:fill="EEF2F7" w:val="clear"/>
            <w:tcMar>
              <w:top w:type="dxa" w:w="80"/>
              <w:left w:type="dxa" w:w="100"/>
              <w:bottom w:type="dxa" w:w="80"/>
              <w:right w:type="dxa" w:w="100"/>
            </w:tcMar>
          </w:tcPr>
          <w:p>
            <w:r>
              <w:rPr>
                <w:sz w:val="19"/>
                <w:szCs w:val="19"/>
              </w:rPr>
              <w:t xml:space="preserve">1</w:t>
            </w:r>
          </w:p>
        </w:tc>
        <w:tc>
          <w:tcPr>
            <w:tcW w:type="dxa" w:w="5024"/>
            <w:shd w:fill="EEF2F7" w:val="clear"/>
            <w:tcMar>
              <w:top w:type="dxa" w:w="80"/>
              <w:left w:type="dxa" w:w="100"/>
              <w:bottom w:type="dxa" w:w="80"/>
              <w:right w:type="dxa" w:w="100"/>
            </w:tcMar>
          </w:tcPr>
          <w:p>
            <w:r>
              <w:rPr>
                <w:color w:val="B3261E"/>
                <w:sz w:val="19"/>
                <w:szCs w:val="19"/>
              </w:rPr>
              <w:t xml:space="preserve">+0.2299 (increases fraud risk)</w:t>
            </w:r>
          </w:p>
        </w:tc>
      </w:tr>
      <w:tr>
        <w:tc>
          <w:tcPr>
            <w:tcW w:type="dxa" w:w="3349"/>
            <w:tcMar>
              <w:top w:type="dxa" w:w="80"/>
              <w:left w:type="dxa" w:w="100"/>
              <w:bottom w:type="dxa" w:w="80"/>
              <w:right w:type="dxa" w:w="100"/>
            </w:tcMar>
          </w:tcPr>
          <w:p>
            <w:r>
              <w:rPr>
                <w:sz w:val="19"/>
                <w:szCs w:val="19"/>
              </w:rPr>
              <w:t xml:space="preserve">total_returns_at_time</w:t>
            </w:r>
          </w:p>
        </w:tc>
        <w:tc>
          <w:tcPr>
            <w:tcW w:type="dxa" w:w="2093"/>
            <w:tcMar>
              <w:top w:type="dxa" w:w="80"/>
              <w:left w:type="dxa" w:w="100"/>
              <w:bottom w:type="dxa" w:w="80"/>
              <w:right w:type="dxa" w:w="100"/>
            </w:tcMar>
          </w:tcPr>
          <w:p>
            <w:r>
              <w:rPr>
                <w:sz w:val="19"/>
                <w:szCs w:val="19"/>
              </w:rPr>
              <w:t xml:space="preserve">3</w:t>
            </w:r>
          </w:p>
        </w:tc>
        <w:tc>
          <w:tcPr>
            <w:tcW w:type="dxa" w:w="5024"/>
            <w:tcMar>
              <w:top w:type="dxa" w:w="80"/>
              <w:left w:type="dxa" w:w="100"/>
              <w:bottom w:type="dxa" w:w="80"/>
              <w:right w:type="dxa" w:w="100"/>
            </w:tcMar>
          </w:tcPr>
          <w:p>
            <w:r>
              <w:rPr>
                <w:color w:val="B3261E"/>
                <w:sz w:val="19"/>
                <w:szCs w:val="19"/>
              </w:rPr>
              <w:t xml:space="preserve">+0.2227 (increases fraud risk)</w:t>
            </w:r>
          </w:p>
        </w:tc>
      </w:tr>
      <w:tr>
        <w:tc>
          <w:tcPr>
            <w:tcW w:type="dxa" w:w="3349"/>
            <w:shd w:fill="EEF2F7" w:val="clear"/>
            <w:tcMar>
              <w:top w:type="dxa" w:w="80"/>
              <w:left w:type="dxa" w:w="100"/>
              <w:bottom w:type="dxa" w:w="80"/>
              <w:right w:type="dxa" w:w="100"/>
            </w:tcMar>
          </w:tcPr>
          <w:p>
            <w:r>
              <w:rPr>
                <w:sz w:val="19"/>
                <w:szCs w:val="19"/>
              </w:rPr>
              <w:t xml:space="preserve">price</w:t>
            </w:r>
          </w:p>
        </w:tc>
        <w:tc>
          <w:tcPr>
            <w:tcW w:type="dxa" w:w="2093"/>
            <w:shd w:fill="EEF2F7" w:val="clear"/>
            <w:tcMar>
              <w:top w:type="dxa" w:w="80"/>
              <w:left w:type="dxa" w:w="100"/>
              <w:bottom w:type="dxa" w:w="80"/>
              <w:right w:type="dxa" w:w="100"/>
            </w:tcMar>
          </w:tcPr>
          <w:p>
            <w:r>
              <w:rPr>
                <w:sz w:val="19"/>
                <w:szCs w:val="19"/>
              </w:rPr>
              <w:t xml:space="preserve">300</w:t>
            </w:r>
          </w:p>
        </w:tc>
        <w:tc>
          <w:tcPr>
            <w:tcW w:type="dxa" w:w="5024"/>
            <w:shd w:fill="EEF2F7" w:val="clear"/>
            <w:tcMar>
              <w:top w:type="dxa" w:w="80"/>
              <w:left w:type="dxa" w:w="100"/>
              <w:bottom w:type="dxa" w:w="80"/>
              <w:right w:type="dxa" w:w="100"/>
            </w:tcMar>
          </w:tcPr>
          <w:p>
            <w:r>
              <w:rPr>
                <w:color w:val="1E7B34"/>
                <w:sz w:val="19"/>
                <w:szCs w:val="19"/>
              </w:rPr>
              <w:t xml:space="preserve">-0.1624 (decreases fraud risk)</w:t>
            </w:r>
          </w:p>
        </w:tc>
      </w:tr>
      <w:tr>
        <w:tc>
          <w:tcPr>
            <w:tcW w:type="dxa" w:w="3349"/>
            <w:tcMar>
              <w:top w:type="dxa" w:w="80"/>
              <w:left w:type="dxa" w:w="100"/>
              <w:bottom w:type="dxa" w:w="80"/>
              <w:right w:type="dxa" w:w="100"/>
            </w:tcMar>
          </w:tcPr>
          <w:p>
            <w:r>
              <w:rPr>
                <w:sz w:val="19"/>
                <w:szCs w:val="19"/>
              </w:rPr>
              <w:t xml:space="preserve">order_value</w:t>
            </w:r>
          </w:p>
        </w:tc>
        <w:tc>
          <w:tcPr>
            <w:tcW w:type="dxa" w:w="2093"/>
            <w:tcMar>
              <w:top w:type="dxa" w:w="80"/>
              <w:left w:type="dxa" w:w="100"/>
              <w:bottom w:type="dxa" w:w="80"/>
              <w:right w:type="dxa" w:w="100"/>
            </w:tcMar>
          </w:tcPr>
          <w:p>
            <w:r>
              <w:rPr>
                <w:sz w:val="19"/>
                <w:szCs w:val="19"/>
              </w:rPr>
              <w:t xml:space="preserve">300</w:t>
            </w:r>
          </w:p>
        </w:tc>
        <w:tc>
          <w:tcPr>
            <w:tcW w:type="dxa" w:w="5024"/>
            <w:tcMar>
              <w:top w:type="dxa" w:w="80"/>
              <w:left w:type="dxa" w:w="100"/>
              <w:bottom w:type="dxa" w:w="80"/>
              <w:right w:type="dxa" w:w="100"/>
            </w:tcMar>
          </w:tcPr>
          <w:p>
            <w:r>
              <w:rPr>
                <w:color w:val="1E7B34"/>
                <w:sz w:val="19"/>
                <w:szCs w:val="19"/>
              </w:rPr>
              <w:t xml:space="preserve">-0.1241 (decreases fraud risk)</w:t>
            </w:r>
          </w:p>
        </w:tc>
      </w:tr>
      <w:tr>
        <w:tc>
          <w:tcPr>
            <w:tcW w:type="dxa" w:w="3349"/>
            <w:shd w:fill="EEF2F7" w:val="clear"/>
            <w:tcMar>
              <w:top w:type="dxa" w:w="80"/>
              <w:left w:type="dxa" w:w="100"/>
              <w:bottom w:type="dxa" w:w="80"/>
              <w:right w:type="dxa" w:w="100"/>
            </w:tcMar>
          </w:tcPr>
          <w:p>
            <w:r>
              <w:rPr>
                <w:sz w:val="19"/>
                <w:szCs w:val="19"/>
              </w:rPr>
              <w:t xml:space="preserve">account_age_days</w:t>
            </w:r>
          </w:p>
        </w:tc>
        <w:tc>
          <w:tcPr>
            <w:tcW w:type="dxa" w:w="2093"/>
            <w:shd w:fill="EEF2F7" w:val="clear"/>
            <w:tcMar>
              <w:top w:type="dxa" w:w="80"/>
              <w:left w:type="dxa" w:w="100"/>
              <w:bottom w:type="dxa" w:w="80"/>
              <w:right w:type="dxa" w:w="100"/>
            </w:tcMar>
          </w:tcPr>
          <w:p>
            <w:r>
              <w:rPr>
                <w:sz w:val="19"/>
                <w:szCs w:val="19"/>
              </w:rPr>
              <w:t xml:space="preserve">800</w:t>
            </w:r>
          </w:p>
        </w:tc>
        <w:tc>
          <w:tcPr>
            <w:tcW w:type="dxa" w:w="5024"/>
            <w:shd w:fill="EEF2F7" w:val="clear"/>
            <w:tcMar>
              <w:top w:type="dxa" w:w="80"/>
              <w:left w:type="dxa" w:w="100"/>
              <w:bottom w:type="dxa" w:w="80"/>
              <w:right w:type="dxa" w:w="100"/>
            </w:tcMar>
          </w:tcPr>
          <w:p>
            <w:r>
              <w:rPr>
                <w:color w:val="1E7B34"/>
                <w:sz w:val="19"/>
                <w:szCs w:val="19"/>
              </w:rPr>
              <w:t xml:space="preserve">-0.0999 (decreases fraud risk)</w:t>
            </w:r>
          </w:p>
        </w:tc>
      </w:tr>
      <w:tr>
        <w:tc>
          <w:tcPr>
            <w:tcW w:type="dxa" w:w="3349"/>
            <w:tcMar>
              <w:top w:type="dxa" w:w="80"/>
              <w:left w:type="dxa" w:w="100"/>
              <w:bottom w:type="dxa" w:w="80"/>
              <w:right w:type="dxa" w:w="100"/>
            </w:tcMar>
          </w:tcPr>
          <w:p>
            <w:r>
              <w:rPr>
                <w:sz w:val="19"/>
                <w:szCs w:val="19"/>
              </w:rPr>
              <w:t xml:space="preserve">seller_customer_frequency</w:t>
            </w:r>
          </w:p>
        </w:tc>
        <w:tc>
          <w:tcPr>
            <w:tcW w:type="dxa" w:w="2093"/>
            <w:tcMar>
              <w:top w:type="dxa" w:w="80"/>
              <w:left w:type="dxa" w:w="100"/>
              <w:bottom w:type="dxa" w:w="80"/>
              <w:right w:type="dxa" w:w="100"/>
            </w:tcMar>
          </w:tcPr>
          <w:p>
            <w:r>
              <w:rPr>
                <w:sz w:val="19"/>
                <w:szCs w:val="19"/>
              </w:rPr>
              <w:t xml:space="preserve">1.2000</w:t>
            </w:r>
          </w:p>
        </w:tc>
        <w:tc>
          <w:tcPr>
            <w:tcW w:type="dxa" w:w="5024"/>
            <w:tcMar>
              <w:top w:type="dxa" w:w="80"/>
              <w:left w:type="dxa" w:w="100"/>
              <w:bottom w:type="dxa" w:w="80"/>
              <w:right w:type="dxa" w:w="100"/>
            </w:tcMar>
          </w:tcPr>
          <w:p>
            <w:r>
              <w:rPr>
                <w:color w:val="B3261E"/>
                <w:sz w:val="19"/>
                <w:szCs w:val="19"/>
              </w:rPr>
              <w:t xml:space="preserve">+0.0814 (increases fraud risk)</w:t>
            </w:r>
          </w:p>
        </w:tc>
      </w:tr>
      <w:tr>
        <w:tc>
          <w:tcPr>
            <w:tcW w:type="dxa" w:w="3349"/>
            <w:shd w:fill="EEF2F7" w:val="clear"/>
            <w:tcMar>
              <w:top w:type="dxa" w:w="80"/>
              <w:left w:type="dxa" w:w="100"/>
              <w:bottom w:type="dxa" w:w="80"/>
              <w:right w:type="dxa" w:w="100"/>
            </w:tcMar>
          </w:tcPr>
          <w:p>
            <w:r>
              <w:rPr>
                <w:sz w:val="19"/>
                <w:szCs w:val="19"/>
              </w:rPr>
              <w:t xml:space="preserve">order_value_ratio</w:t>
            </w:r>
          </w:p>
        </w:tc>
        <w:tc>
          <w:tcPr>
            <w:tcW w:type="dxa" w:w="2093"/>
            <w:shd w:fill="EEF2F7" w:val="clear"/>
            <w:tcMar>
              <w:top w:type="dxa" w:w="80"/>
              <w:left w:type="dxa" w:w="100"/>
              <w:bottom w:type="dxa" w:w="80"/>
              <w:right w:type="dxa" w:w="100"/>
            </w:tcMar>
          </w:tcPr>
          <w:p>
            <w:r>
              <w:rPr>
                <w:sz w:val="19"/>
                <w:szCs w:val="19"/>
              </w:rPr>
              <w:t xml:space="preserve">N/A</w:t>
            </w:r>
          </w:p>
        </w:tc>
        <w:tc>
          <w:tcPr>
            <w:tcW w:type="dxa" w:w="5024"/>
            <w:shd w:fill="EEF2F7" w:val="clear"/>
            <w:tcMar>
              <w:top w:type="dxa" w:w="80"/>
              <w:left w:type="dxa" w:w="100"/>
              <w:bottom w:type="dxa" w:w="80"/>
              <w:right w:type="dxa" w:w="100"/>
            </w:tcMar>
          </w:tcPr>
          <w:p>
            <w:r>
              <w:rPr>
                <w:color w:val="1E7B34"/>
                <w:sz w:val="19"/>
                <w:szCs w:val="19"/>
              </w:rPr>
              <w:t xml:space="preserve">-0.0664 (decreases fraud risk)</w:t>
            </w:r>
          </w:p>
        </w:tc>
      </w:tr>
    </w:tbl>
    <w:p>
      <w:pPr>
        <w:pStyle w:val="Heading2"/>
        <w:spacing w:after="120" w:before="280"/>
      </w:pPr>
      <w:r>
        <w:rPr>
          <w:b/>
          <w:bCs/>
          <w:color w:val="1F3A5F"/>
          <w:sz w:val="26"/>
          <w:szCs w:val="26"/>
        </w:rPr>
        <w:t xml:space="preserve">Rule Engine</w:t>
      </w:r>
    </w:p>
    <w:p>
      <w:pPr>
        <w:spacing w:after="60"/>
      </w:pPr>
      <w:r>
        <w:rPr>
          <w:b/>
          <w:bCs/>
          <w:sz w:val="21"/>
          <w:szCs w:val="21"/>
        </w:rPr>
        <w:t xml:space="preserve">Combined Rule Score: </w:t>
      </w:r>
      <w:r>
        <w:rPr>
          <w:sz w:val="21"/>
          <w:szCs w:val="21"/>
        </w:rPr>
        <w:t xml:space="preserve">0</w:t>
      </w:r>
    </w:p>
    <w:p>
      <w:pPr>
        <w:spacing w:after="100"/>
      </w:pPr>
      <w:r>
        <w:rPr>
          <w:i/>
          <w:iCs/>
          <w:sz w:val="21"/>
          <w:szCs w:val="21"/>
        </w:rPr>
        <w:t xml:space="preserve">No business rules were triggered.</w:t>
      </w:r>
    </w:p>
    <w:p>
      <w:pPr>
        <w:pStyle w:val="Heading2"/>
        <w:spacing w:after="120" w:before="280"/>
      </w:pPr>
      <w:r>
        <w:rPr>
          <w:b/>
          <w:bCs/>
          <w:color w:val="1F3A5F"/>
          <w:sz w:val="26"/>
          <w:szCs w:val="26"/>
        </w:rPr>
        <w:t xml:space="preserve">Final Reasoning</w:t>
      </w:r>
    </w:p>
    <w:p>
      <w:pPr>
        <w:spacing w:after="40" w:before="140"/>
      </w:pPr>
      <w:r>
        <w:rPr>
          <w:b/>
          <w:bCs/>
          <w:sz w:val="21"/>
          <w:szCs w:val="21"/>
        </w:rPr>
        <w:t xml:space="preserve">1. </w:t>
      </w:r>
      <w:r>
        <w:rPr>
          <w:b/>
          <w:bCs/>
          <w:sz w:val="21"/>
          <w:szCs w:val="21"/>
        </w:rPr>
        <w:t xml:space="preserve">Policy Eligibility: </w:t>
      </w:r>
    </w:p>
    <w:p>
      <w:pPr>
        <w:spacing w:after="80"/>
        <w:ind w:left="360"/>
      </w:pPr>
      <w:r>
        <w:rPr>
          <w:sz w:val="21"/>
          <w:szCs w:val="21"/>
        </w:rPr>
        <w:t xml:space="preserve">Although the product is flagged as non-returnable, the customer has raised a "Wrong product delivered" claim (received a cheap plastic bottle instead of the ordered Milton bottle). Under standard return policies, wrong product claims bypass standard non-returnable restrictions and are validated based on physical evidence.</w:t>
      </w:r>
    </w:p>
    <w:p>
      <w:pPr>
        <w:spacing w:after="40" w:before="140"/>
      </w:pPr>
      <w:r>
        <w:rPr>
          <w:b/>
          <w:bCs/>
          <w:sz w:val="21"/>
          <w:szCs w:val="21"/>
        </w:rPr>
        <w:t xml:space="preserve">2. </w:t>
      </w:r>
      <w:r>
        <w:rPr>
          <w:b/>
          <w:bCs/>
          <w:sz w:val="21"/>
          <w:szCs w:val="21"/>
        </w:rPr>
        <w:t xml:space="preserve">Evidence Validation: </w:t>
      </w:r>
    </w:p>
    <w:p>
      <w:pPr>
        <w:spacing w:after="80"/>
        <w:ind w:left="360"/>
      </w:pPr>
      <w:r>
        <w:rPr>
          <w:sz w:val="21"/>
          <w:szCs w:val="21"/>
        </w:rPr>
        <w:t xml:space="preserve">The image analysis confirms a clear mismatch between the product received (a short, light-green bottle) and the product depicted on the box (a tall, black 500ml bottle). While there is a minor discrepancy in the customer's description (referring to a "Milton" box whereas the image shows generic packaging), the physical evidence strongly confirms that the incorrect item was delivered.</w:t>
      </w:r>
    </w:p>
    <w:p>
      <w:pPr>
        <w:spacing w:after="40" w:before="140"/>
      </w:pPr>
      <w:r>
        <w:rPr>
          <w:b/>
          <w:bCs/>
          <w:sz w:val="21"/>
          <w:szCs w:val="21"/>
        </w:rPr>
        <w:t xml:space="preserve">3. </w:t>
      </w:r>
      <w:r>
        <w:rPr>
          <w:b/>
          <w:bCs/>
          <w:sz w:val="21"/>
          <w:szCs w:val="21"/>
        </w:rPr>
        <w:t xml:space="preserve">User Profile &amp; Risk Assessment: </w:t>
      </w:r>
    </w:p>
    <w:p>
      <w:pPr>
        <w:spacing w:after="80"/>
        <w:ind w:left="360"/>
      </w:pPr>
      <w:r>
        <w:rPr>
          <w:sz w:val="21"/>
          <w:szCs w:val="21"/>
        </w:rPr>
        <w:t xml:space="preserve">The user is highly trusted with an account age of 800 days, 20 total orders, and a low return-to-order ratio of 15% (well below the 40% high-risk threshold). The ML risk assessment indicates a very low fraud probability of 10.0%, and zero fraud rules were triggered.</w:t>
      </w:r>
    </w:p>
    <w:p>
      <w:pPr>
        <w:spacing w:after="40" w:before="140"/>
      </w:pPr>
      <w:r>
        <w:rPr>
          <w:b/>
          <w:bCs/>
          <w:sz w:val="21"/>
          <w:szCs w:val="21"/>
        </w:rPr>
        <w:t xml:space="preserve">4. </w:t>
      </w:r>
      <w:r>
        <w:rPr>
          <w:b/>
          <w:bCs/>
          <w:sz w:val="21"/>
          <w:szCs w:val="21"/>
        </w:rPr>
        <w:t xml:space="preserve">Conclusion: </w:t>
      </w:r>
    </w:p>
    <w:p>
      <w:pPr>
        <w:spacing w:after="80"/>
        <w:ind w:left="360"/>
      </w:pPr>
      <w:r>
        <w:rPr>
          <w:sz w:val="21"/>
          <w:szCs w:val="21"/>
        </w:rPr>
        <w:t xml:space="preserve">Given the low transaction value (₹300), the verified wrong product delivery, and the user's excellent transaction history, there is no indication of fraud. Therefore, the return request is auto-approved for a refund.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2026-08-04T21:31:01.457Z</dcterms:created>
  <dcterms:modified xsi:type="dcterms:W3CDTF">2026-08-04T21:31:01.472Z</dcterms:modified>
</cp:coreProperties>
</file>

<file path=docProps/custom.xml><?xml version="1.0" encoding="utf-8"?>
<Properties xmlns="http://schemas.openxmlformats.org/officeDocument/2006/custom-properties" xmlns:vt="http://schemas.openxmlformats.org/officeDocument/2006/docPropsVTypes"/>
</file>